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2DDD" w:rsidRPr="00B40D29" w:rsidRDefault="00D32DDD" w:rsidP="00B40D29">
      <w:pPr>
        <w:pStyle w:val="Alcm"/>
      </w:pPr>
      <w:bookmarkStart w:id="0" w:name="_GoBack"/>
      <w:bookmarkEnd w:id="0"/>
    </w:p>
    <w:p w:rsidR="00D32DDD" w:rsidRDefault="00D32DDD" w:rsidP="0013431C">
      <w:pPr>
        <w:spacing w:before="0" w:after="0" w:line="276" w:lineRule="auto"/>
        <w:ind w:left="0"/>
        <w:jc w:val="center"/>
        <w:rPr>
          <w:rFonts w:asciiTheme="majorHAnsi" w:eastAsia="Times New Roman" w:hAnsiTheme="majorHAnsi" w:cs="Arial"/>
        </w:rPr>
      </w:pPr>
    </w:p>
    <w:p w:rsidR="00614BDB" w:rsidRDefault="00614BDB" w:rsidP="0013431C">
      <w:pPr>
        <w:spacing w:before="0" w:after="0" w:line="276" w:lineRule="auto"/>
        <w:ind w:left="0"/>
        <w:jc w:val="center"/>
        <w:rPr>
          <w:rFonts w:asciiTheme="majorHAnsi" w:eastAsia="Times New Roman" w:hAnsiTheme="majorHAnsi" w:cs="Arial"/>
        </w:rPr>
      </w:pPr>
    </w:p>
    <w:p w:rsidR="00685087" w:rsidRPr="00B05435" w:rsidRDefault="00685087" w:rsidP="00685087">
      <w:pPr>
        <w:pStyle w:val="Szvegtrzs3"/>
        <w:jc w:val="center"/>
        <w:rPr>
          <w:rFonts w:ascii="Times New Roman" w:hAnsi="Times New Roman"/>
          <w:b/>
          <w:sz w:val="32"/>
          <w:szCs w:val="32"/>
        </w:rPr>
      </w:pPr>
      <w:r w:rsidRPr="00B05435">
        <w:rPr>
          <w:rFonts w:ascii="Times New Roman" w:hAnsi="Times New Roman"/>
          <w:b/>
          <w:sz w:val="32"/>
          <w:szCs w:val="32"/>
        </w:rPr>
        <w:t>KISKŐRÖS-MENTI KÁBELNET KFT</w:t>
      </w:r>
    </w:p>
    <w:p w:rsidR="00685087" w:rsidRPr="00B05435" w:rsidRDefault="00685087" w:rsidP="00685087">
      <w:pPr>
        <w:jc w:val="center"/>
        <w:rPr>
          <w:rFonts w:ascii="Times New Roman" w:hAnsi="Times New Roman" w:cs="Times New Roman"/>
          <w:b/>
          <w:sz w:val="32"/>
        </w:rPr>
      </w:pPr>
      <w:r w:rsidRPr="00B05435">
        <w:rPr>
          <w:rFonts w:ascii="Times New Roman" w:hAnsi="Times New Roman" w:cs="Times New Roman"/>
          <w:b/>
          <w:sz w:val="32"/>
        </w:rPr>
        <w:t>szolgáltató</w:t>
      </w:r>
    </w:p>
    <w:p w:rsidR="00685087" w:rsidRPr="00B05435" w:rsidRDefault="00685087" w:rsidP="00685087">
      <w:pPr>
        <w:jc w:val="center"/>
        <w:rPr>
          <w:rFonts w:ascii="Times New Roman" w:hAnsi="Times New Roman" w:cs="Times New Roman"/>
        </w:rPr>
      </w:pPr>
      <w:r w:rsidRPr="00B05435">
        <w:rPr>
          <w:rFonts w:ascii="Times New Roman" w:hAnsi="Times New Roman" w:cs="Times New Roman"/>
        </w:rPr>
        <w:t>a</w:t>
      </w:r>
    </w:p>
    <w:p w:rsidR="00685087" w:rsidRPr="00B05435" w:rsidRDefault="00685087" w:rsidP="00685087">
      <w:pPr>
        <w:jc w:val="center"/>
        <w:rPr>
          <w:rFonts w:ascii="Times New Roman" w:hAnsi="Times New Roman" w:cs="Times New Roman"/>
          <w:sz w:val="20"/>
        </w:rPr>
      </w:pPr>
      <w:r w:rsidRPr="00B05435">
        <w:rPr>
          <w:rFonts w:ascii="Times New Roman" w:hAnsi="Times New Roman" w:cs="Times New Roman"/>
          <w:b/>
          <w:noProof/>
          <w:sz w:val="20"/>
          <w:lang w:eastAsia="hu-HU"/>
        </w:rPr>
        <w:drawing>
          <wp:inline distT="0" distB="0" distL="0" distR="0">
            <wp:extent cx="1181100" cy="352425"/>
            <wp:effectExtent l="0" t="0" r="0" b="9525"/>
            <wp:docPr id="4" name="Kép 4" descr="magyar0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yar0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352425"/>
                    </a:xfrm>
                    <a:prstGeom prst="rect">
                      <a:avLst/>
                    </a:prstGeom>
                    <a:noFill/>
                    <a:ln>
                      <a:noFill/>
                    </a:ln>
                  </pic:spPr>
                </pic:pic>
              </a:graphicData>
            </a:graphic>
          </wp:inline>
        </w:drawing>
      </w:r>
    </w:p>
    <w:p w:rsidR="00685087" w:rsidRPr="00B05435" w:rsidRDefault="00685087" w:rsidP="00685087">
      <w:pPr>
        <w:jc w:val="center"/>
        <w:rPr>
          <w:rFonts w:ascii="Times New Roman" w:hAnsi="Times New Roman" w:cs="Times New Roman"/>
        </w:rPr>
      </w:pPr>
      <w:r w:rsidRPr="00B05435">
        <w:rPr>
          <w:rFonts w:ascii="Times New Roman" w:hAnsi="Times New Roman" w:cs="Times New Roman"/>
        </w:rPr>
        <w:t>tagja</w:t>
      </w:r>
    </w:p>
    <w:p w:rsidR="00685087" w:rsidRPr="00B05435" w:rsidRDefault="00685087" w:rsidP="00685087">
      <w:pPr>
        <w:pStyle w:val="Cmsor5"/>
        <w:spacing w:before="0"/>
        <w:jc w:val="center"/>
        <w:rPr>
          <w:rFonts w:ascii="Times New Roman" w:hAnsi="Times New Roman"/>
          <w:i/>
          <w:sz w:val="48"/>
          <w:szCs w:val="48"/>
        </w:rPr>
      </w:pPr>
      <w:r w:rsidRPr="00B05435">
        <w:rPr>
          <w:rFonts w:ascii="Times New Roman" w:hAnsi="Times New Roman"/>
          <w:i/>
          <w:sz w:val="48"/>
          <w:szCs w:val="48"/>
        </w:rPr>
        <w:t>Általános Szerződési Feltételek</w:t>
      </w:r>
    </w:p>
    <w:p w:rsidR="00685087" w:rsidRPr="00B05435" w:rsidRDefault="00685087" w:rsidP="00685087">
      <w:pPr>
        <w:jc w:val="center"/>
        <w:rPr>
          <w:rFonts w:ascii="Times New Roman" w:hAnsi="Times New Roman" w:cs="Times New Roman"/>
          <w:b/>
          <w:sz w:val="32"/>
        </w:rPr>
      </w:pPr>
      <w:r w:rsidRPr="00B05435">
        <w:rPr>
          <w:rFonts w:ascii="Times New Roman" w:hAnsi="Times New Roman" w:cs="Times New Roman"/>
          <w:b/>
          <w:sz w:val="32"/>
        </w:rPr>
        <w:t>nyilvános televízió-műsorelosztási és nyilvános rádió műsorelosztási</w:t>
      </w:r>
    </w:p>
    <w:p w:rsidR="00685087" w:rsidRPr="00B05435" w:rsidRDefault="00685087" w:rsidP="00685087">
      <w:pPr>
        <w:jc w:val="center"/>
        <w:rPr>
          <w:rFonts w:ascii="Times New Roman" w:hAnsi="Times New Roman" w:cs="Times New Roman"/>
          <w:b/>
          <w:sz w:val="32"/>
        </w:rPr>
      </w:pPr>
      <w:r w:rsidRPr="00B05435">
        <w:rPr>
          <w:rFonts w:ascii="Times New Roman" w:hAnsi="Times New Roman" w:cs="Times New Roman"/>
          <w:b/>
          <w:sz w:val="32"/>
        </w:rPr>
        <w:t xml:space="preserve"> szolgáltatáshoz</w:t>
      </w:r>
    </w:p>
    <w:p w:rsidR="00685087" w:rsidRPr="00B05435" w:rsidRDefault="00685087" w:rsidP="00685087">
      <w:pPr>
        <w:jc w:val="center"/>
        <w:rPr>
          <w:rFonts w:ascii="Times New Roman" w:hAnsi="Times New Roman" w:cs="Times New Roman"/>
          <w:b/>
          <w:sz w:val="32"/>
        </w:rPr>
      </w:pPr>
      <w:r w:rsidRPr="00B05435">
        <w:rPr>
          <w:rFonts w:ascii="Times New Roman" w:hAnsi="Times New Roman" w:cs="Times New Roman"/>
          <w:b/>
          <w:sz w:val="48"/>
        </w:rPr>
        <w:t>Gáborján, Hencida, Mezőpeterd, Szentpéterszeg</w:t>
      </w:r>
      <w:r w:rsidRPr="00B05435">
        <w:rPr>
          <w:rFonts w:ascii="Times New Roman" w:hAnsi="Times New Roman" w:cs="Times New Roman"/>
          <w:b/>
          <w:sz w:val="32"/>
        </w:rPr>
        <w:t xml:space="preserve"> </w:t>
      </w:r>
    </w:p>
    <w:p w:rsidR="00685087" w:rsidRPr="00B05435" w:rsidRDefault="00685087" w:rsidP="00685087">
      <w:pPr>
        <w:jc w:val="center"/>
        <w:rPr>
          <w:rFonts w:ascii="Times New Roman" w:hAnsi="Times New Roman" w:cs="Times New Roman"/>
          <w:b/>
          <w:sz w:val="32"/>
        </w:rPr>
      </w:pPr>
      <w:r w:rsidRPr="00B05435">
        <w:rPr>
          <w:rFonts w:ascii="Times New Roman" w:hAnsi="Times New Roman" w:cs="Times New Roman"/>
          <w:b/>
          <w:sz w:val="32"/>
        </w:rPr>
        <w:t>települések területén</w:t>
      </w:r>
    </w:p>
    <w:p w:rsidR="00BF21AF" w:rsidRDefault="00BF21AF" w:rsidP="00BF21AF">
      <w:pPr>
        <w:spacing w:before="0" w:after="0" w:line="276" w:lineRule="auto"/>
        <w:ind w:left="0"/>
        <w:rPr>
          <w:rFonts w:eastAsia="Times New Roman" w:cs="Arial"/>
        </w:rPr>
      </w:pPr>
    </w:p>
    <w:p w:rsidR="00BF21AF" w:rsidRDefault="00BF21AF" w:rsidP="00BF21AF">
      <w:pPr>
        <w:spacing w:before="0" w:after="0" w:line="276" w:lineRule="auto"/>
        <w:ind w:left="0"/>
        <w:rPr>
          <w:rFonts w:eastAsia="Times New Roman" w:cs="Arial"/>
        </w:rPr>
      </w:pPr>
    </w:p>
    <w:p w:rsidR="00BF21AF" w:rsidRDefault="00BF21AF" w:rsidP="00BF21AF">
      <w:pPr>
        <w:suppressAutoHyphens w:val="0"/>
        <w:autoSpaceDE w:val="0"/>
        <w:autoSpaceDN w:val="0"/>
        <w:adjustRightInd w:val="0"/>
        <w:spacing w:before="0" w:after="0" w:line="240" w:lineRule="auto"/>
        <w:ind w:left="0"/>
        <w:jc w:val="left"/>
        <w:rPr>
          <w:rFonts w:ascii="Arial" w:eastAsia="Times New Roman" w:hAnsi="Arial" w:cs="Arial"/>
          <w:sz w:val="20"/>
          <w:szCs w:val="20"/>
          <w:lang w:eastAsia="hu-HU"/>
        </w:rPr>
      </w:pPr>
      <w:r>
        <w:rPr>
          <w:rFonts w:ascii="Arial" w:eastAsia="Times New Roman" w:hAnsi="Arial" w:cs="Arial"/>
          <w:sz w:val="20"/>
          <w:szCs w:val="20"/>
          <w:lang w:eastAsia="hu-HU"/>
        </w:rPr>
        <w:t>Készítés időpontja: 201</w:t>
      </w:r>
      <w:r w:rsidR="00685087">
        <w:rPr>
          <w:rFonts w:ascii="Arial" w:eastAsia="Times New Roman" w:hAnsi="Arial" w:cs="Arial"/>
          <w:sz w:val="20"/>
          <w:szCs w:val="20"/>
          <w:lang w:eastAsia="hu-HU"/>
        </w:rPr>
        <w:t>8</w:t>
      </w:r>
      <w:r>
        <w:rPr>
          <w:rFonts w:ascii="Arial" w:eastAsia="Times New Roman" w:hAnsi="Arial" w:cs="Arial"/>
          <w:sz w:val="20"/>
          <w:szCs w:val="20"/>
          <w:lang w:eastAsia="hu-HU"/>
        </w:rPr>
        <w:t xml:space="preserve">. </w:t>
      </w:r>
      <w:r w:rsidR="00685087">
        <w:rPr>
          <w:rFonts w:ascii="Arial" w:eastAsia="Times New Roman" w:hAnsi="Arial" w:cs="Arial"/>
          <w:sz w:val="20"/>
          <w:szCs w:val="20"/>
          <w:lang w:eastAsia="hu-HU"/>
        </w:rPr>
        <w:t>július 31</w:t>
      </w:r>
      <w:r>
        <w:rPr>
          <w:rFonts w:ascii="Arial" w:eastAsia="Times New Roman" w:hAnsi="Arial" w:cs="Arial"/>
          <w:sz w:val="20"/>
          <w:szCs w:val="20"/>
          <w:lang w:eastAsia="hu-HU"/>
        </w:rPr>
        <w:t>.</w:t>
      </w:r>
    </w:p>
    <w:p w:rsidR="00BF21AF" w:rsidRDefault="00BF21AF" w:rsidP="005317AE">
      <w:pPr>
        <w:tabs>
          <w:tab w:val="left" w:pos="3591"/>
          <w:tab w:val="left" w:pos="7443"/>
        </w:tabs>
        <w:suppressAutoHyphens w:val="0"/>
        <w:autoSpaceDE w:val="0"/>
        <w:autoSpaceDN w:val="0"/>
        <w:adjustRightInd w:val="0"/>
        <w:spacing w:before="0" w:after="0" w:line="240" w:lineRule="auto"/>
        <w:ind w:left="0"/>
        <w:jc w:val="left"/>
        <w:rPr>
          <w:rFonts w:ascii="Arial" w:eastAsia="Times New Roman" w:hAnsi="Arial" w:cs="Arial"/>
          <w:sz w:val="20"/>
          <w:szCs w:val="20"/>
          <w:lang w:eastAsia="hu-HU"/>
        </w:rPr>
      </w:pPr>
      <w:r>
        <w:rPr>
          <w:rFonts w:ascii="Arial" w:eastAsia="Times New Roman" w:hAnsi="Arial" w:cs="Arial"/>
          <w:sz w:val="20"/>
          <w:szCs w:val="20"/>
          <w:lang w:eastAsia="hu-HU"/>
        </w:rPr>
        <w:t xml:space="preserve">Hatályos: </w:t>
      </w:r>
      <w:r w:rsidR="00C518BA">
        <w:rPr>
          <w:rFonts w:ascii="Arial" w:eastAsia="Times New Roman" w:hAnsi="Arial" w:cs="Arial"/>
          <w:sz w:val="20"/>
          <w:szCs w:val="20"/>
          <w:lang w:eastAsia="hu-HU"/>
        </w:rPr>
        <w:t>2018.</w:t>
      </w:r>
      <w:r w:rsidR="009D735E">
        <w:rPr>
          <w:rFonts w:ascii="Arial" w:eastAsia="Times New Roman" w:hAnsi="Arial" w:cs="Arial"/>
          <w:sz w:val="20"/>
          <w:szCs w:val="20"/>
          <w:lang w:eastAsia="hu-HU"/>
        </w:rPr>
        <w:t xml:space="preserve"> </w:t>
      </w:r>
      <w:r w:rsidR="007B6B8B">
        <w:rPr>
          <w:rFonts w:ascii="Arial" w:eastAsia="Times New Roman" w:hAnsi="Arial" w:cs="Arial"/>
          <w:sz w:val="20"/>
          <w:szCs w:val="20"/>
          <w:lang w:eastAsia="hu-HU"/>
        </w:rPr>
        <w:t xml:space="preserve">augusztus </w:t>
      </w:r>
      <w:r w:rsidR="00685087">
        <w:rPr>
          <w:rFonts w:ascii="Arial" w:eastAsia="Times New Roman" w:hAnsi="Arial" w:cs="Arial"/>
          <w:sz w:val="20"/>
          <w:szCs w:val="20"/>
          <w:lang w:eastAsia="hu-HU"/>
        </w:rPr>
        <w:t>31</w:t>
      </w:r>
      <w:r w:rsidR="007B6B8B">
        <w:rPr>
          <w:rFonts w:ascii="Arial" w:eastAsia="Times New Roman" w:hAnsi="Arial" w:cs="Arial"/>
          <w:sz w:val="20"/>
          <w:szCs w:val="20"/>
          <w:lang w:eastAsia="hu-HU"/>
        </w:rPr>
        <w:t>.</w:t>
      </w:r>
      <w:r w:rsidR="005317AE">
        <w:rPr>
          <w:rFonts w:ascii="Arial" w:eastAsia="Times New Roman" w:hAnsi="Arial" w:cs="Arial"/>
          <w:sz w:val="20"/>
          <w:szCs w:val="20"/>
          <w:lang w:eastAsia="hu-HU"/>
        </w:rPr>
        <w:tab/>
      </w:r>
      <w:r w:rsidR="005317AE">
        <w:rPr>
          <w:rFonts w:ascii="Arial" w:eastAsia="Times New Roman" w:hAnsi="Arial" w:cs="Arial"/>
          <w:sz w:val="20"/>
          <w:szCs w:val="20"/>
          <w:lang w:eastAsia="hu-HU"/>
        </w:rPr>
        <w:tab/>
      </w:r>
    </w:p>
    <w:p w:rsidR="000A3231" w:rsidRPr="003446F4" w:rsidRDefault="00BF21AF" w:rsidP="00BF21AF">
      <w:pPr>
        <w:spacing w:before="0" w:after="0" w:line="276" w:lineRule="auto"/>
        <w:ind w:left="0"/>
        <w:jc w:val="left"/>
        <w:rPr>
          <w:rFonts w:asciiTheme="majorHAnsi" w:hAnsiTheme="majorHAnsi"/>
        </w:rPr>
      </w:pPr>
      <w:r>
        <w:rPr>
          <w:rFonts w:ascii="Arial" w:eastAsia="Times New Roman" w:hAnsi="Arial" w:cs="Arial"/>
          <w:sz w:val="20"/>
          <w:szCs w:val="20"/>
          <w:lang w:eastAsia="hu-HU"/>
        </w:rPr>
        <w:t xml:space="preserve">Utolsó módosítás időpontja: </w:t>
      </w:r>
      <w:r w:rsidR="009D735E">
        <w:rPr>
          <w:rFonts w:ascii="Arial" w:eastAsia="Times New Roman" w:hAnsi="Arial" w:cs="Arial"/>
          <w:sz w:val="20"/>
          <w:szCs w:val="20"/>
          <w:lang w:eastAsia="hu-HU"/>
        </w:rPr>
        <w:t xml:space="preserve">2018. </w:t>
      </w:r>
      <w:r w:rsidR="003534AF">
        <w:rPr>
          <w:rFonts w:ascii="Arial" w:eastAsia="Times New Roman" w:hAnsi="Arial" w:cs="Arial"/>
          <w:sz w:val="20"/>
          <w:szCs w:val="20"/>
          <w:lang w:eastAsia="hu-HU"/>
        </w:rPr>
        <w:t>július</w:t>
      </w:r>
      <w:r w:rsidR="00685087">
        <w:rPr>
          <w:rFonts w:ascii="Arial" w:eastAsia="Times New Roman" w:hAnsi="Arial" w:cs="Arial"/>
          <w:sz w:val="20"/>
          <w:szCs w:val="20"/>
          <w:lang w:eastAsia="hu-HU"/>
        </w:rPr>
        <w:t xml:space="preserve"> </w:t>
      </w:r>
      <w:r w:rsidR="003534AF">
        <w:rPr>
          <w:rFonts w:ascii="Arial" w:eastAsia="Times New Roman" w:hAnsi="Arial" w:cs="Arial"/>
          <w:sz w:val="20"/>
          <w:szCs w:val="20"/>
          <w:lang w:eastAsia="hu-HU"/>
        </w:rPr>
        <w:t>31</w:t>
      </w:r>
      <w:r w:rsidR="00512635">
        <w:rPr>
          <w:rFonts w:ascii="Arial" w:eastAsia="Times New Roman" w:hAnsi="Arial" w:cs="Arial"/>
          <w:sz w:val="20"/>
          <w:szCs w:val="20"/>
          <w:lang w:eastAsia="hu-HU"/>
        </w:rPr>
        <w:t>.</w:t>
      </w:r>
      <w:r w:rsidR="000A3231" w:rsidRPr="003446F4">
        <w:rPr>
          <w:rFonts w:asciiTheme="majorHAnsi" w:hAnsiTheme="majorHAnsi"/>
        </w:rPr>
        <w:br w:type="page"/>
      </w:r>
    </w:p>
    <w:p w:rsidR="00D32DDD" w:rsidRPr="003446F4" w:rsidRDefault="00D32DDD" w:rsidP="003446F4">
      <w:pPr>
        <w:spacing w:before="0" w:after="0" w:line="276" w:lineRule="auto"/>
        <w:ind w:left="426"/>
        <w:jc w:val="center"/>
        <w:rPr>
          <w:rFonts w:asciiTheme="majorHAnsi" w:hAnsiTheme="majorHAnsi"/>
          <w:b/>
          <w:kern w:val="1"/>
        </w:rPr>
      </w:pPr>
      <w:r w:rsidRPr="003446F4">
        <w:rPr>
          <w:rFonts w:asciiTheme="majorHAnsi" w:hAnsiTheme="majorHAnsi"/>
          <w:b/>
          <w:kern w:val="1"/>
        </w:rPr>
        <w:lastRenderedPageBreak/>
        <w:t>TARTALOMJEGYZÉK</w:t>
      </w:r>
    </w:p>
    <w:p w:rsidR="00BA7B37" w:rsidRDefault="00C535B4">
      <w:pPr>
        <w:pStyle w:val="TJ1"/>
        <w:tabs>
          <w:tab w:val="left" w:pos="440"/>
          <w:tab w:val="right" w:leader="dot" w:pos="9396"/>
        </w:tabs>
        <w:rPr>
          <w:rFonts w:asciiTheme="minorHAnsi" w:eastAsiaTheme="minorEastAsia" w:hAnsiTheme="minorHAnsi" w:cstheme="minorBidi"/>
          <w:b w:val="0"/>
          <w:bCs w:val="0"/>
          <w:i w:val="0"/>
          <w:iCs w:val="0"/>
          <w:noProof/>
          <w:sz w:val="22"/>
          <w:szCs w:val="22"/>
          <w:lang w:eastAsia="hu-HU"/>
        </w:rPr>
      </w:pPr>
      <w:r w:rsidRPr="003446F4">
        <w:rPr>
          <w:rFonts w:asciiTheme="majorHAnsi" w:hAnsiTheme="majorHAnsi"/>
          <w:b w:val="0"/>
          <w:i w:val="0"/>
          <w:sz w:val="22"/>
          <w:szCs w:val="22"/>
        </w:rPr>
        <w:fldChar w:fldCharType="begin"/>
      </w:r>
      <w:r w:rsidR="000A3231" w:rsidRPr="003446F4">
        <w:rPr>
          <w:rFonts w:asciiTheme="majorHAnsi" w:hAnsiTheme="majorHAnsi"/>
          <w:b w:val="0"/>
          <w:i w:val="0"/>
          <w:sz w:val="22"/>
          <w:szCs w:val="22"/>
        </w:rPr>
        <w:instrText xml:space="preserve"> TOC \o "1-3" \h \z \u </w:instrText>
      </w:r>
      <w:r w:rsidRPr="003446F4">
        <w:rPr>
          <w:rFonts w:asciiTheme="majorHAnsi" w:hAnsiTheme="majorHAnsi"/>
          <w:b w:val="0"/>
          <w:i w:val="0"/>
          <w:sz w:val="22"/>
          <w:szCs w:val="22"/>
        </w:rPr>
        <w:fldChar w:fldCharType="separate"/>
      </w:r>
      <w:hyperlink w:anchor="_Toc520901622" w:history="1">
        <w:r w:rsidR="00BA7B37" w:rsidRPr="003F0BDE">
          <w:rPr>
            <w:rStyle w:val="Hiperhivatkozs"/>
            <w:rFonts w:asciiTheme="majorHAnsi" w:hAnsiTheme="majorHAnsi"/>
            <w:noProof/>
          </w:rPr>
          <w:t>1.</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ÁLTALÁNOS ADATOK, ELÉRHETŐSÉG</w:t>
        </w:r>
        <w:r w:rsidR="00BA7B37">
          <w:rPr>
            <w:noProof/>
            <w:webHidden/>
          </w:rPr>
          <w:tab/>
        </w:r>
        <w:r w:rsidR="00BA7B37">
          <w:rPr>
            <w:noProof/>
            <w:webHidden/>
          </w:rPr>
          <w:fldChar w:fldCharType="begin"/>
        </w:r>
        <w:r w:rsidR="00BA7B37">
          <w:rPr>
            <w:noProof/>
            <w:webHidden/>
          </w:rPr>
          <w:instrText xml:space="preserve"> PAGEREF _Toc520901622 \h </w:instrText>
        </w:r>
        <w:r w:rsidR="00BA7B37">
          <w:rPr>
            <w:noProof/>
            <w:webHidden/>
          </w:rPr>
        </w:r>
        <w:r w:rsidR="00BA7B37">
          <w:rPr>
            <w:noProof/>
            <w:webHidden/>
          </w:rPr>
          <w:fldChar w:fldCharType="separate"/>
        </w:r>
        <w:r w:rsidR="00BA7B37">
          <w:rPr>
            <w:noProof/>
            <w:webHidden/>
          </w:rPr>
          <w:t>12</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623" w:history="1">
        <w:r w:rsidR="00BA7B37" w:rsidRPr="003F0BDE">
          <w:rPr>
            <w:rStyle w:val="Hiperhivatkozs"/>
            <w:rFonts w:asciiTheme="majorHAnsi" w:hAnsiTheme="majorHAnsi"/>
            <w:noProof/>
          </w:rPr>
          <w:t>1.1. A Szolgáltató neve és címe</w:t>
        </w:r>
        <w:r w:rsidR="00BA7B37">
          <w:rPr>
            <w:noProof/>
            <w:webHidden/>
          </w:rPr>
          <w:tab/>
        </w:r>
        <w:r w:rsidR="00BA7B37">
          <w:rPr>
            <w:noProof/>
            <w:webHidden/>
          </w:rPr>
          <w:fldChar w:fldCharType="begin"/>
        </w:r>
        <w:r w:rsidR="00BA7B37">
          <w:rPr>
            <w:noProof/>
            <w:webHidden/>
          </w:rPr>
          <w:instrText xml:space="preserve"> PAGEREF _Toc520901623 \h </w:instrText>
        </w:r>
        <w:r w:rsidR="00BA7B37">
          <w:rPr>
            <w:noProof/>
            <w:webHidden/>
          </w:rPr>
        </w:r>
        <w:r w:rsidR="00BA7B37">
          <w:rPr>
            <w:noProof/>
            <w:webHidden/>
          </w:rPr>
          <w:fldChar w:fldCharType="separate"/>
        </w:r>
        <w:r w:rsidR="00BA7B37">
          <w:rPr>
            <w:noProof/>
            <w:webHidden/>
          </w:rPr>
          <w:t>12</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624" w:history="1">
        <w:r w:rsidR="00BA7B37" w:rsidRPr="003F0BDE">
          <w:rPr>
            <w:rStyle w:val="Hiperhivatkozs"/>
            <w:rFonts w:asciiTheme="majorHAnsi" w:hAnsiTheme="majorHAnsi"/>
            <w:noProof/>
          </w:rPr>
          <w:t>1.2. A</w:t>
        </w:r>
        <w:r w:rsidR="00BA7B37" w:rsidRPr="003F0BDE">
          <w:rPr>
            <w:rStyle w:val="Hiperhivatkozs"/>
            <w:rFonts w:asciiTheme="majorHAnsi" w:hAnsiTheme="majorHAnsi" w:cs="Times"/>
            <w:noProof/>
            <w:lang w:eastAsia="hu-HU"/>
          </w:rPr>
          <w:t xml:space="preserve"> Szolgáltató központi ügyfélszolgálatának elérhetőségei (cím, telefonszám, egyéb elérhetőség, nyitvatartási idő) és annak a helynek, elérhetőségnek a megnevezése, ahol egyéb ügyfélszolgálatainak elérhetőségei naprakészen megismerhetők</w:t>
        </w:r>
        <w:r w:rsidR="00BA7B37">
          <w:rPr>
            <w:noProof/>
            <w:webHidden/>
          </w:rPr>
          <w:tab/>
        </w:r>
        <w:r w:rsidR="00BA7B37">
          <w:rPr>
            <w:noProof/>
            <w:webHidden/>
          </w:rPr>
          <w:fldChar w:fldCharType="begin"/>
        </w:r>
        <w:r w:rsidR="00BA7B37">
          <w:rPr>
            <w:noProof/>
            <w:webHidden/>
          </w:rPr>
          <w:instrText xml:space="preserve"> PAGEREF _Toc520901624 \h </w:instrText>
        </w:r>
        <w:r w:rsidR="00BA7B37">
          <w:rPr>
            <w:noProof/>
            <w:webHidden/>
          </w:rPr>
        </w:r>
        <w:r w:rsidR="00BA7B37">
          <w:rPr>
            <w:noProof/>
            <w:webHidden/>
          </w:rPr>
          <w:fldChar w:fldCharType="separate"/>
        </w:r>
        <w:r w:rsidR="00BA7B37">
          <w:rPr>
            <w:noProof/>
            <w:webHidden/>
          </w:rPr>
          <w:t>12</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25" w:history="1">
        <w:r w:rsidR="00BA7B37" w:rsidRPr="003F0BDE">
          <w:rPr>
            <w:rStyle w:val="Hiperhivatkozs"/>
            <w:rFonts w:asciiTheme="majorHAnsi" w:hAnsiTheme="majorHAnsi"/>
            <w:noProof/>
          </w:rPr>
          <w:t>1.2.1. Személyesen</w:t>
        </w:r>
        <w:r w:rsidR="00BA7B37">
          <w:rPr>
            <w:noProof/>
            <w:webHidden/>
          </w:rPr>
          <w:tab/>
        </w:r>
        <w:r w:rsidR="00BA7B37">
          <w:rPr>
            <w:noProof/>
            <w:webHidden/>
          </w:rPr>
          <w:fldChar w:fldCharType="begin"/>
        </w:r>
        <w:r w:rsidR="00BA7B37">
          <w:rPr>
            <w:noProof/>
            <w:webHidden/>
          </w:rPr>
          <w:instrText xml:space="preserve"> PAGEREF _Toc520901625 \h </w:instrText>
        </w:r>
        <w:r w:rsidR="00BA7B37">
          <w:rPr>
            <w:noProof/>
            <w:webHidden/>
          </w:rPr>
        </w:r>
        <w:r w:rsidR="00BA7B37">
          <w:rPr>
            <w:noProof/>
            <w:webHidden/>
          </w:rPr>
          <w:fldChar w:fldCharType="separate"/>
        </w:r>
        <w:r w:rsidR="00BA7B37">
          <w:rPr>
            <w:noProof/>
            <w:webHidden/>
          </w:rPr>
          <w:t>12</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26" w:history="1">
        <w:r w:rsidR="00BA7B37" w:rsidRPr="003F0BDE">
          <w:rPr>
            <w:rStyle w:val="Hiperhivatkozs"/>
            <w:rFonts w:ascii="Cambria" w:hAnsi="Cambria"/>
            <w:noProof/>
          </w:rPr>
          <w:t>1.2.2. Telefonon</w:t>
        </w:r>
        <w:r w:rsidR="00BA7B37">
          <w:rPr>
            <w:noProof/>
            <w:webHidden/>
          </w:rPr>
          <w:tab/>
        </w:r>
        <w:r w:rsidR="00BA7B37">
          <w:rPr>
            <w:noProof/>
            <w:webHidden/>
          </w:rPr>
          <w:fldChar w:fldCharType="begin"/>
        </w:r>
        <w:r w:rsidR="00BA7B37">
          <w:rPr>
            <w:noProof/>
            <w:webHidden/>
          </w:rPr>
          <w:instrText xml:space="preserve"> PAGEREF _Toc520901626 \h </w:instrText>
        </w:r>
        <w:r w:rsidR="00BA7B37">
          <w:rPr>
            <w:noProof/>
            <w:webHidden/>
          </w:rPr>
        </w:r>
        <w:r w:rsidR="00BA7B37">
          <w:rPr>
            <w:noProof/>
            <w:webHidden/>
          </w:rPr>
          <w:fldChar w:fldCharType="separate"/>
        </w:r>
        <w:r w:rsidR="00BA7B37">
          <w:rPr>
            <w:noProof/>
            <w:webHidden/>
          </w:rPr>
          <w:t>12</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27" w:history="1">
        <w:r w:rsidR="00BA7B37" w:rsidRPr="003F0BDE">
          <w:rPr>
            <w:rStyle w:val="Hiperhivatkozs"/>
            <w:rFonts w:ascii="Cambria" w:hAnsi="Cambria"/>
            <w:noProof/>
          </w:rPr>
          <w:t>1.2.3. Írásban</w:t>
        </w:r>
        <w:r w:rsidR="00BA7B37">
          <w:rPr>
            <w:noProof/>
            <w:webHidden/>
          </w:rPr>
          <w:tab/>
        </w:r>
        <w:r w:rsidR="00BA7B37">
          <w:rPr>
            <w:noProof/>
            <w:webHidden/>
          </w:rPr>
          <w:fldChar w:fldCharType="begin"/>
        </w:r>
        <w:r w:rsidR="00BA7B37">
          <w:rPr>
            <w:noProof/>
            <w:webHidden/>
          </w:rPr>
          <w:instrText xml:space="preserve"> PAGEREF _Toc520901627 \h </w:instrText>
        </w:r>
        <w:r w:rsidR="00BA7B37">
          <w:rPr>
            <w:noProof/>
            <w:webHidden/>
          </w:rPr>
        </w:r>
        <w:r w:rsidR="00BA7B37">
          <w:rPr>
            <w:noProof/>
            <w:webHidden/>
          </w:rPr>
          <w:fldChar w:fldCharType="separate"/>
        </w:r>
        <w:r w:rsidR="00BA7B37">
          <w:rPr>
            <w:noProof/>
            <w:webHidden/>
          </w:rPr>
          <w:t>12</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628" w:history="1">
        <w:r w:rsidR="00BA7B37" w:rsidRPr="003F0BDE">
          <w:rPr>
            <w:rStyle w:val="Hiperhivatkozs"/>
            <w:rFonts w:asciiTheme="majorHAnsi" w:hAnsiTheme="majorHAnsi"/>
            <w:noProof/>
          </w:rPr>
          <w:t xml:space="preserve">1.3. </w:t>
        </w:r>
        <w:r w:rsidR="00BA7B37" w:rsidRPr="003F0BDE">
          <w:rPr>
            <w:rStyle w:val="Hiperhivatkozs"/>
            <w:rFonts w:asciiTheme="majorHAnsi" w:hAnsiTheme="majorHAnsi" w:cs="Times"/>
            <w:noProof/>
            <w:lang w:eastAsia="hu-HU"/>
          </w:rPr>
          <w:t>A Szolgáltató hibabejelentőjének valamennyi elérhetősége (cím, telefonszám, egyéb elérhetőség, nyitvatartási idő),</w:t>
        </w:r>
        <w:r w:rsidR="00BA7B37">
          <w:rPr>
            <w:noProof/>
            <w:webHidden/>
          </w:rPr>
          <w:tab/>
        </w:r>
        <w:r w:rsidR="00BA7B37">
          <w:rPr>
            <w:noProof/>
            <w:webHidden/>
          </w:rPr>
          <w:fldChar w:fldCharType="begin"/>
        </w:r>
        <w:r w:rsidR="00BA7B37">
          <w:rPr>
            <w:noProof/>
            <w:webHidden/>
          </w:rPr>
          <w:instrText xml:space="preserve"> PAGEREF _Toc520901628 \h </w:instrText>
        </w:r>
        <w:r w:rsidR="00BA7B37">
          <w:rPr>
            <w:noProof/>
            <w:webHidden/>
          </w:rPr>
        </w:r>
        <w:r w:rsidR="00BA7B37">
          <w:rPr>
            <w:noProof/>
            <w:webHidden/>
          </w:rPr>
          <w:fldChar w:fldCharType="separate"/>
        </w:r>
        <w:r w:rsidR="00BA7B37">
          <w:rPr>
            <w:noProof/>
            <w:webHidden/>
          </w:rPr>
          <w:t>12</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629" w:history="1">
        <w:r w:rsidR="00BA7B37" w:rsidRPr="003F0BDE">
          <w:rPr>
            <w:rStyle w:val="Hiperhivatkozs"/>
            <w:rFonts w:asciiTheme="majorHAnsi" w:hAnsiTheme="majorHAnsi"/>
            <w:noProof/>
          </w:rPr>
          <w:t xml:space="preserve">1.4. A Szolgáltató </w:t>
        </w:r>
        <w:r w:rsidR="00BA7B37" w:rsidRPr="003F0BDE">
          <w:rPr>
            <w:rStyle w:val="Hiperhivatkozs"/>
            <w:rFonts w:asciiTheme="majorHAnsi" w:hAnsiTheme="majorHAnsi" w:cs="Times"/>
            <w:noProof/>
            <w:lang w:eastAsia="hu-HU"/>
          </w:rPr>
          <w:t>internetes honlapjának címe</w:t>
        </w:r>
        <w:r w:rsidR="00BA7B37">
          <w:rPr>
            <w:noProof/>
            <w:webHidden/>
          </w:rPr>
          <w:tab/>
        </w:r>
        <w:r w:rsidR="00BA7B37">
          <w:rPr>
            <w:noProof/>
            <w:webHidden/>
          </w:rPr>
          <w:fldChar w:fldCharType="begin"/>
        </w:r>
        <w:r w:rsidR="00BA7B37">
          <w:rPr>
            <w:noProof/>
            <w:webHidden/>
          </w:rPr>
          <w:instrText xml:space="preserve"> PAGEREF _Toc520901629 \h </w:instrText>
        </w:r>
        <w:r w:rsidR="00BA7B37">
          <w:rPr>
            <w:noProof/>
            <w:webHidden/>
          </w:rPr>
        </w:r>
        <w:r w:rsidR="00BA7B37">
          <w:rPr>
            <w:noProof/>
            <w:webHidden/>
          </w:rPr>
          <w:fldChar w:fldCharType="separate"/>
        </w:r>
        <w:r w:rsidR="00BA7B37">
          <w:rPr>
            <w:noProof/>
            <w:webHidden/>
          </w:rPr>
          <w:t>12</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630" w:history="1">
        <w:r w:rsidR="00BA7B37" w:rsidRPr="003F0BDE">
          <w:rPr>
            <w:rStyle w:val="Hiperhivatkozs"/>
            <w:rFonts w:asciiTheme="majorHAnsi" w:hAnsiTheme="majorHAnsi"/>
            <w:noProof/>
          </w:rPr>
          <w:t xml:space="preserve">1.5. Az </w:t>
        </w:r>
        <w:r w:rsidR="00BA7B37" w:rsidRPr="003F0BDE">
          <w:rPr>
            <w:rStyle w:val="Hiperhivatkozs"/>
            <w:rFonts w:asciiTheme="majorHAnsi" w:hAnsiTheme="majorHAnsi" w:cs="Times"/>
            <w:noProof/>
            <w:lang w:eastAsia="hu-HU"/>
          </w:rPr>
          <w:t>általános szerződési feltételek elérhetősége</w:t>
        </w:r>
        <w:r w:rsidR="00BA7B37">
          <w:rPr>
            <w:noProof/>
            <w:webHidden/>
          </w:rPr>
          <w:tab/>
        </w:r>
        <w:r w:rsidR="00BA7B37">
          <w:rPr>
            <w:noProof/>
            <w:webHidden/>
          </w:rPr>
          <w:fldChar w:fldCharType="begin"/>
        </w:r>
        <w:r w:rsidR="00BA7B37">
          <w:rPr>
            <w:noProof/>
            <w:webHidden/>
          </w:rPr>
          <w:instrText xml:space="preserve"> PAGEREF _Toc520901630 \h </w:instrText>
        </w:r>
        <w:r w:rsidR="00BA7B37">
          <w:rPr>
            <w:noProof/>
            <w:webHidden/>
          </w:rPr>
        </w:r>
        <w:r w:rsidR="00BA7B37">
          <w:rPr>
            <w:noProof/>
            <w:webHidden/>
          </w:rPr>
          <w:fldChar w:fldCharType="separate"/>
        </w:r>
        <w:r w:rsidR="00BA7B37">
          <w:rPr>
            <w:noProof/>
            <w:webHidden/>
          </w:rPr>
          <w:t>12</w:t>
        </w:r>
        <w:r w:rsidR="00BA7B37">
          <w:rPr>
            <w:noProof/>
            <w:webHidden/>
          </w:rPr>
          <w:fldChar w:fldCharType="end"/>
        </w:r>
      </w:hyperlink>
    </w:p>
    <w:p w:rsidR="00BA7B37" w:rsidRDefault="00A016A2">
      <w:pPr>
        <w:pStyle w:val="TJ1"/>
        <w:tabs>
          <w:tab w:val="left" w:pos="440"/>
          <w:tab w:val="right" w:leader="dot" w:pos="9396"/>
        </w:tabs>
        <w:rPr>
          <w:rFonts w:asciiTheme="minorHAnsi" w:eastAsiaTheme="minorEastAsia" w:hAnsiTheme="minorHAnsi" w:cstheme="minorBidi"/>
          <w:b w:val="0"/>
          <w:bCs w:val="0"/>
          <w:i w:val="0"/>
          <w:iCs w:val="0"/>
          <w:noProof/>
          <w:sz w:val="22"/>
          <w:szCs w:val="22"/>
          <w:lang w:eastAsia="hu-HU"/>
        </w:rPr>
      </w:pPr>
      <w:hyperlink w:anchor="_Toc520901631" w:history="1">
        <w:r w:rsidR="00BA7B37" w:rsidRPr="003F0BDE">
          <w:rPr>
            <w:rStyle w:val="Hiperhivatkozs"/>
            <w:rFonts w:asciiTheme="majorHAnsi" w:hAnsiTheme="majorHAnsi"/>
            <w:noProof/>
          </w:rPr>
          <w:t>2.</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AZ ELŐFIZETŐI SZERZŐDÉS MEGKÖTÉSE ÉS FELTÉTELEI</w:t>
        </w:r>
        <w:r w:rsidR="00BA7B37">
          <w:rPr>
            <w:noProof/>
            <w:webHidden/>
          </w:rPr>
          <w:tab/>
        </w:r>
        <w:r w:rsidR="00BA7B37">
          <w:rPr>
            <w:noProof/>
            <w:webHidden/>
          </w:rPr>
          <w:fldChar w:fldCharType="begin"/>
        </w:r>
        <w:r w:rsidR="00BA7B37">
          <w:rPr>
            <w:noProof/>
            <w:webHidden/>
          </w:rPr>
          <w:instrText xml:space="preserve"> PAGEREF _Toc520901631 \h </w:instrText>
        </w:r>
        <w:r w:rsidR="00BA7B37">
          <w:rPr>
            <w:noProof/>
            <w:webHidden/>
          </w:rPr>
        </w:r>
        <w:r w:rsidR="00BA7B37">
          <w:rPr>
            <w:noProof/>
            <w:webHidden/>
          </w:rPr>
          <w:fldChar w:fldCharType="separate"/>
        </w:r>
        <w:r w:rsidR="00BA7B37">
          <w:rPr>
            <w:noProof/>
            <w:webHidden/>
          </w:rPr>
          <w:t>12</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632" w:history="1">
        <w:r w:rsidR="00BA7B37" w:rsidRPr="003F0BDE">
          <w:rPr>
            <w:rStyle w:val="Hiperhivatkozs"/>
            <w:rFonts w:asciiTheme="majorHAnsi" w:hAnsiTheme="majorHAnsi"/>
            <w:noProof/>
          </w:rPr>
          <w:t xml:space="preserve">2.1. </w:t>
        </w:r>
        <w:r w:rsidR="00BA7B37" w:rsidRPr="003F0BDE">
          <w:rPr>
            <w:rStyle w:val="Hiperhivatkozs"/>
            <w:rFonts w:asciiTheme="majorHAnsi" w:hAnsiTheme="majorHAnsi" w:cs="Times"/>
            <w:noProof/>
            <w:lang w:eastAsia="hu-HU"/>
          </w:rPr>
          <w:t>Az előfizetői szerződés megkötésére vonatkozó eljárás, az 5. § (2) bekezdése szerinti előfizetői szerződés megkötésére irányuló ajánlat tartalmi elemei</w:t>
        </w:r>
        <w:r w:rsidR="00BA7B37">
          <w:rPr>
            <w:noProof/>
            <w:webHidden/>
          </w:rPr>
          <w:tab/>
        </w:r>
        <w:r w:rsidR="00BA7B37">
          <w:rPr>
            <w:noProof/>
            <w:webHidden/>
          </w:rPr>
          <w:fldChar w:fldCharType="begin"/>
        </w:r>
        <w:r w:rsidR="00BA7B37">
          <w:rPr>
            <w:noProof/>
            <w:webHidden/>
          </w:rPr>
          <w:instrText xml:space="preserve"> PAGEREF _Toc520901632 \h </w:instrText>
        </w:r>
        <w:r w:rsidR="00BA7B37">
          <w:rPr>
            <w:noProof/>
            <w:webHidden/>
          </w:rPr>
        </w:r>
        <w:r w:rsidR="00BA7B37">
          <w:rPr>
            <w:noProof/>
            <w:webHidden/>
          </w:rPr>
          <w:fldChar w:fldCharType="separate"/>
        </w:r>
        <w:r w:rsidR="00BA7B37">
          <w:rPr>
            <w:noProof/>
            <w:webHidden/>
          </w:rPr>
          <w:t>12</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33" w:history="1">
        <w:r w:rsidR="00BA7B37" w:rsidRPr="003F0BDE">
          <w:rPr>
            <w:rStyle w:val="Hiperhivatkozs"/>
            <w:rFonts w:asciiTheme="majorHAnsi" w:hAnsiTheme="majorHAnsi"/>
            <w:noProof/>
          </w:rPr>
          <w:t>2.1.1. A szerződéskötést megelőző eljárás</w:t>
        </w:r>
        <w:r w:rsidR="00BA7B37">
          <w:rPr>
            <w:noProof/>
            <w:webHidden/>
          </w:rPr>
          <w:tab/>
        </w:r>
        <w:r w:rsidR="00BA7B37">
          <w:rPr>
            <w:noProof/>
            <w:webHidden/>
          </w:rPr>
          <w:fldChar w:fldCharType="begin"/>
        </w:r>
        <w:r w:rsidR="00BA7B37">
          <w:rPr>
            <w:noProof/>
            <w:webHidden/>
          </w:rPr>
          <w:instrText xml:space="preserve"> PAGEREF _Toc520901633 \h </w:instrText>
        </w:r>
        <w:r w:rsidR="00BA7B37">
          <w:rPr>
            <w:noProof/>
            <w:webHidden/>
          </w:rPr>
        </w:r>
        <w:r w:rsidR="00BA7B37">
          <w:rPr>
            <w:noProof/>
            <w:webHidden/>
          </w:rPr>
          <w:fldChar w:fldCharType="separate"/>
        </w:r>
        <w:r w:rsidR="00BA7B37">
          <w:rPr>
            <w:noProof/>
            <w:webHidden/>
          </w:rPr>
          <w:t>13</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34" w:history="1">
        <w:r w:rsidR="00BA7B37" w:rsidRPr="003F0BDE">
          <w:rPr>
            <w:rStyle w:val="Hiperhivatkozs"/>
            <w:rFonts w:asciiTheme="majorHAnsi" w:hAnsiTheme="majorHAnsi"/>
            <w:noProof/>
          </w:rPr>
          <w:t>2.1.2. A szolgáltatási igény bejelentése, az ajánlattétel</w:t>
        </w:r>
        <w:r w:rsidR="00BA7B37">
          <w:rPr>
            <w:noProof/>
            <w:webHidden/>
          </w:rPr>
          <w:tab/>
        </w:r>
        <w:r w:rsidR="00BA7B37">
          <w:rPr>
            <w:noProof/>
            <w:webHidden/>
          </w:rPr>
          <w:fldChar w:fldCharType="begin"/>
        </w:r>
        <w:r w:rsidR="00BA7B37">
          <w:rPr>
            <w:noProof/>
            <w:webHidden/>
          </w:rPr>
          <w:instrText xml:space="preserve"> PAGEREF _Toc520901634 \h </w:instrText>
        </w:r>
        <w:r w:rsidR="00BA7B37">
          <w:rPr>
            <w:noProof/>
            <w:webHidden/>
          </w:rPr>
        </w:r>
        <w:r w:rsidR="00BA7B37">
          <w:rPr>
            <w:noProof/>
            <w:webHidden/>
          </w:rPr>
          <w:fldChar w:fldCharType="separate"/>
        </w:r>
        <w:r w:rsidR="00BA7B37">
          <w:rPr>
            <w:noProof/>
            <w:webHidden/>
          </w:rPr>
          <w:t>13</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35" w:history="1">
        <w:r w:rsidR="00BA7B37" w:rsidRPr="003F0BDE">
          <w:rPr>
            <w:rStyle w:val="Hiperhivatkozs"/>
            <w:rFonts w:asciiTheme="majorHAnsi" w:hAnsiTheme="majorHAnsi"/>
            <w:noProof/>
          </w:rPr>
          <w:t>2.1.3. Ráutaló magatartás esetén alkalmazott eljárás, az Egyedi Előfizetői Szerződés megkötése ráutaló magatartással</w:t>
        </w:r>
        <w:r w:rsidR="00BA7B37">
          <w:rPr>
            <w:noProof/>
            <w:webHidden/>
          </w:rPr>
          <w:tab/>
        </w:r>
        <w:r w:rsidR="00BA7B37">
          <w:rPr>
            <w:noProof/>
            <w:webHidden/>
          </w:rPr>
          <w:fldChar w:fldCharType="begin"/>
        </w:r>
        <w:r w:rsidR="00BA7B37">
          <w:rPr>
            <w:noProof/>
            <w:webHidden/>
          </w:rPr>
          <w:instrText xml:space="preserve"> PAGEREF _Toc520901635 \h </w:instrText>
        </w:r>
        <w:r w:rsidR="00BA7B37">
          <w:rPr>
            <w:noProof/>
            <w:webHidden/>
          </w:rPr>
        </w:r>
        <w:r w:rsidR="00BA7B37">
          <w:rPr>
            <w:noProof/>
            <w:webHidden/>
          </w:rPr>
          <w:fldChar w:fldCharType="separate"/>
        </w:r>
        <w:r w:rsidR="00BA7B37">
          <w:rPr>
            <w:noProof/>
            <w:webHidden/>
          </w:rPr>
          <w:t>13</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36" w:history="1">
        <w:r w:rsidR="00BA7B37" w:rsidRPr="003F0BDE">
          <w:rPr>
            <w:rStyle w:val="Hiperhivatkozs"/>
            <w:rFonts w:asciiTheme="majorHAnsi" w:hAnsiTheme="majorHAnsi"/>
            <w:noProof/>
          </w:rPr>
          <w:t>2.1.4. Az igénybejelentéshez szükséges adatok</w:t>
        </w:r>
        <w:r w:rsidR="00BA7B37">
          <w:rPr>
            <w:noProof/>
            <w:webHidden/>
          </w:rPr>
          <w:tab/>
        </w:r>
        <w:r w:rsidR="00BA7B37">
          <w:rPr>
            <w:noProof/>
            <w:webHidden/>
          </w:rPr>
          <w:fldChar w:fldCharType="begin"/>
        </w:r>
        <w:r w:rsidR="00BA7B37">
          <w:rPr>
            <w:noProof/>
            <w:webHidden/>
          </w:rPr>
          <w:instrText xml:space="preserve"> PAGEREF _Toc520901636 \h </w:instrText>
        </w:r>
        <w:r w:rsidR="00BA7B37">
          <w:rPr>
            <w:noProof/>
            <w:webHidden/>
          </w:rPr>
        </w:r>
        <w:r w:rsidR="00BA7B37">
          <w:rPr>
            <w:noProof/>
            <w:webHidden/>
          </w:rPr>
          <w:fldChar w:fldCharType="separate"/>
        </w:r>
        <w:r w:rsidR="00BA7B37">
          <w:rPr>
            <w:noProof/>
            <w:webHidden/>
          </w:rPr>
          <w:t>14</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37" w:history="1">
        <w:r w:rsidR="00BA7B37" w:rsidRPr="003F0BDE">
          <w:rPr>
            <w:rStyle w:val="Hiperhivatkozs"/>
            <w:rFonts w:asciiTheme="majorHAnsi" w:hAnsiTheme="majorHAnsi"/>
            <w:noProof/>
          </w:rPr>
          <w:t>2.1.5. Az igénybejelentéshez szükséges nyilatkozatok</w:t>
        </w:r>
        <w:r w:rsidR="00BA7B37">
          <w:rPr>
            <w:noProof/>
            <w:webHidden/>
          </w:rPr>
          <w:tab/>
        </w:r>
        <w:r w:rsidR="00BA7B37">
          <w:rPr>
            <w:noProof/>
            <w:webHidden/>
          </w:rPr>
          <w:fldChar w:fldCharType="begin"/>
        </w:r>
        <w:r w:rsidR="00BA7B37">
          <w:rPr>
            <w:noProof/>
            <w:webHidden/>
          </w:rPr>
          <w:instrText xml:space="preserve"> PAGEREF _Toc520901637 \h </w:instrText>
        </w:r>
        <w:r w:rsidR="00BA7B37">
          <w:rPr>
            <w:noProof/>
            <w:webHidden/>
          </w:rPr>
        </w:r>
        <w:r w:rsidR="00BA7B37">
          <w:rPr>
            <w:noProof/>
            <w:webHidden/>
          </w:rPr>
          <w:fldChar w:fldCharType="separate"/>
        </w:r>
        <w:r w:rsidR="00BA7B37">
          <w:rPr>
            <w:noProof/>
            <w:webHidden/>
          </w:rPr>
          <w:t>14</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638" w:history="1">
        <w:r w:rsidR="00BA7B37" w:rsidRPr="003F0BDE">
          <w:rPr>
            <w:rStyle w:val="Hiperhivatkozs"/>
            <w:rFonts w:asciiTheme="majorHAnsi" w:hAnsiTheme="majorHAnsi"/>
            <w:noProof/>
          </w:rPr>
          <w:t>2.2. Az Előfizetői Szerződés megkötéséhez szükséges adatok listája</w:t>
        </w:r>
        <w:r w:rsidR="00BA7B37">
          <w:rPr>
            <w:noProof/>
            <w:webHidden/>
          </w:rPr>
          <w:tab/>
        </w:r>
        <w:r w:rsidR="00BA7B37">
          <w:rPr>
            <w:noProof/>
            <w:webHidden/>
          </w:rPr>
          <w:fldChar w:fldCharType="begin"/>
        </w:r>
        <w:r w:rsidR="00BA7B37">
          <w:rPr>
            <w:noProof/>
            <w:webHidden/>
          </w:rPr>
          <w:instrText xml:space="preserve"> PAGEREF _Toc520901638 \h </w:instrText>
        </w:r>
        <w:r w:rsidR="00BA7B37">
          <w:rPr>
            <w:noProof/>
            <w:webHidden/>
          </w:rPr>
        </w:r>
        <w:r w:rsidR="00BA7B37">
          <w:rPr>
            <w:noProof/>
            <w:webHidden/>
          </w:rPr>
          <w:fldChar w:fldCharType="separate"/>
        </w:r>
        <w:r w:rsidR="00BA7B37">
          <w:rPr>
            <w:noProof/>
            <w:webHidden/>
          </w:rPr>
          <w:t>14</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39" w:history="1">
        <w:r w:rsidR="00BA7B37" w:rsidRPr="003F0BDE">
          <w:rPr>
            <w:rStyle w:val="Hiperhivatkozs"/>
            <w:rFonts w:asciiTheme="majorHAnsi" w:hAnsiTheme="majorHAnsi"/>
            <w:noProof/>
          </w:rPr>
          <w:t>2.2.1. Az Egyedi Előfizetői Szerződés megkötéséhez szükséges adatok</w:t>
        </w:r>
        <w:r w:rsidR="00BA7B37">
          <w:rPr>
            <w:noProof/>
            <w:webHidden/>
          </w:rPr>
          <w:tab/>
        </w:r>
        <w:r w:rsidR="00BA7B37">
          <w:rPr>
            <w:noProof/>
            <w:webHidden/>
          </w:rPr>
          <w:fldChar w:fldCharType="begin"/>
        </w:r>
        <w:r w:rsidR="00BA7B37">
          <w:rPr>
            <w:noProof/>
            <w:webHidden/>
          </w:rPr>
          <w:instrText xml:space="preserve"> PAGEREF _Toc520901639 \h </w:instrText>
        </w:r>
        <w:r w:rsidR="00BA7B37">
          <w:rPr>
            <w:noProof/>
            <w:webHidden/>
          </w:rPr>
        </w:r>
        <w:r w:rsidR="00BA7B37">
          <w:rPr>
            <w:noProof/>
            <w:webHidden/>
          </w:rPr>
          <w:fldChar w:fldCharType="separate"/>
        </w:r>
        <w:r w:rsidR="00BA7B37">
          <w:rPr>
            <w:noProof/>
            <w:webHidden/>
          </w:rPr>
          <w:t>14</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40" w:history="1">
        <w:r w:rsidR="00BA7B37" w:rsidRPr="003F0BDE">
          <w:rPr>
            <w:rStyle w:val="Hiperhivatkozs"/>
            <w:rFonts w:asciiTheme="majorHAnsi" w:hAnsiTheme="majorHAnsi"/>
            <w:noProof/>
          </w:rPr>
          <w:t>2.2.2. Az Egyedi Előfizetői Szerződés megkötéséhez szükséges Előfizetői nyilatkozatok</w:t>
        </w:r>
        <w:r w:rsidR="00BA7B37">
          <w:rPr>
            <w:noProof/>
            <w:webHidden/>
          </w:rPr>
          <w:tab/>
        </w:r>
        <w:r w:rsidR="00BA7B37">
          <w:rPr>
            <w:noProof/>
            <w:webHidden/>
          </w:rPr>
          <w:fldChar w:fldCharType="begin"/>
        </w:r>
        <w:r w:rsidR="00BA7B37">
          <w:rPr>
            <w:noProof/>
            <w:webHidden/>
          </w:rPr>
          <w:instrText xml:space="preserve"> PAGEREF _Toc520901640 \h </w:instrText>
        </w:r>
        <w:r w:rsidR="00BA7B37">
          <w:rPr>
            <w:noProof/>
            <w:webHidden/>
          </w:rPr>
        </w:r>
        <w:r w:rsidR="00BA7B37">
          <w:rPr>
            <w:noProof/>
            <w:webHidden/>
          </w:rPr>
          <w:fldChar w:fldCharType="separate"/>
        </w:r>
        <w:r w:rsidR="00BA7B37">
          <w:rPr>
            <w:noProof/>
            <w:webHidden/>
          </w:rPr>
          <w:t>16</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41" w:history="1">
        <w:r w:rsidR="00BA7B37" w:rsidRPr="003F0BDE">
          <w:rPr>
            <w:rStyle w:val="Hiperhivatkozs"/>
            <w:rFonts w:asciiTheme="majorHAnsi" w:hAnsiTheme="majorHAnsi"/>
            <w:noProof/>
          </w:rPr>
          <w:t>2.2.3. A Felek jogai és kötelezettségei az Egyedi Előfizetői Szerződés megkötésekor</w:t>
        </w:r>
        <w:r w:rsidR="00BA7B37">
          <w:rPr>
            <w:noProof/>
            <w:webHidden/>
          </w:rPr>
          <w:tab/>
        </w:r>
        <w:r w:rsidR="00BA7B37">
          <w:rPr>
            <w:noProof/>
            <w:webHidden/>
          </w:rPr>
          <w:fldChar w:fldCharType="begin"/>
        </w:r>
        <w:r w:rsidR="00BA7B37">
          <w:rPr>
            <w:noProof/>
            <w:webHidden/>
          </w:rPr>
          <w:instrText xml:space="preserve"> PAGEREF _Toc520901641 \h </w:instrText>
        </w:r>
        <w:r w:rsidR="00BA7B37">
          <w:rPr>
            <w:noProof/>
            <w:webHidden/>
          </w:rPr>
        </w:r>
        <w:r w:rsidR="00BA7B37">
          <w:rPr>
            <w:noProof/>
            <w:webHidden/>
          </w:rPr>
          <w:fldChar w:fldCharType="separate"/>
        </w:r>
        <w:r w:rsidR="00BA7B37">
          <w:rPr>
            <w:noProof/>
            <w:webHidden/>
          </w:rPr>
          <w:t>16</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42" w:history="1">
        <w:r w:rsidR="00BA7B37" w:rsidRPr="003F0BDE">
          <w:rPr>
            <w:rStyle w:val="Hiperhivatkozs"/>
            <w:rFonts w:asciiTheme="majorHAnsi" w:hAnsiTheme="majorHAnsi"/>
            <w:noProof/>
          </w:rPr>
          <w:t>2.2.4. Egyéb, az Egyedi Előfizetői Szerződéseket érintő rendelkezések</w:t>
        </w:r>
        <w:r w:rsidR="00BA7B37">
          <w:rPr>
            <w:noProof/>
            <w:webHidden/>
          </w:rPr>
          <w:tab/>
        </w:r>
        <w:r w:rsidR="00BA7B37">
          <w:rPr>
            <w:noProof/>
            <w:webHidden/>
          </w:rPr>
          <w:fldChar w:fldCharType="begin"/>
        </w:r>
        <w:r w:rsidR="00BA7B37">
          <w:rPr>
            <w:noProof/>
            <w:webHidden/>
          </w:rPr>
          <w:instrText xml:space="preserve"> PAGEREF _Toc520901642 \h </w:instrText>
        </w:r>
        <w:r w:rsidR="00BA7B37">
          <w:rPr>
            <w:noProof/>
            <w:webHidden/>
          </w:rPr>
        </w:r>
        <w:r w:rsidR="00BA7B37">
          <w:rPr>
            <w:noProof/>
            <w:webHidden/>
          </w:rPr>
          <w:fldChar w:fldCharType="separate"/>
        </w:r>
        <w:r w:rsidR="00BA7B37">
          <w:rPr>
            <w:noProof/>
            <w:webHidden/>
          </w:rPr>
          <w:t>17</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43" w:history="1">
        <w:r w:rsidR="00BA7B37" w:rsidRPr="003F0BDE">
          <w:rPr>
            <w:rStyle w:val="Hiperhivatkozs"/>
            <w:rFonts w:asciiTheme="majorHAnsi" w:hAnsiTheme="majorHAnsi"/>
            <w:noProof/>
          </w:rPr>
          <w:t>2.2.5. Az előfizetői szerződés megkötésére vonatkozó ajánlatok kezelése, nyilvántartásba vétele, változás az ajánlattevő és az előfizető adataiban</w:t>
        </w:r>
        <w:r w:rsidR="00BA7B37">
          <w:rPr>
            <w:noProof/>
            <w:webHidden/>
          </w:rPr>
          <w:tab/>
        </w:r>
        <w:r w:rsidR="00BA7B37">
          <w:rPr>
            <w:noProof/>
            <w:webHidden/>
          </w:rPr>
          <w:fldChar w:fldCharType="begin"/>
        </w:r>
        <w:r w:rsidR="00BA7B37">
          <w:rPr>
            <w:noProof/>
            <w:webHidden/>
          </w:rPr>
          <w:instrText xml:space="preserve"> PAGEREF _Toc520901643 \h </w:instrText>
        </w:r>
        <w:r w:rsidR="00BA7B37">
          <w:rPr>
            <w:noProof/>
            <w:webHidden/>
          </w:rPr>
        </w:r>
        <w:r w:rsidR="00BA7B37">
          <w:rPr>
            <w:noProof/>
            <w:webHidden/>
          </w:rPr>
          <w:fldChar w:fldCharType="separate"/>
        </w:r>
        <w:r w:rsidR="00BA7B37">
          <w:rPr>
            <w:noProof/>
            <w:webHidden/>
          </w:rPr>
          <w:t>18</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44" w:history="1">
        <w:r w:rsidR="00BA7B37" w:rsidRPr="003F0BDE">
          <w:rPr>
            <w:rStyle w:val="Hiperhivatkozs"/>
            <w:rFonts w:asciiTheme="majorHAnsi" w:hAnsiTheme="majorHAnsi"/>
            <w:noProof/>
          </w:rPr>
          <w:t>2.2.6. Változás az Igénylő, illetve az Előfizető adataiban</w:t>
        </w:r>
        <w:r w:rsidR="00BA7B37">
          <w:rPr>
            <w:noProof/>
            <w:webHidden/>
          </w:rPr>
          <w:tab/>
        </w:r>
        <w:r w:rsidR="00BA7B37">
          <w:rPr>
            <w:noProof/>
            <w:webHidden/>
          </w:rPr>
          <w:fldChar w:fldCharType="begin"/>
        </w:r>
        <w:r w:rsidR="00BA7B37">
          <w:rPr>
            <w:noProof/>
            <w:webHidden/>
          </w:rPr>
          <w:instrText xml:space="preserve"> PAGEREF _Toc520901644 \h </w:instrText>
        </w:r>
        <w:r w:rsidR="00BA7B37">
          <w:rPr>
            <w:noProof/>
            <w:webHidden/>
          </w:rPr>
        </w:r>
        <w:r w:rsidR="00BA7B37">
          <w:rPr>
            <w:noProof/>
            <w:webHidden/>
          </w:rPr>
          <w:fldChar w:fldCharType="separate"/>
        </w:r>
        <w:r w:rsidR="00BA7B37">
          <w:rPr>
            <w:noProof/>
            <w:webHidden/>
          </w:rPr>
          <w:t>18</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645" w:history="1">
        <w:r w:rsidR="00BA7B37" w:rsidRPr="003F0BDE">
          <w:rPr>
            <w:rStyle w:val="Hiperhivatkozs"/>
            <w:rFonts w:asciiTheme="majorHAnsi" w:hAnsiTheme="majorHAnsi"/>
            <w:noProof/>
          </w:rPr>
          <w:t>2.3. Az előfizetői szolgáltatások igénybevételének módja és feltételei, a szolgáltatás igénybevételének esetleges időbeli, személyi, tárgyi és egyéb korlátai</w:t>
        </w:r>
        <w:r w:rsidR="00BA7B37">
          <w:rPr>
            <w:noProof/>
            <w:webHidden/>
          </w:rPr>
          <w:tab/>
        </w:r>
        <w:r w:rsidR="00BA7B37">
          <w:rPr>
            <w:noProof/>
            <w:webHidden/>
          </w:rPr>
          <w:fldChar w:fldCharType="begin"/>
        </w:r>
        <w:r w:rsidR="00BA7B37">
          <w:rPr>
            <w:noProof/>
            <w:webHidden/>
          </w:rPr>
          <w:instrText xml:space="preserve"> PAGEREF _Toc520901645 \h </w:instrText>
        </w:r>
        <w:r w:rsidR="00BA7B37">
          <w:rPr>
            <w:noProof/>
            <w:webHidden/>
          </w:rPr>
        </w:r>
        <w:r w:rsidR="00BA7B37">
          <w:rPr>
            <w:noProof/>
            <w:webHidden/>
          </w:rPr>
          <w:fldChar w:fldCharType="separate"/>
        </w:r>
        <w:r w:rsidR="00BA7B37">
          <w:rPr>
            <w:noProof/>
            <w:webHidden/>
          </w:rPr>
          <w:t>18</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46" w:history="1">
        <w:r w:rsidR="00BA7B37" w:rsidRPr="003F0BDE">
          <w:rPr>
            <w:rStyle w:val="Hiperhivatkozs"/>
            <w:rFonts w:asciiTheme="majorHAnsi" w:hAnsiTheme="majorHAnsi"/>
            <w:noProof/>
          </w:rPr>
          <w:t>2.3.1. A Szolgáltató mérlegelési joga az igénybejelentés elfogadása kapcsán</w:t>
        </w:r>
        <w:r w:rsidR="00BA7B37">
          <w:rPr>
            <w:noProof/>
            <w:webHidden/>
          </w:rPr>
          <w:tab/>
        </w:r>
        <w:r w:rsidR="00BA7B37">
          <w:rPr>
            <w:noProof/>
            <w:webHidden/>
          </w:rPr>
          <w:fldChar w:fldCharType="begin"/>
        </w:r>
        <w:r w:rsidR="00BA7B37">
          <w:rPr>
            <w:noProof/>
            <w:webHidden/>
          </w:rPr>
          <w:instrText xml:space="preserve"> PAGEREF _Toc520901646 \h </w:instrText>
        </w:r>
        <w:r w:rsidR="00BA7B37">
          <w:rPr>
            <w:noProof/>
            <w:webHidden/>
          </w:rPr>
        </w:r>
        <w:r w:rsidR="00BA7B37">
          <w:rPr>
            <w:noProof/>
            <w:webHidden/>
          </w:rPr>
          <w:fldChar w:fldCharType="separate"/>
        </w:r>
        <w:r w:rsidR="00BA7B37">
          <w:rPr>
            <w:noProof/>
            <w:webHidden/>
          </w:rPr>
          <w:t>18</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47" w:history="1">
        <w:r w:rsidR="00BA7B37" w:rsidRPr="003F0BDE">
          <w:rPr>
            <w:rStyle w:val="Hiperhivatkozs"/>
            <w:rFonts w:asciiTheme="majorHAnsi" w:hAnsiTheme="majorHAnsi"/>
            <w:noProof/>
          </w:rPr>
          <w:t>2.3.2. Az Igénylő ellenőrzése</w:t>
        </w:r>
        <w:r w:rsidR="00BA7B37">
          <w:rPr>
            <w:noProof/>
            <w:webHidden/>
          </w:rPr>
          <w:tab/>
        </w:r>
        <w:r w:rsidR="00BA7B37">
          <w:rPr>
            <w:noProof/>
            <w:webHidden/>
          </w:rPr>
          <w:fldChar w:fldCharType="begin"/>
        </w:r>
        <w:r w:rsidR="00BA7B37">
          <w:rPr>
            <w:noProof/>
            <w:webHidden/>
          </w:rPr>
          <w:instrText xml:space="preserve"> PAGEREF _Toc520901647 \h </w:instrText>
        </w:r>
        <w:r w:rsidR="00BA7B37">
          <w:rPr>
            <w:noProof/>
            <w:webHidden/>
          </w:rPr>
        </w:r>
        <w:r w:rsidR="00BA7B37">
          <w:rPr>
            <w:noProof/>
            <w:webHidden/>
          </w:rPr>
          <w:fldChar w:fldCharType="separate"/>
        </w:r>
        <w:r w:rsidR="00BA7B37">
          <w:rPr>
            <w:noProof/>
            <w:webHidden/>
          </w:rPr>
          <w:t>19</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48" w:history="1">
        <w:r w:rsidR="00BA7B37" w:rsidRPr="003F0BDE">
          <w:rPr>
            <w:rStyle w:val="Hiperhivatkozs"/>
            <w:rFonts w:asciiTheme="majorHAnsi" w:hAnsiTheme="majorHAnsi"/>
            <w:noProof/>
          </w:rPr>
          <w:t>2.3.3. A Szolgáltató jogai az igénybejelentés vizsgálata kapcsán</w:t>
        </w:r>
        <w:r w:rsidR="00BA7B37">
          <w:rPr>
            <w:noProof/>
            <w:webHidden/>
          </w:rPr>
          <w:tab/>
        </w:r>
        <w:r w:rsidR="00BA7B37">
          <w:rPr>
            <w:noProof/>
            <w:webHidden/>
          </w:rPr>
          <w:fldChar w:fldCharType="begin"/>
        </w:r>
        <w:r w:rsidR="00BA7B37">
          <w:rPr>
            <w:noProof/>
            <w:webHidden/>
          </w:rPr>
          <w:instrText xml:space="preserve"> PAGEREF _Toc520901648 \h </w:instrText>
        </w:r>
        <w:r w:rsidR="00BA7B37">
          <w:rPr>
            <w:noProof/>
            <w:webHidden/>
          </w:rPr>
        </w:r>
        <w:r w:rsidR="00BA7B37">
          <w:rPr>
            <w:noProof/>
            <w:webHidden/>
          </w:rPr>
          <w:fldChar w:fldCharType="separate"/>
        </w:r>
        <w:r w:rsidR="00BA7B37">
          <w:rPr>
            <w:noProof/>
            <w:webHidden/>
          </w:rPr>
          <w:t>19</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49" w:history="1">
        <w:r w:rsidR="00BA7B37" w:rsidRPr="003F0BDE">
          <w:rPr>
            <w:rStyle w:val="Hiperhivatkozs"/>
            <w:rFonts w:asciiTheme="majorHAnsi" w:hAnsiTheme="majorHAnsi"/>
            <w:noProof/>
          </w:rPr>
          <w:t>2.3.4. Az igénybejelentés Szolgáltató általi befogadását követő eljárás</w:t>
        </w:r>
        <w:r w:rsidR="00BA7B37">
          <w:rPr>
            <w:noProof/>
            <w:webHidden/>
          </w:rPr>
          <w:tab/>
        </w:r>
        <w:r w:rsidR="00BA7B37">
          <w:rPr>
            <w:noProof/>
            <w:webHidden/>
          </w:rPr>
          <w:fldChar w:fldCharType="begin"/>
        </w:r>
        <w:r w:rsidR="00BA7B37">
          <w:rPr>
            <w:noProof/>
            <w:webHidden/>
          </w:rPr>
          <w:instrText xml:space="preserve"> PAGEREF _Toc520901649 \h </w:instrText>
        </w:r>
        <w:r w:rsidR="00BA7B37">
          <w:rPr>
            <w:noProof/>
            <w:webHidden/>
          </w:rPr>
        </w:r>
        <w:r w:rsidR="00BA7B37">
          <w:rPr>
            <w:noProof/>
            <w:webHidden/>
          </w:rPr>
          <w:fldChar w:fldCharType="separate"/>
        </w:r>
        <w:r w:rsidR="00BA7B37">
          <w:rPr>
            <w:noProof/>
            <w:webHidden/>
          </w:rPr>
          <w:t>20</w:t>
        </w:r>
        <w:r w:rsidR="00BA7B37">
          <w:rPr>
            <w:noProof/>
            <w:webHidden/>
          </w:rPr>
          <w:fldChar w:fldCharType="end"/>
        </w:r>
      </w:hyperlink>
    </w:p>
    <w:p w:rsidR="00BA7B37" w:rsidRDefault="00A016A2" w:rsidP="00BA7B37">
      <w:pPr>
        <w:pStyle w:val="TJ3"/>
        <w:tabs>
          <w:tab w:val="right" w:leader="dot" w:pos="9396"/>
        </w:tabs>
        <w:spacing w:line="240" w:lineRule="auto"/>
        <w:ind w:left="442"/>
        <w:rPr>
          <w:rFonts w:asciiTheme="minorHAnsi" w:eastAsiaTheme="minorEastAsia" w:hAnsiTheme="minorHAnsi" w:cstheme="minorBidi"/>
          <w:noProof/>
          <w:sz w:val="22"/>
          <w:szCs w:val="22"/>
          <w:lang w:eastAsia="hu-HU"/>
        </w:rPr>
      </w:pPr>
      <w:hyperlink w:anchor="_Toc520901650" w:history="1">
        <w:r w:rsidR="00BA7B37" w:rsidRPr="003F0BDE">
          <w:rPr>
            <w:rStyle w:val="Hiperhivatkozs"/>
            <w:rFonts w:asciiTheme="majorHAnsi" w:hAnsiTheme="majorHAnsi"/>
            <w:noProof/>
          </w:rPr>
          <w:t>2.3.5. Az Egyedi Előfizetői Szerződés megkötése</w:t>
        </w:r>
        <w:r w:rsidR="00BA7B37">
          <w:rPr>
            <w:noProof/>
            <w:webHidden/>
          </w:rPr>
          <w:tab/>
        </w:r>
        <w:r w:rsidR="00BA7B37">
          <w:rPr>
            <w:noProof/>
            <w:webHidden/>
          </w:rPr>
          <w:fldChar w:fldCharType="begin"/>
        </w:r>
        <w:r w:rsidR="00BA7B37">
          <w:rPr>
            <w:noProof/>
            <w:webHidden/>
          </w:rPr>
          <w:instrText xml:space="preserve"> PAGEREF _Toc520901650 \h </w:instrText>
        </w:r>
        <w:r w:rsidR="00BA7B37">
          <w:rPr>
            <w:noProof/>
            <w:webHidden/>
          </w:rPr>
        </w:r>
        <w:r w:rsidR="00BA7B37">
          <w:rPr>
            <w:noProof/>
            <w:webHidden/>
          </w:rPr>
          <w:fldChar w:fldCharType="separate"/>
        </w:r>
        <w:r w:rsidR="00BA7B37">
          <w:rPr>
            <w:noProof/>
            <w:webHidden/>
          </w:rPr>
          <w:t>20</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51" w:history="1">
        <w:r w:rsidR="00BA7B37" w:rsidRPr="003F0BDE">
          <w:rPr>
            <w:rStyle w:val="Hiperhivatkozs"/>
            <w:rFonts w:asciiTheme="majorHAnsi" w:hAnsiTheme="majorHAnsi"/>
            <w:noProof/>
          </w:rPr>
          <w:t>2.3.6. A szolgáltatás igénybevételének esetleges korlátai</w:t>
        </w:r>
        <w:r w:rsidR="00BA7B37">
          <w:rPr>
            <w:noProof/>
            <w:webHidden/>
          </w:rPr>
          <w:tab/>
        </w:r>
        <w:r w:rsidR="00BA7B37">
          <w:rPr>
            <w:noProof/>
            <w:webHidden/>
          </w:rPr>
          <w:fldChar w:fldCharType="begin"/>
        </w:r>
        <w:r w:rsidR="00BA7B37">
          <w:rPr>
            <w:noProof/>
            <w:webHidden/>
          </w:rPr>
          <w:instrText xml:space="preserve"> PAGEREF _Toc520901651 \h </w:instrText>
        </w:r>
        <w:r w:rsidR="00BA7B37">
          <w:rPr>
            <w:noProof/>
            <w:webHidden/>
          </w:rPr>
        </w:r>
        <w:r w:rsidR="00BA7B37">
          <w:rPr>
            <w:noProof/>
            <w:webHidden/>
          </w:rPr>
          <w:fldChar w:fldCharType="separate"/>
        </w:r>
        <w:r w:rsidR="00BA7B37">
          <w:rPr>
            <w:noProof/>
            <w:webHidden/>
          </w:rPr>
          <w:t>21</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652" w:history="1">
        <w:r w:rsidR="00BA7B37" w:rsidRPr="003F0BDE">
          <w:rPr>
            <w:rStyle w:val="Hiperhivatkozs"/>
            <w:rFonts w:asciiTheme="majorHAnsi" w:hAnsiTheme="majorHAnsi"/>
            <w:noProof/>
          </w:rPr>
          <w:t>2.4. A</w:t>
        </w:r>
        <w:r w:rsidR="00BA7B37" w:rsidRPr="003F0BDE">
          <w:rPr>
            <w:rStyle w:val="Hiperhivatkozs"/>
            <w:rFonts w:asciiTheme="majorHAnsi" w:hAnsiTheme="majorHAnsi"/>
            <w:noProof/>
            <w:lang w:eastAsia="hu-HU"/>
          </w:rPr>
          <w:t>z előfizetői hozzáférési pont létesítésére, vagy hálózati végponthoz, hálózathoz történő csatlakozására, és a szolgáltatás megkezdésére vállalt határidő</w:t>
        </w:r>
        <w:r w:rsidR="00BA7B37">
          <w:rPr>
            <w:noProof/>
            <w:webHidden/>
          </w:rPr>
          <w:tab/>
        </w:r>
        <w:r w:rsidR="00BA7B37">
          <w:rPr>
            <w:noProof/>
            <w:webHidden/>
          </w:rPr>
          <w:fldChar w:fldCharType="begin"/>
        </w:r>
        <w:r w:rsidR="00BA7B37">
          <w:rPr>
            <w:noProof/>
            <w:webHidden/>
          </w:rPr>
          <w:instrText xml:space="preserve"> PAGEREF _Toc520901652 \h </w:instrText>
        </w:r>
        <w:r w:rsidR="00BA7B37">
          <w:rPr>
            <w:noProof/>
            <w:webHidden/>
          </w:rPr>
        </w:r>
        <w:r w:rsidR="00BA7B37">
          <w:rPr>
            <w:noProof/>
            <w:webHidden/>
          </w:rPr>
          <w:fldChar w:fldCharType="separate"/>
        </w:r>
        <w:r w:rsidR="00BA7B37">
          <w:rPr>
            <w:noProof/>
            <w:webHidden/>
          </w:rPr>
          <w:t>22</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53" w:history="1">
        <w:r w:rsidR="00BA7B37" w:rsidRPr="003F0BDE">
          <w:rPr>
            <w:rStyle w:val="Hiperhivatkozs"/>
            <w:rFonts w:asciiTheme="majorHAnsi" w:hAnsiTheme="majorHAnsi"/>
            <w:noProof/>
          </w:rPr>
          <w:t>2.4.1. A szolgáltatás létesítésének költsége</w:t>
        </w:r>
        <w:r w:rsidR="00BA7B37">
          <w:rPr>
            <w:noProof/>
            <w:webHidden/>
          </w:rPr>
          <w:tab/>
        </w:r>
        <w:r w:rsidR="00BA7B37">
          <w:rPr>
            <w:noProof/>
            <w:webHidden/>
          </w:rPr>
          <w:fldChar w:fldCharType="begin"/>
        </w:r>
        <w:r w:rsidR="00BA7B37">
          <w:rPr>
            <w:noProof/>
            <w:webHidden/>
          </w:rPr>
          <w:instrText xml:space="preserve"> PAGEREF _Toc520901653 \h </w:instrText>
        </w:r>
        <w:r w:rsidR="00BA7B37">
          <w:rPr>
            <w:noProof/>
            <w:webHidden/>
          </w:rPr>
        </w:r>
        <w:r w:rsidR="00BA7B37">
          <w:rPr>
            <w:noProof/>
            <w:webHidden/>
          </w:rPr>
          <w:fldChar w:fldCharType="separate"/>
        </w:r>
        <w:r w:rsidR="00BA7B37">
          <w:rPr>
            <w:noProof/>
            <w:webHidden/>
          </w:rPr>
          <w:t>23</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54" w:history="1">
        <w:r w:rsidR="00BA7B37" w:rsidRPr="003F0BDE">
          <w:rPr>
            <w:rStyle w:val="Hiperhivatkozs"/>
            <w:rFonts w:asciiTheme="majorHAnsi" w:hAnsiTheme="majorHAnsi"/>
            <w:noProof/>
          </w:rPr>
          <w:t>2.4.2. A szolgáltatás telepítése, az előfizetői hozzáférési pont kiépítése</w:t>
        </w:r>
        <w:r w:rsidR="00BA7B37">
          <w:rPr>
            <w:noProof/>
            <w:webHidden/>
          </w:rPr>
          <w:tab/>
        </w:r>
        <w:r w:rsidR="00BA7B37">
          <w:rPr>
            <w:noProof/>
            <w:webHidden/>
          </w:rPr>
          <w:fldChar w:fldCharType="begin"/>
        </w:r>
        <w:r w:rsidR="00BA7B37">
          <w:rPr>
            <w:noProof/>
            <w:webHidden/>
          </w:rPr>
          <w:instrText xml:space="preserve"> PAGEREF _Toc520901654 \h </w:instrText>
        </w:r>
        <w:r w:rsidR="00BA7B37">
          <w:rPr>
            <w:noProof/>
            <w:webHidden/>
          </w:rPr>
        </w:r>
        <w:r w:rsidR="00BA7B37">
          <w:rPr>
            <w:noProof/>
            <w:webHidden/>
          </w:rPr>
          <w:fldChar w:fldCharType="separate"/>
        </w:r>
        <w:r w:rsidR="00BA7B37">
          <w:rPr>
            <w:noProof/>
            <w:webHidden/>
          </w:rPr>
          <w:t>23</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55" w:history="1">
        <w:r w:rsidR="00BA7B37" w:rsidRPr="003F0BDE">
          <w:rPr>
            <w:rStyle w:val="Hiperhivatkozs"/>
            <w:rFonts w:asciiTheme="majorHAnsi" w:hAnsiTheme="majorHAnsi"/>
            <w:noProof/>
          </w:rPr>
          <w:t>2.4.3. A szolgáltatás létesítésére vonatkozó egyéb szabályok</w:t>
        </w:r>
        <w:r w:rsidR="00BA7B37">
          <w:rPr>
            <w:noProof/>
            <w:webHidden/>
          </w:rPr>
          <w:tab/>
        </w:r>
        <w:r w:rsidR="00BA7B37">
          <w:rPr>
            <w:noProof/>
            <w:webHidden/>
          </w:rPr>
          <w:fldChar w:fldCharType="begin"/>
        </w:r>
        <w:r w:rsidR="00BA7B37">
          <w:rPr>
            <w:noProof/>
            <w:webHidden/>
          </w:rPr>
          <w:instrText xml:space="preserve"> PAGEREF _Toc520901655 \h </w:instrText>
        </w:r>
        <w:r w:rsidR="00BA7B37">
          <w:rPr>
            <w:noProof/>
            <w:webHidden/>
          </w:rPr>
        </w:r>
        <w:r w:rsidR="00BA7B37">
          <w:rPr>
            <w:noProof/>
            <w:webHidden/>
          </w:rPr>
          <w:fldChar w:fldCharType="separate"/>
        </w:r>
        <w:r w:rsidR="00BA7B37">
          <w:rPr>
            <w:noProof/>
            <w:webHidden/>
          </w:rPr>
          <w:t>24</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656" w:history="1">
        <w:r w:rsidR="00BA7B37" w:rsidRPr="003F0BDE">
          <w:rPr>
            <w:rStyle w:val="Hiperhivatkozs"/>
            <w:rFonts w:asciiTheme="majorHAnsi" w:hAnsiTheme="majorHAnsi"/>
            <w:noProof/>
          </w:rPr>
          <w:t>2.5. Mobil internet-hozzáférés, műholdas műsorterjesztési szolgáltatásra kötött előfizetői szerződés esetén a felmondás feltételeiről</w:t>
        </w:r>
        <w:r w:rsidR="00BA7B37">
          <w:rPr>
            <w:noProof/>
            <w:webHidden/>
          </w:rPr>
          <w:tab/>
        </w:r>
        <w:r w:rsidR="00BA7B37">
          <w:rPr>
            <w:noProof/>
            <w:webHidden/>
          </w:rPr>
          <w:fldChar w:fldCharType="begin"/>
        </w:r>
        <w:r w:rsidR="00BA7B37">
          <w:rPr>
            <w:noProof/>
            <w:webHidden/>
          </w:rPr>
          <w:instrText xml:space="preserve"> PAGEREF _Toc520901656 \h </w:instrText>
        </w:r>
        <w:r w:rsidR="00BA7B37">
          <w:rPr>
            <w:noProof/>
            <w:webHidden/>
          </w:rPr>
        </w:r>
        <w:r w:rsidR="00BA7B37">
          <w:rPr>
            <w:noProof/>
            <w:webHidden/>
          </w:rPr>
          <w:fldChar w:fldCharType="separate"/>
        </w:r>
        <w:r w:rsidR="00BA7B37">
          <w:rPr>
            <w:noProof/>
            <w:webHidden/>
          </w:rPr>
          <w:t>25</w:t>
        </w:r>
        <w:r w:rsidR="00BA7B37">
          <w:rPr>
            <w:noProof/>
            <w:webHidden/>
          </w:rPr>
          <w:fldChar w:fldCharType="end"/>
        </w:r>
      </w:hyperlink>
    </w:p>
    <w:p w:rsidR="00BA7B37" w:rsidRDefault="00A016A2">
      <w:pPr>
        <w:pStyle w:val="TJ1"/>
        <w:tabs>
          <w:tab w:val="left" w:pos="440"/>
          <w:tab w:val="right" w:leader="dot" w:pos="9396"/>
        </w:tabs>
        <w:rPr>
          <w:rFonts w:asciiTheme="minorHAnsi" w:eastAsiaTheme="minorEastAsia" w:hAnsiTheme="minorHAnsi" w:cstheme="minorBidi"/>
          <w:b w:val="0"/>
          <w:bCs w:val="0"/>
          <w:i w:val="0"/>
          <w:iCs w:val="0"/>
          <w:noProof/>
          <w:sz w:val="22"/>
          <w:szCs w:val="22"/>
          <w:lang w:eastAsia="hu-HU"/>
        </w:rPr>
      </w:pPr>
      <w:hyperlink w:anchor="_Toc520901657" w:history="1">
        <w:r w:rsidR="00BA7B37" w:rsidRPr="003F0BDE">
          <w:rPr>
            <w:rStyle w:val="Hiperhivatkozs"/>
            <w:rFonts w:asciiTheme="majorHAnsi" w:hAnsiTheme="majorHAnsi"/>
            <w:noProof/>
          </w:rPr>
          <w:t>3.</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AZ ELŐFIZETŐI SZOLGÁLTATÁS TARTALMA</w:t>
        </w:r>
        <w:r w:rsidR="00BA7B37">
          <w:rPr>
            <w:noProof/>
            <w:webHidden/>
          </w:rPr>
          <w:tab/>
        </w:r>
        <w:r w:rsidR="00BA7B37">
          <w:rPr>
            <w:noProof/>
            <w:webHidden/>
          </w:rPr>
          <w:fldChar w:fldCharType="begin"/>
        </w:r>
        <w:r w:rsidR="00BA7B37">
          <w:rPr>
            <w:noProof/>
            <w:webHidden/>
          </w:rPr>
          <w:instrText xml:space="preserve"> PAGEREF _Toc520901657 \h </w:instrText>
        </w:r>
        <w:r w:rsidR="00BA7B37">
          <w:rPr>
            <w:noProof/>
            <w:webHidden/>
          </w:rPr>
        </w:r>
        <w:r w:rsidR="00BA7B37">
          <w:rPr>
            <w:noProof/>
            <w:webHidden/>
          </w:rPr>
          <w:fldChar w:fldCharType="separate"/>
        </w:r>
        <w:r w:rsidR="00BA7B37">
          <w:rPr>
            <w:noProof/>
            <w:webHidden/>
          </w:rPr>
          <w:t>25</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658" w:history="1">
        <w:r w:rsidR="00BA7B37" w:rsidRPr="003F0BDE">
          <w:rPr>
            <w:rStyle w:val="Hiperhivatkozs"/>
            <w:rFonts w:asciiTheme="majorHAnsi" w:hAnsiTheme="majorHAnsi"/>
            <w:noProof/>
          </w:rPr>
          <w:t>3.1 A Szolgáltató által nyújtott előfizetői szolgáltatás leírása</w:t>
        </w:r>
        <w:r w:rsidR="00BA7B37">
          <w:rPr>
            <w:noProof/>
            <w:webHidden/>
          </w:rPr>
          <w:tab/>
        </w:r>
        <w:r w:rsidR="00BA7B37">
          <w:rPr>
            <w:noProof/>
            <w:webHidden/>
          </w:rPr>
          <w:fldChar w:fldCharType="begin"/>
        </w:r>
        <w:r w:rsidR="00BA7B37">
          <w:rPr>
            <w:noProof/>
            <w:webHidden/>
          </w:rPr>
          <w:instrText xml:space="preserve"> PAGEREF _Toc520901658 \h </w:instrText>
        </w:r>
        <w:r w:rsidR="00BA7B37">
          <w:rPr>
            <w:noProof/>
            <w:webHidden/>
          </w:rPr>
        </w:r>
        <w:r w:rsidR="00BA7B37">
          <w:rPr>
            <w:noProof/>
            <w:webHidden/>
          </w:rPr>
          <w:fldChar w:fldCharType="separate"/>
        </w:r>
        <w:r w:rsidR="00BA7B37">
          <w:rPr>
            <w:noProof/>
            <w:webHidden/>
          </w:rPr>
          <w:t>25</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659" w:history="1">
        <w:r w:rsidR="00BA7B37" w:rsidRPr="003F0BDE">
          <w:rPr>
            <w:rStyle w:val="Hiperhivatkozs"/>
            <w:rFonts w:asciiTheme="majorHAnsi" w:hAnsiTheme="majorHAnsi"/>
            <w:noProof/>
          </w:rPr>
          <w:t>3.2 A szolgáltatás igénybevehetőségének földrajzi területe</w:t>
        </w:r>
        <w:r w:rsidR="00BA7B37">
          <w:rPr>
            <w:noProof/>
            <w:webHidden/>
          </w:rPr>
          <w:tab/>
        </w:r>
        <w:r w:rsidR="00BA7B37">
          <w:rPr>
            <w:noProof/>
            <w:webHidden/>
          </w:rPr>
          <w:fldChar w:fldCharType="begin"/>
        </w:r>
        <w:r w:rsidR="00BA7B37">
          <w:rPr>
            <w:noProof/>
            <w:webHidden/>
          </w:rPr>
          <w:instrText xml:space="preserve"> PAGEREF _Toc520901659 \h </w:instrText>
        </w:r>
        <w:r w:rsidR="00BA7B37">
          <w:rPr>
            <w:noProof/>
            <w:webHidden/>
          </w:rPr>
        </w:r>
        <w:r w:rsidR="00BA7B37">
          <w:rPr>
            <w:noProof/>
            <w:webHidden/>
          </w:rPr>
          <w:fldChar w:fldCharType="separate"/>
        </w:r>
        <w:r w:rsidR="00BA7B37">
          <w:rPr>
            <w:noProof/>
            <w:webHidden/>
          </w:rPr>
          <w:t>25</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660" w:history="1">
        <w:r w:rsidR="00BA7B37" w:rsidRPr="003F0BDE">
          <w:rPr>
            <w:rStyle w:val="Hiperhivatkozs"/>
            <w:rFonts w:asciiTheme="majorHAnsi" w:hAnsiTheme="majorHAnsi"/>
            <w:noProof/>
          </w:rPr>
          <w:t>3.3 A segélyhívó szolgáltatásokhoz való hozzáférésre, a segélyhívó szolgáltatások használatára, valamint a hívó helyére vonatkozó információhoz való hozzáférésre, és az információk felhasználására vonatkozó leírás</w:t>
        </w:r>
        <w:r w:rsidR="00BA7B37">
          <w:rPr>
            <w:noProof/>
            <w:webHidden/>
          </w:rPr>
          <w:tab/>
        </w:r>
        <w:r w:rsidR="00BA7B37">
          <w:rPr>
            <w:noProof/>
            <w:webHidden/>
          </w:rPr>
          <w:fldChar w:fldCharType="begin"/>
        </w:r>
        <w:r w:rsidR="00BA7B37">
          <w:rPr>
            <w:noProof/>
            <w:webHidden/>
          </w:rPr>
          <w:instrText xml:space="preserve"> PAGEREF _Toc520901660 \h </w:instrText>
        </w:r>
        <w:r w:rsidR="00BA7B37">
          <w:rPr>
            <w:noProof/>
            <w:webHidden/>
          </w:rPr>
        </w:r>
        <w:r w:rsidR="00BA7B37">
          <w:rPr>
            <w:noProof/>
            <w:webHidden/>
          </w:rPr>
          <w:fldChar w:fldCharType="separate"/>
        </w:r>
        <w:r w:rsidR="00BA7B37">
          <w:rPr>
            <w:noProof/>
            <w:webHidden/>
          </w:rPr>
          <w:t>25</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661" w:history="1">
        <w:r w:rsidR="00BA7B37" w:rsidRPr="003F0BDE">
          <w:rPr>
            <w:rStyle w:val="Hiperhivatkozs"/>
            <w:rFonts w:asciiTheme="majorHAnsi" w:hAnsiTheme="majorHAnsi"/>
            <w:noProof/>
          </w:rPr>
          <w:t>3.4 Tájékoztatás arról, hogy a szolgáltatás egyetemes szolgáltatás-e</w:t>
        </w:r>
        <w:r w:rsidR="00BA7B37">
          <w:rPr>
            <w:noProof/>
            <w:webHidden/>
          </w:rPr>
          <w:tab/>
        </w:r>
        <w:r w:rsidR="00BA7B37">
          <w:rPr>
            <w:noProof/>
            <w:webHidden/>
          </w:rPr>
          <w:fldChar w:fldCharType="begin"/>
        </w:r>
        <w:r w:rsidR="00BA7B37">
          <w:rPr>
            <w:noProof/>
            <w:webHidden/>
          </w:rPr>
          <w:instrText xml:space="preserve"> PAGEREF _Toc520901661 \h </w:instrText>
        </w:r>
        <w:r w:rsidR="00BA7B37">
          <w:rPr>
            <w:noProof/>
            <w:webHidden/>
          </w:rPr>
        </w:r>
        <w:r w:rsidR="00BA7B37">
          <w:rPr>
            <w:noProof/>
            <w:webHidden/>
          </w:rPr>
          <w:fldChar w:fldCharType="separate"/>
        </w:r>
        <w:r w:rsidR="00BA7B37">
          <w:rPr>
            <w:noProof/>
            <w:webHidden/>
          </w:rPr>
          <w:t>25</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662" w:history="1">
        <w:r w:rsidR="00BA7B37" w:rsidRPr="003F0BDE">
          <w:rPr>
            <w:rStyle w:val="Hiperhivatkozs"/>
            <w:rFonts w:asciiTheme="majorHAnsi" w:hAnsiTheme="majorHAnsi"/>
            <w:noProof/>
          </w:rPr>
          <w:t>3.5 A Szolgáltató felelősségi határát jelentő előfizetői hozzáférési pont helye</w:t>
        </w:r>
        <w:r w:rsidR="00BA7B37">
          <w:rPr>
            <w:noProof/>
            <w:webHidden/>
          </w:rPr>
          <w:tab/>
        </w:r>
        <w:r w:rsidR="00BA7B37">
          <w:rPr>
            <w:noProof/>
            <w:webHidden/>
          </w:rPr>
          <w:fldChar w:fldCharType="begin"/>
        </w:r>
        <w:r w:rsidR="00BA7B37">
          <w:rPr>
            <w:noProof/>
            <w:webHidden/>
          </w:rPr>
          <w:instrText xml:space="preserve"> PAGEREF _Toc520901662 \h </w:instrText>
        </w:r>
        <w:r w:rsidR="00BA7B37">
          <w:rPr>
            <w:noProof/>
            <w:webHidden/>
          </w:rPr>
        </w:r>
        <w:r w:rsidR="00BA7B37">
          <w:rPr>
            <w:noProof/>
            <w:webHidden/>
          </w:rPr>
          <w:fldChar w:fldCharType="separate"/>
        </w:r>
        <w:r w:rsidR="00BA7B37">
          <w:rPr>
            <w:noProof/>
            <w:webHidden/>
          </w:rPr>
          <w:t>25</w:t>
        </w:r>
        <w:r w:rsidR="00BA7B37">
          <w:rPr>
            <w:noProof/>
            <w:webHidden/>
          </w:rPr>
          <w:fldChar w:fldCharType="end"/>
        </w:r>
      </w:hyperlink>
    </w:p>
    <w:p w:rsidR="00BA7B37" w:rsidRDefault="00A016A2">
      <w:pPr>
        <w:pStyle w:val="TJ1"/>
        <w:tabs>
          <w:tab w:val="left" w:pos="440"/>
          <w:tab w:val="right" w:leader="dot" w:pos="9396"/>
        </w:tabs>
        <w:rPr>
          <w:rFonts w:asciiTheme="minorHAnsi" w:eastAsiaTheme="minorEastAsia" w:hAnsiTheme="minorHAnsi" w:cstheme="minorBidi"/>
          <w:b w:val="0"/>
          <w:bCs w:val="0"/>
          <w:i w:val="0"/>
          <w:iCs w:val="0"/>
          <w:noProof/>
          <w:sz w:val="22"/>
          <w:szCs w:val="22"/>
          <w:lang w:eastAsia="hu-HU"/>
        </w:rPr>
      </w:pPr>
      <w:hyperlink w:anchor="_Toc520901663" w:history="1">
        <w:r w:rsidR="00BA7B37" w:rsidRPr="003F0BDE">
          <w:rPr>
            <w:rStyle w:val="Hiperhivatkozs"/>
            <w:rFonts w:asciiTheme="majorHAnsi" w:hAnsiTheme="majorHAnsi"/>
            <w:noProof/>
          </w:rPr>
          <w:t>4.</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AZ ELŐFIZETŐI SZOLGÁLTATÁS MINŐSÉGE, BIZTONSÁGA</w:t>
        </w:r>
        <w:r w:rsidR="00BA7B37">
          <w:rPr>
            <w:noProof/>
            <w:webHidden/>
          </w:rPr>
          <w:tab/>
        </w:r>
        <w:r w:rsidR="00BA7B37">
          <w:rPr>
            <w:noProof/>
            <w:webHidden/>
          </w:rPr>
          <w:fldChar w:fldCharType="begin"/>
        </w:r>
        <w:r w:rsidR="00BA7B37">
          <w:rPr>
            <w:noProof/>
            <w:webHidden/>
          </w:rPr>
          <w:instrText xml:space="preserve"> PAGEREF _Toc520901663 \h </w:instrText>
        </w:r>
        <w:r w:rsidR="00BA7B37">
          <w:rPr>
            <w:noProof/>
            <w:webHidden/>
          </w:rPr>
        </w:r>
        <w:r w:rsidR="00BA7B37">
          <w:rPr>
            <w:noProof/>
            <w:webHidden/>
          </w:rPr>
          <w:fldChar w:fldCharType="separate"/>
        </w:r>
        <w:r w:rsidR="00BA7B37">
          <w:rPr>
            <w:noProof/>
            <w:webHidden/>
          </w:rPr>
          <w:t>26</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664" w:history="1">
        <w:r w:rsidR="00BA7B37" w:rsidRPr="003F0BDE">
          <w:rPr>
            <w:rStyle w:val="Hiperhivatkozs"/>
            <w:rFonts w:asciiTheme="majorHAnsi" w:hAnsiTheme="majorHAnsi"/>
            <w:noProof/>
          </w:rPr>
          <w:t xml:space="preserve">4.1. </w:t>
        </w:r>
        <w:r w:rsidR="00BA7B37" w:rsidRPr="003F0BDE">
          <w:rPr>
            <w:rStyle w:val="Hiperhivatkozs"/>
            <w:rFonts w:asciiTheme="majorHAnsi" w:hAnsiTheme="majorHAnsi" w:cs="Times"/>
            <w:noProof/>
            <w:lang w:eastAsia="hu-HU"/>
          </w:rPr>
          <w:t>Az előfizetői szolgáltatás az elektronikus hírközlési szolgáltatás minőségének az előfizetők és felhasználók védelmével összefüggő követelményeiről, valamint a díjazás hitelességéről szóló NMHH rendeletben meghatározott egyedi, továbbá a szolgáltató által önként vállalt egyedi szolgáltatásminőségi követelményeinek célértékei</w:t>
        </w:r>
        <w:r w:rsidR="00BA7B37">
          <w:rPr>
            <w:noProof/>
            <w:webHidden/>
          </w:rPr>
          <w:tab/>
        </w:r>
        <w:r w:rsidR="00BA7B37">
          <w:rPr>
            <w:noProof/>
            <w:webHidden/>
          </w:rPr>
          <w:fldChar w:fldCharType="begin"/>
        </w:r>
        <w:r w:rsidR="00BA7B37">
          <w:rPr>
            <w:noProof/>
            <w:webHidden/>
          </w:rPr>
          <w:instrText xml:space="preserve"> PAGEREF _Toc520901664 \h </w:instrText>
        </w:r>
        <w:r w:rsidR="00BA7B37">
          <w:rPr>
            <w:noProof/>
            <w:webHidden/>
          </w:rPr>
        </w:r>
        <w:r w:rsidR="00BA7B37">
          <w:rPr>
            <w:noProof/>
            <w:webHidden/>
          </w:rPr>
          <w:fldChar w:fldCharType="separate"/>
        </w:r>
        <w:r w:rsidR="00BA7B37">
          <w:rPr>
            <w:noProof/>
            <w:webHidden/>
          </w:rPr>
          <w:t>26</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665" w:history="1">
        <w:r w:rsidR="00BA7B37" w:rsidRPr="003F0BDE">
          <w:rPr>
            <w:rStyle w:val="Hiperhivatkozs"/>
            <w:rFonts w:asciiTheme="majorHAnsi" w:hAnsiTheme="majorHAnsi"/>
            <w:noProof/>
          </w:rPr>
          <w:t xml:space="preserve">4.2. Amennyiben a szolgáltató hálózatában forgalommérést, irányítást, menedzselést alkalmaz, és ez hatással van a szolgáltatás minőségére, vagy az elektronikus hírközlési </w:t>
        </w:r>
        <w:r w:rsidR="00BA7B37" w:rsidRPr="003F0BDE">
          <w:rPr>
            <w:rStyle w:val="Hiperhivatkozs"/>
            <w:rFonts w:asciiTheme="majorHAnsi" w:hAnsiTheme="majorHAnsi"/>
            <w:noProof/>
          </w:rPr>
          <w:lastRenderedPageBreak/>
          <w:t>szolgáltatás útján elérhető más szolgáltatásokhoz, tartalmakhoz, alkalmazásokhoz történő hozzáférésre, az erre vonatkozó szabályok részletes ismertetése</w:t>
        </w:r>
        <w:r w:rsidR="00BA7B37">
          <w:rPr>
            <w:noProof/>
            <w:webHidden/>
          </w:rPr>
          <w:tab/>
        </w:r>
        <w:r w:rsidR="00BA7B37">
          <w:rPr>
            <w:noProof/>
            <w:webHidden/>
          </w:rPr>
          <w:fldChar w:fldCharType="begin"/>
        </w:r>
        <w:r w:rsidR="00BA7B37">
          <w:rPr>
            <w:noProof/>
            <w:webHidden/>
          </w:rPr>
          <w:instrText xml:space="preserve"> PAGEREF _Toc520901665 \h </w:instrText>
        </w:r>
        <w:r w:rsidR="00BA7B37">
          <w:rPr>
            <w:noProof/>
            <w:webHidden/>
          </w:rPr>
        </w:r>
        <w:r w:rsidR="00BA7B37">
          <w:rPr>
            <w:noProof/>
            <w:webHidden/>
          </w:rPr>
          <w:fldChar w:fldCharType="separate"/>
        </w:r>
        <w:r w:rsidR="00BA7B37">
          <w:rPr>
            <w:noProof/>
            <w:webHidden/>
          </w:rPr>
          <w:t>26</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66" w:history="1">
        <w:r w:rsidR="00BA7B37" w:rsidRPr="003F0BDE">
          <w:rPr>
            <w:rStyle w:val="Hiperhivatkozs"/>
            <w:rFonts w:asciiTheme="majorHAnsi" w:hAnsiTheme="majorHAnsi"/>
            <w:noProof/>
          </w:rPr>
          <w:t>4.2.1. A rendelkezésre állás, a rendelkezésre állás számítási módja</w:t>
        </w:r>
        <w:r w:rsidR="00BA7B37">
          <w:rPr>
            <w:noProof/>
            <w:webHidden/>
          </w:rPr>
          <w:tab/>
        </w:r>
        <w:r w:rsidR="00BA7B37">
          <w:rPr>
            <w:noProof/>
            <w:webHidden/>
          </w:rPr>
          <w:fldChar w:fldCharType="begin"/>
        </w:r>
        <w:r w:rsidR="00BA7B37">
          <w:rPr>
            <w:noProof/>
            <w:webHidden/>
          </w:rPr>
          <w:instrText xml:space="preserve"> PAGEREF _Toc520901666 \h </w:instrText>
        </w:r>
        <w:r w:rsidR="00BA7B37">
          <w:rPr>
            <w:noProof/>
            <w:webHidden/>
          </w:rPr>
        </w:r>
        <w:r w:rsidR="00BA7B37">
          <w:rPr>
            <w:noProof/>
            <w:webHidden/>
          </w:rPr>
          <w:fldChar w:fldCharType="separate"/>
        </w:r>
        <w:r w:rsidR="00BA7B37">
          <w:rPr>
            <w:noProof/>
            <w:webHidden/>
          </w:rPr>
          <w:t>26</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667" w:history="1">
        <w:r w:rsidR="00BA7B37" w:rsidRPr="003F0BDE">
          <w:rPr>
            <w:rStyle w:val="Hiperhivatkozs"/>
            <w:rFonts w:asciiTheme="majorHAnsi" w:hAnsiTheme="majorHAnsi"/>
            <w:noProof/>
          </w:rPr>
          <w:t>4.3. Tájékoztatás azon intézkedésről, amelyeket a szolgáltató a hálózat és szolgáltatás biztonságát és a hálózat egységét befolyásoló eseményekkel és fenyegetésekkel, valamint sebezhető pontokkal kapcsolatban tehet</w:t>
        </w:r>
        <w:r w:rsidR="00BA7B37">
          <w:rPr>
            <w:noProof/>
            <w:webHidden/>
          </w:rPr>
          <w:tab/>
        </w:r>
        <w:r w:rsidR="00BA7B37">
          <w:rPr>
            <w:noProof/>
            <w:webHidden/>
          </w:rPr>
          <w:fldChar w:fldCharType="begin"/>
        </w:r>
        <w:r w:rsidR="00BA7B37">
          <w:rPr>
            <w:noProof/>
            <w:webHidden/>
          </w:rPr>
          <w:instrText xml:space="preserve"> PAGEREF _Toc520901667 \h </w:instrText>
        </w:r>
        <w:r w:rsidR="00BA7B37">
          <w:rPr>
            <w:noProof/>
            <w:webHidden/>
          </w:rPr>
        </w:r>
        <w:r w:rsidR="00BA7B37">
          <w:rPr>
            <w:noProof/>
            <w:webHidden/>
          </w:rPr>
          <w:fldChar w:fldCharType="separate"/>
        </w:r>
        <w:r w:rsidR="00BA7B37">
          <w:rPr>
            <w:noProof/>
            <w:webHidden/>
          </w:rPr>
          <w:t>27</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668" w:history="1">
        <w:r w:rsidR="00BA7B37" w:rsidRPr="003F0BDE">
          <w:rPr>
            <w:rStyle w:val="Hiperhivatkozs"/>
            <w:rFonts w:asciiTheme="majorHAnsi" w:hAnsiTheme="majorHAnsi"/>
            <w:noProof/>
          </w:rPr>
          <w:t>4.4. Az előfizetői végberendezés csatlakoztatásának feltételei</w:t>
        </w:r>
        <w:r w:rsidR="00BA7B37">
          <w:rPr>
            <w:noProof/>
            <w:webHidden/>
          </w:rPr>
          <w:tab/>
        </w:r>
        <w:r w:rsidR="00BA7B37">
          <w:rPr>
            <w:noProof/>
            <w:webHidden/>
          </w:rPr>
          <w:fldChar w:fldCharType="begin"/>
        </w:r>
        <w:r w:rsidR="00BA7B37">
          <w:rPr>
            <w:noProof/>
            <w:webHidden/>
          </w:rPr>
          <w:instrText xml:space="preserve"> PAGEREF _Toc520901668 \h </w:instrText>
        </w:r>
        <w:r w:rsidR="00BA7B37">
          <w:rPr>
            <w:noProof/>
            <w:webHidden/>
          </w:rPr>
        </w:r>
        <w:r w:rsidR="00BA7B37">
          <w:rPr>
            <w:noProof/>
            <w:webHidden/>
          </w:rPr>
          <w:fldChar w:fldCharType="separate"/>
        </w:r>
        <w:r w:rsidR="00BA7B37">
          <w:rPr>
            <w:noProof/>
            <w:webHidden/>
          </w:rPr>
          <w:t>27</w:t>
        </w:r>
        <w:r w:rsidR="00BA7B37">
          <w:rPr>
            <w:noProof/>
            <w:webHidden/>
          </w:rPr>
          <w:fldChar w:fldCharType="end"/>
        </w:r>
      </w:hyperlink>
    </w:p>
    <w:p w:rsidR="00BA7B37" w:rsidRDefault="00A016A2">
      <w:pPr>
        <w:pStyle w:val="TJ1"/>
        <w:tabs>
          <w:tab w:val="left" w:pos="440"/>
          <w:tab w:val="right" w:leader="dot" w:pos="9396"/>
        </w:tabs>
        <w:rPr>
          <w:rFonts w:asciiTheme="minorHAnsi" w:eastAsiaTheme="minorEastAsia" w:hAnsiTheme="minorHAnsi" w:cstheme="minorBidi"/>
          <w:b w:val="0"/>
          <w:bCs w:val="0"/>
          <w:i w:val="0"/>
          <w:iCs w:val="0"/>
          <w:noProof/>
          <w:sz w:val="22"/>
          <w:szCs w:val="22"/>
          <w:lang w:eastAsia="hu-HU"/>
        </w:rPr>
      </w:pPr>
      <w:hyperlink w:anchor="_Toc520901669" w:history="1">
        <w:r w:rsidR="00BA7B37" w:rsidRPr="003F0BDE">
          <w:rPr>
            <w:rStyle w:val="Hiperhivatkozs"/>
            <w:rFonts w:asciiTheme="majorHAnsi" w:hAnsiTheme="majorHAnsi"/>
            <w:noProof/>
          </w:rPr>
          <w:t>5.</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A SZOLGÁLTATÁS SZÜNETELTETÉSE, KORLÁTOZÁSA, FELFÜGGESZTÉSE</w:t>
        </w:r>
        <w:r w:rsidR="00BA7B37">
          <w:rPr>
            <w:noProof/>
            <w:webHidden/>
          </w:rPr>
          <w:tab/>
        </w:r>
        <w:r w:rsidR="00BA7B37">
          <w:rPr>
            <w:noProof/>
            <w:webHidden/>
          </w:rPr>
          <w:fldChar w:fldCharType="begin"/>
        </w:r>
        <w:r w:rsidR="00BA7B37">
          <w:rPr>
            <w:noProof/>
            <w:webHidden/>
          </w:rPr>
          <w:instrText xml:space="preserve"> PAGEREF _Toc520901669 \h </w:instrText>
        </w:r>
        <w:r w:rsidR="00BA7B37">
          <w:rPr>
            <w:noProof/>
            <w:webHidden/>
          </w:rPr>
        </w:r>
        <w:r w:rsidR="00BA7B37">
          <w:rPr>
            <w:noProof/>
            <w:webHidden/>
          </w:rPr>
          <w:fldChar w:fldCharType="separate"/>
        </w:r>
        <w:r w:rsidR="00BA7B37">
          <w:rPr>
            <w:noProof/>
            <w:webHidden/>
          </w:rPr>
          <w:t>27</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670" w:history="1">
        <w:r w:rsidR="00BA7B37" w:rsidRPr="003F0BDE">
          <w:rPr>
            <w:rStyle w:val="Hiperhivatkozs"/>
            <w:rFonts w:asciiTheme="majorHAnsi" w:hAnsiTheme="majorHAnsi"/>
            <w:noProof/>
          </w:rPr>
          <w:t xml:space="preserve">5.1. </w:t>
        </w:r>
        <w:r w:rsidR="00BA7B37" w:rsidRPr="003F0BDE">
          <w:rPr>
            <w:rStyle w:val="Hiperhivatkozs"/>
            <w:rFonts w:asciiTheme="majorHAnsi" w:hAnsiTheme="majorHAnsi" w:cs="Times"/>
            <w:noProof/>
            <w:lang w:eastAsia="hu-HU"/>
          </w:rPr>
          <w:t>Az előfizetői szolgáltatás szüneteltetésének esetei, feltételei, az előfizető által kérhető szüneteltetés leghosszabb időtartama, a díjfizetéshez kötött szünetelés esetei</w:t>
        </w:r>
        <w:r w:rsidR="00BA7B37">
          <w:rPr>
            <w:noProof/>
            <w:webHidden/>
          </w:rPr>
          <w:tab/>
        </w:r>
        <w:r w:rsidR="00BA7B37">
          <w:rPr>
            <w:noProof/>
            <w:webHidden/>
          </w:rPr>
          <w:fldChar w:fldCharType="begin"/>
        </w:r>
        <w:r w:rsidR="00BA7B37">
          <w:rPr>
            <w:noProof/>
            <w:webHidden/>
          </w:rPr>
          <w:instrText xml:space="preserve"> PAGEREF _Toc520901670 \h </w:instrText>
        </w:r>
        <w:r w:rsidR="00BA7B37">
          <w:rPr>
            <w:noProof/>
            <w:webHidden/>
          </w:rPr>
        </w:r>
        <w:r w:rsidR="00BA7B37">
          <w:rPr>
            <w:noProof/>
            <w:webHidden/>
          </w:rPr>
          <w:fldChar w:fldCharType="separate"/>
        </w:r>
        <w:r w:rsidR="00BA7B37">
          <w:rPr>
            <w:noProof/>
            <w:webHidden/>
          </w:rPr>
          <w:t>27</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71" w:history="1">
        <w:r w:rsidR="00BA7B37" w:rsidRPr="003F0BDE">
          <w:rPr>
            <w:rStyle w:val="Hiperhivatkozs"/>
            <w:rFonts w:asciiTheme="majorHAnsi" w:hAnsiTheme="majorHAnsi"/>
            <w:noProof/>
          </w:rPr>
          <w:t>5.1.1. A szolgáltatás szüneteltetése az Előfizető kérelmére</w:t>
        </w:r>
        <w:r w:rsidR="00BA7B37">
          <w:rPr>
            <w:noProof/>
            <w:webHidden/>
          </w:rPr>
          <w:tab/>
        </w:r>
        <w:r w:rsidR="00BA7B37">
          <w:rPr>
            <w:noProof/>
            <w:webHidden/>
          </w:rPr>
          <w:fldChar w:fldCharType="begin"/>
        </w:r>
        <w:r w:rsidR="00BA7B37">
          <w:rPr>
            <w:noProof/>
            <w:webHidden/>
          </w:rPr>
          <w:instrText xml:space="preserve"> PAGEREF _Toc520901671 \h </w:instrText>
        </w:r>
        <w:r w:rsidR="00BA7B37">
          <w:rPr>
            <w:noProof/>
            <w:webHidden/>
          </w:rPr>
        </w:r>
        <w:r w:rsidR="00BA7B37">
          <w:rPr>
            <w:noProof/>
            <w:webHidden/>
          </w:rPr>
          <w:fldChar w:fldCharType="separate"/>
        </w:r>
        <w:r w:rsidR="00BA7B37">
          <w:rPr>
            <w:noProof/>
            <w:webHidden/>
          </w:rPr>
          <w:t>27</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72" w:history="1">
        <w:r w:rsidR="00BA7B37" w:rsidRPr="003F0BDE">
          <w:rPr>
            <w:rStyle w:val="Hiperhivatkozs"/>
            <w:rFonts w:asciiTheme="majorHAnsi" w:hAnsiTheme="majorHAnsi"/>
            <w:noProof/>
          </w:rPr>
          <w:t>5.1.2. A szolgáltatás szüneteltetése karbantartás miatt</w:t>
        </w:r>
        <w:r w:rsidR="00BA7B37">
          <w:rPr>
            <w:noProof/>
            <w:webHidden/>
          </w:rPr>
          <w:tab/>
        </w:r>
        <w:r w:rsidR="00BA7B37">
          <w:rPr>
            <w:noProof/>
            <w:webHidden/>
          </w:rPr>
          <w:fldChar w:fldCharType="begin"/>
        </w:r>
        <w:r w:rsidR="00BA7B37">
          <w:rPr>
            <w:noProof/>
            <w:webHidden/>
          </w:rPr>
          <w:instrText xml:space="preserve"> PAGEREF _Toc520901672 \h </w:instrText>
        </w:r>
        <w:r w:rsidR="00BA7B37">
          <w:rPr>
            <w:noProof/>
            <w:webHidden/>
          </w:rPr>
        </w:r>
        <w:r w:rsidR="00BA7B37">
          <w:rPr>
            <w:noProof/>
            <w:webHidden/>
          </w:rPr>
          <w:fldChar w:fldCharType="separate"/>
        </w:r>
        <w:r w:rsidR="00BA7B37">
          <w:rPr>
            <w:noProof/>
            <w:webHidden/>
          </w:rPr>
          <w:t>28</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73" w:history="1">
        <w:r w:rsidR="00BA7B37" w:rsidRPr="003F0BDE">
          <w:rPr>
            <w:rStyle w:val="Hiperhivatkozs"/>
            <w:rFonts w:asciiTheme="majorHAnsi" w:hAnsiTheme="majorHAnsi"/>
            <w:noProof/>
          </w:rPr>
          <w:t>5.1.3. A szolgáltatás Szolgáltató érdekkörén kívüli okból történő szüneteltetése</w:t>
        </w:r>
        <w:r w:rsidR="00BA7B37">
          <w:rPr>
            <w:noProof/>
            <w:webHidden/>
          </w:rPr>
          <w:tab/>
        </w:r>
        <w:r w:rsidR="00BA7B37">
          <w:rPr>
            <w:noProof/>
            <w:webHidden/>
          </w:rPr>
          <w:fldChar w:fldCharType="begin"/>
        </w:r>
        <w:r w:rsidR="00BA7B37">
          <w:rPr>
            <w:noProof/>
            <w:webHidden/>
          </w:rPr>
          <w:instrText xml:space="preserve"> PAGEREF _Toc520901673 \h </w:instrText>
        </w:r>
        <w:r w:rsidR="00BA7B37">
          <w:rPr>
            <w:noProof/>
            <w:webHidden/>
          </w:rPr>
        </w:r>
        <w:r w:rsidR="00BA7B37">
          <w:rPr>
            <w:noProof/>
            <w:webHidden/>
          </w:rPr>
          <w:fldChar w:fldCharType="separate"/>
        </w:r>
        <w:r w:rsidR="00BA7B37">
          <w:rPr>
            <w:noProof/>
            <w:webHidden/>
          </w:rPr>
          <w:t>28</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74" w:history="1">
        <w:r w:rsidR="00BA7B37" w:rsidRPr="003F0BDE">
          <w:rPr>
            <w:rStyle w:val="Hiperhivatkozs"/>
            <w:rFonts w:asciiTheme="majorHAnsi" w:hAnsiTheme="majorHAnsi"/>
            <w:noProof/>
          </w:rPr>
          <w:t>5.1.4. A szolgáltatás szüneteltetéséért viselt felelősség</w:t>
        </w:r>
        <w:r w:rsidR="00BA7B37">
          <w:rPr>
            <w:noProof/>
            <w:webHidden/>
          </w:rPr>
          <w:tab/>
        </w:r>
        <w:r w:rsidR="00BA7B37">
          <w:rPr>
            <w:noProof/>
            <w:webHidden/>
          </w:rPr>
          <w:fldChar w:fldCharType="begin"/>
        </w:r>
        <w:r w:rsidR="00BA7B37">
          <w:rPr>
            <w:noProof/>
            <w:webHidden/>
          </w:rPr>
          <w:instrText xml:space="preserve"> PAGEREF _Toc520901674 \h </w:instrText>
        </w:r>
        <w:r w:rsidR="00BA7B37">
          <w:rPr>
            <w:noProof/>
            <w:webHidden/>
          </w:rPr>
        </w:r>
        <w:r w:rsidR="00BA7B37">
          <w:rPr>
            <w:noProof/>
            <w:webHidden/>
          </w:rPr>
          <w:fldChar w:fldCharType="separate"/>
        </w:r>
        <w:r w:rsidR="00BA7B37">
          <w:rPr>
            <w:noProof/>
            <w:webHidden/>
          </w:rPr>
          <w:t>29</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675" w:history="1">
        <w:r w:rsidR="00BA7B37" w:rsidRPr="003F0BDE">
          <w:rPr>
            <w:rStyle w:val="Hiperhivatkozs"/>
            <w:rFonts w:asciiTheme="majorHAnsi" w:hAnsiTheme="majorHAnsi"/>
            <w:noProof/>
          </w:rPr>
          <w:t xml:space="preserve">5.2. </w:t>
        </w:r>
        <w:r w:rsidR="00BA7B37" w:rsidRPr="003F0BDE">
          <w:rPr>
            <w:rStyle w:val="Hiperhivatkozs"/>
            <w:rFonts w:asciiTheme="majorHAnsi" w:hAnsiTheme="majorHAnsi" w:cs="Times"/>
            <w:noProof/>
            <w:lang w:eastAsia="hu-HU"/>
          </w:rPr>
          <w:t>Az előfizetői szolgáltatás korlátozásának, így különösen az előfizető által indított vagy az előfizetőnél végződtetett forgalom korlátozásának, az előfizetői szolgáltatás minőségi vagy más jellemzői csökkentésének esetei és feltételei, továbbá a megvalósításának módjai</w:t>
        </w:r>
        <w:r w:rsidR="00BA7B37">
          <w:rPr>
            <w:noProof/>
            <w:webHidden/>
          </w:rPr>
          <w:tab/>
        </w:r>
        <w:r w:rsidR="00BA7B37">
          <w:rPr>
            <w:noProof/>
            <w:webHidden/>
          </w:rPr>
          <w:fldChar w:fldCharType="begin"/>
        </w:r>
        <w:r w:rsidR="00BA7B37">
          <w:rPr>
            <w:noProof/>
            <w:webHidden/>
          </w:rPr>
          <w:instrText xml:space="preserve"> PAGEREF _Toc520901675 \h </w:instrText>
        </w:r>
        <w:r w:rsidR="00BA7B37">
          <w:rPr>
            <w:noProof/>
            <w:webHidden/>
          </w:rPr>
        </w:r>
        <w:r w:rsidR="00BA7B37">
          <w:rPr>
            <w:noProof/>
            <w:webHidden/>
          </w:rPr>
          <w:fldChar w:fldCharType="separate"/>
        </w:r>
        <w:r w:rsidR="00BA7B37">
          <w:rPr>
            <w:noProof/>
            <w:webHidden/>
          </w:rPr>
          <w:t>29</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76" w:history="1">
        <w:r w:rsidR="00BA7B37" w:rsidRPr="003F0BDE">
          <w:rPr>
            <w:rStyle w:val="Hiperhivatkozs"/>
            <w:rFonts w:asciiTheme="majorHAnsi" w:hAnsiTheme="majorHAnsi"/>
            <w:noProof/>
          </w:rPr>
          <w:t>5.2.1. A Szolgáltatás korlátozásának esetei</w:t>
        </w:r>
        <w:r w:rsidR="00BA7B37">
          <w:rPr>
            <w:noProof/>
            <w:webHidden/>
          </w:rPr>
          <w:tab/>
        </w:r>
        <w:r w:rsidR="00BA7B37">
          <w:rPr>
            <w:noProof/>
            <w:webHidden/>
          </w:rPr>
          <w:fldChar w:fldCharType="begin"/>
        </w:r>
        <w:r w:rsidR="00BA7B37">
          <w:rPr>
            <w:noProof/>
            <w:webHidden/>
          </w:rPr>
          <w:instrText xml:space="preserve"> PAGEREF _Toc520901676 \h </w:instrText>
        </w:r>
        <w:r w:rsidR="00BA7B37">
          <w:rPr>
            <w:noProof/>
            <w:webHidden/>
          </w:rPr>
        </w:r>
        <w:r w:rsidR="00BA7B37">
          <w:rPr>
            <w:noProof/>
            <w:webHidden/>
          </w:rPr>
          <w:fldChar w:fldCharType="separate"/>
        </w:r>
        <w:r w:rsidR="00BA7B37">
          <w:rPr>
            <w:noProof/>
            <w:webHidden/>
          </w:rPr>
          <w:t>29</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77" w:history="1">
        <w:r w:rsidR="00BA7B37" w:rsidRPr="003F0BDE">
          <w:rPr>
            <w:rStyle w:val="Hiperhivatkozs"/>
            <w:rFonts w:asciiTheme="majorHAnsi" w:hAnsiTheme="majorHAnsi"/>
            <w:noProof/>
          </w:rPr>
          <w:t>5.2.2. A korlátozásról történő értesítés</w:t>
        </w:r>
        <w:r w:rsidR="00BA7B37">
          <w:rPr>
            <w:noProof/>
            <w:webHidden/>
          </w:rPr>
          <w:tab/>
        </w:r>
        <w:r w:rsidR="00BA7B37">
          <w:rPr>
            <w:noProof/>
            <w:webHidden/>
          </w:rPr>
          <w:fldChar w:fldCharType="begin"/>
        </w:r>
        <w:r w:rsidR="00BA7B37">
          <w:rPr>
            <w:noProof/>
            <w:webHidden/>
          </w:rPr>
          <w:instrText xml:space="preserve"> PAGEREF _Toc520901677 \h </w:instrText>
        </w:r>
        <w:r w:rsidR="00BA7B37">
          <w:rPr>
            <w:noProof/>
            <w:webHidden/>
          </w:rPr>
        </w:r>
        <w:r w:rsidR="00BA7B37">
          <w:rPr>
            <w:noProof/>
            <w:webHidden/>
          </w:rPr>
          <w:fldChar w:fldCharType="separate"/>
        </w:r>
        <w:r w:rsidR="00BA7B37">
          <w:rPr>
            <w:noProof/>
            <w:webHidden/>
          </w:rPr>
          <w:t>29</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78" w:history="1">
        <w:r w:rsidR="00BA7B37" w:rsidRPr="003F0BDE">
          <w:rPr>
            <w:rStyle w:val="Hiperhivatkozs"/>
            <w:rFonts w:asciiTheme="majorHAnsi" w:hAnsiTheme="majorHAnsi"/>
            <w:noProof/>
          </w:rPr>
          <w:t>5.2.3. A korlátozás megszüntetése</w:t>
        </w:r>
        <w:r w:rsidR="00BA7B37">
          <w:rPr>
            <w:noProof/>
            <w:webHidden/>
          </w:rPr>
          <w:tab/>
        </w:r>
        <w:r w:rsidR="00BA7B37">
          <w:rPr>
            <w:noProof/>
            <w:webHidden/>
          </w:rPr>
          <w:fldChar w:fldCharType="begin"/>
        </w:r>
        <w:r w:rsidR="00BA7B37">
          <w:rPr>
            <w:noProof/>
            <w:webHidden/>
          </w:rPr>
          <w:instrText xml:space="preserve"> PAGEREF _Toc520901678 \h </w:instrText>
        </w:r>
        <w:r w:rsidR="00BA7B37">
          <w:rPr>
            <w:noProof/>
            <w:webHidden/>
          </w:rPr>
        </w:r>
        <w:r w:rsidR="00BA7B37">
          <w:rPr>
            <w:noProof/>
            <w:webHidden/>
          </w:rPr>
          <w:fldChar w:fldCharType="separate"/>
        </w:r>
        <w:r w:rsidR="00BA7B37">
          <w:rPr>
            <w:noProof/>
            <w:webHidden/>
          </w:rPr>
          <w:t>30</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79" w:history="1">
        <w:r w:rsidR="00BA7B37" w:rsidRPr="003F0BDE">
          <w:rPr>
            <w:rStyle w:val="Hiperhivatkozs"/>
            <w:rFonts w:asciiTheme="majorHAnsi" w:hAnsiTheme="majorHAnsi"/>
            <w:noProof/>
          </w:rPr>
          <w:t>5.2.4. Korlátozás esetén felszámított díjak</w:t>
        </w:r>
        <w:r w:rsidR="00BA7B37">
          <w:rPr>
            <w:noProof/>
            <w:webHidden/>
          </w:rPr>
          <w:tab/>
        </w:r>
        <w:r w:rsidR="00BA7B37">
          <w:rPr>
            <w:noProof/>
            <w:webHidden/>
          </w:rPr>
          <w:fldChar w:fldCharType="begin"/>
        </w:r>
        <w:r w:rsidR="00BA7B37">
          <w:rPr>
            <w:noProof/>
            <w:webHidden/>
          </w:rPr>
          <w:instrText xml:space="preserve"> PAGEREF _Toc520901679 \h </w:instrText>
        </w:r>
        <w:r w:rsidR="00BA7B37">
          <w:rPr>
            <w:noProof/>
            <w:webHidden/>
          </w:rPr>
        </w:r>
        <w:r w:rsidR="00BA7B37">
          <w:rPr>
            <w:noProof/>
            <w:webHidden/>
          </w:rPr>
          <w:fldChar w:fldCharType="separate"/>
        </w:r>
        <w:r w:rsidR="00BA7B37">
          <w:rPr>
            <w:noProof/>
            <w:webHidden/>
          </w:rPr>
          <w:t>30</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80" w:history="1">
        <w:r w:rsidR="00BA7B37" w:rsidRPr="003F0BDE">
          <w:rPr>
            <w:rStyle w:val="Hiperhivatkozs"/>
            <w:rFonts w:asciiTheme="majorHAnsi" w:hAnsiTheme="majorHAnsi"/>
            <w:noProof/>
          </w:rPr>
          <w:t>5.2.5. A korlátozás speciális esetei</w:t>
        </w:r>
        <w:r w:rsidR="00BA7B37">
          <w:rPr>
            <w:noProof/>
            <w:webHidden/>
          </w:rPr>
          <w:tab/>
        </w:r>
        <w:r w:rsidR="00BA7B37">
          <w:rPr>
            <w:noProof/>
            <w:webHidden/>
          </w:rPr>
          <w:fldChar w:fldCharType="begin"/>
        </w:r>
        <w:r w:rsidR="00BA7B37">
          <w:rPr>
            <w:noProof/>
            <w:webHidden/>
          </w:rPr>
          <w:instrText xml:space="preserve"> PAGEREF _Toc520901680 \h </w:instrText>
        </w:r>
        <w:r w:rsidR="00BA7B37">
          <w:rPr>
            <w:noProof/>
            <w:webHidden/>
          </w:rPr>
        </w:r>
        <w:r w:rsidR="00BA7B37">
          <w:rPr>
            <w:noProof/>
            <w:webHidden/>
          </w:rPr>
          <w:fldChar w:fldCharType="separate"/>
        </w:r>
        <w:r w:rsidR="00BA7B37">
          <w:rPr>
            <w:noProof/>
            <w:webHidden/>
          </w:rPr>
          <w:t>30</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681" w:history="1">
        <w:r w:rsidR="00BA7B37" w:rsidRPr="003F0BDE">
          <w:rPr>
            <w:rStyle w:val="Hiperhivatkozs"/>
            <w:rFonts w:asciiTheme="majorHAnsi" w:hAnsiTheme="majorHAnsi"/>
            <w:noProof/>
          </w:rPr>
          <w:t>5.3. Az előfizetői szolgáltatás felfüggesztésének esetei és feltételei</w:t>
        </w:r>
        <w:r w:rsidR="00BA7B37">
          <w:rPr>
            <w:noProof/>
            <w:webHidden/>
          </w:rPr>
          <w:tab/>
        </w:r>
        <w:r w:rsidR="00BA7B37">
          <w:rPr>
            <w:noProof/>
            <w:webHidden/>
          </w:rPr>
          <w:fldChar w:fldCharType="begin"/>
        </w:r>
        <w:r w:rsidR="00BA7B37">
          <w:rPr>
            <w:noProof/>
            <w:webHidden/>
          </w:rPr>
          <w:instrText xml:space="preserve"> PAGEREF _Toc520901681 \h </w:instrText>
        </w:r>
        <w:r w:rsidR="00BA7B37">
          <w:rPr>
            <w:noProof/>
            <w:webHidden/>
          </w:rPr>
        </w:r>
        <w:r w:rsidR="00BA7B37">
          <w:rPr>
            <w:noProof/>
            <w:webHidden/>
          </w:rPr>
          <w:fldChar w:fldCharType="separate"/>
        </w:r>
        <w:r w:rsidR="00BA7B37">
          <w:rPr>
            <w:noProof/>
            <w:webHidden/>
          </w:rPr>
          <w:t>30</w:t>
        </w:r>
        <w:r w:rsidR="00BA7B37">
          <w:rPr>
            <w:noProof/>
            <w:webHidden/>
          </w:rPr>
          <w:fldChar w:fldCharType="end"/>
        </w:r>
      </w:hyperlink>
    </w:p>
    <w:p w:rsidR="00BA7B37" w:rsidRDefault="00A016A2">
      <w:pPr>
        <w:pStyle w:val="TJ1"/>
        <w:tabs>
          <w:tab w:val="left" w:pos="440"/>
          <w:tab w:val="right" w:leader="dot" w:pos="9396"/>
        </w:tabs>
        <w:rPr>
          <w:rFonts w:asciiTheme="minorHAnsi" w:eastAsiaTheme="minorEastAsia" w:hAnsiTheme="minorHAnsi" w:cstheme="minorBidi"/>
          <w:b w:val="0"/>
          <w:bCs w:val="0"/>
          <w:i w:val="0"/>
          <w:iCs w:val="0"/>
          <w:noProof/>
          <w:sz w:val="22"/>
          <w:szCs w:val="22"/>
          <w:lang w:eastAsia="hu-HU"/>
        </w:rPr>
      </w:pPr>
      <w:hyperlink w:anchor="_Toc520901682" w:history="1">
        <w:r w:rsidR="00BA7B37" w:rsidRPr="003F0BDE">
          <w:rPr>
            <w:rStyle w:val="Hiperhivatkozs"/>
            <w:rFonts w:asciiTheme="majorHAnsi" w:hAnsiTheme="majorHAnsi"/>
            <w:noProof/>
          </w:rPr>
          <w:t>6.</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ÜGYFÉLKAPCSOLAT, HIBAELHÁRÍTÁS, PANASZKEZELÉS, JOGVITÁK</w:t>
        </w:r>
        <w:r w:rsidR="00BA7B37">
          <w:rPr>
            <w:noProof/>
            <w:webHidden/>
          </w:rPr>
          <w:tab/>
        </w:r>
        <w:r w:rsidR="00BA7B37">
          <w:rPr>
            <w:noProof/>
            <w:webHidden/>
          </w:rPr>
          <w:fldChar w:fldCharType="begin"/>
        </w:r>
        <w:r w:rsidR="00BA7B37">
          <w:rPr>
            <w:noProof/>
            <w:webHidden/>
          </w:rPr>
          <w:instrText xml:space="preserve"> PAGEREF _Toc520901682 \h </w:instrText>
        </w:r>
        <w:r w:rsidR="00BA7B37">
          <w:rPr>
            <w:noProof/>
            <w:webHidden/>
          </w:rPr>
        </w:r>
        <w:r w:rsidR="00BA7B37">
          <w:rPr>
            <w:noProof/>
            <w:webHidden/>
          </w:rPr>
          <w:fldChar w:fldCharType="separate"/>
        </w:r>
        <w:r w:rsidR="00BA7B37">
          <w:rPr>
            <w:noProof/>
            <w:webHidden/>
          </w:rPr>
          <w:t>31</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683" w:history="1">
        <w:r w:rsidR="00BA7B37" w:rsidRPr="003F0BDE">
          <w:rPr>
            <w:rStyle w:val="Hiperhivatkozs"/>
            <w:rFonts w:asciiTheme="majorHAnsi" w:hAnsiTheme="majorHAnsi"/>
            <w:noProof/>
          </w:rPr>
          <w:t>6.1. Hibabejelentések kezelése, folyamata, a vállalt hibaelhárítási határidő, a hibabejelentések nyilvántartásba vételére és a hiba elhárítására vonatkozó eljárás</w:t>
        </w:r>
        <w:r w:rsidR="00BA7B37">
          <w:rPr>
            <w:noProof/>
            <w:webHidden/>
          </w:rPr>
          <w:tab/>
        </w:r>
        <w:r w:rsidR="00BA7B37">
          <w:rPr>
            <w:noProof/>
            <w:webHidden/>
          </w:rPr>
          <w:fldChar w:fldCharType="begin"/>
        </w:r>
        <w:r w:rsidR="00BA7B37">
          <w:rPr>
            <w:noProof/>
            <w:webHidden/>
          </w:rPr>
          <w:instrText xml:space="preserve"> PAGEREF _Toc520901683 \h </w:instrText>
        </w:r>
        <w:r w:rsidR="00BA7B37">
          <w:rPr>
            <w:noProof/>
            <w:webHidden/>
          </w:rPr>
        </w:r>
        <w:r w:rsidR="00BA7B37">
          <w:rPr>
            <w:noProof/>
            <w:webHidden/>
          </w:rPr>
          <w:fldChar w:fldCharType="separate"/>
        </w:r>
        <w:r w:rsidR="00BA7B37">
          <w:rPr>
            <w:noProof/>
            <w:webHidden/>
          </w:rPr>
          <w:t>31</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84" w:history="1">
        <w:r w:rsidR="00BA7B37" w:rsidRPr="003F0BDE">
          <w:rPr>
            <w:rStyle w:val="Hiperhivatkozs"/>
            <w:rFonts w:asciiTheme="majorHAnsi" w:hAnsiTheme="majorHAnsi"/>
            <w:noProof/>
          </w:rPr>
          <w:t>6.1.1. Hibaelhárítási célértékek, hibabejelentés feltételei</w:t>
        </w:r>
        <w:r w:rsidR="00BA7B37">
          <w:rPr>
            <w:noProof/>
            <w:webHidden/>
          </w:rPr>
          <w:tab/>
        </w:r>
        <w:r w:rsidR="00BA7B37">
          <w:rPr>
            <w:noProof/>
            <w:webHidden/>
          </w:rPr>
          <w:fldChar w:fldCharType="begin"/>
        </w:r>
        <w:r w:rsidR="00BA7B37">
          <w:rPr>
            <w:noProof/>
            <w:webHidden/>
          </w:rPr>
          <w:instrText xml:space="preserve"> PAGEREF _Toc520901684 \h </w:instrText>
        </w:r>
        <w:r w:rsidR="00BA7B37">
          <w:rPr>
            <w:noProof/>
            <w:webHidden/>
          </w:rPr>
        </w:r>
        <w:r w:rsidR="00BA7B37">
          <w:rPr>
            <w:noProof/>
            <w:webHidden/>
          </w:rPr>
          <w:fldChar w:fldCharType="separate"/>
        </w:r>
        <w:r w:rsidR="00BA7B37">
          <w:rPr>
            <w:noProof/>
            <w:webHidden/>
          </w:rPr>
          <w:t>31</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85" w:history="1">
        <w:r w:rsidR="00BA7B37" w:rsidRPr="003F0BDE">
          <w:rPr>
            <w:rStyle w:val="Hiperhivatkozs"/>
            <w:rFonts w:asciiTheme="majorHAnsi" w:hAnsiTheme="majorHAnsi"/>
            <w:noProof/>
          </w:rPr>
          <w:t>6.1.2. A hibabejelentő szolgálat elérhetősége</w:t>
        </w:r>
        <w:r w:rsidR="00BA7B37">
          <w:rPr>
            <w:noProof/>
            <w:webHidden/>
          </w:rPr>
          <w:tab/>
        </w:r>
        <w:r w:rsidR="00BA7B37">
          <w:rPr>
            <w:noProof/>
            <w:webHidden/>
          </w:rPr>
          <w:fldChar w:fldCharType="begin"/>
        </w:r>
        <w:r w:rsidR="00BA7B37">
          <w:rPr>
            <w:noProof/>
            <w:webHidden/>
          </w:rPr>
          <w:instrText xml:space="preserve"> PAGEREF _Toc520901685 \h </w:instrText>
        </w:r>
        <w:r w:rsidR="00BA7B37">
          <w:rPr>
            <w:noProof/>
            <w:webHidden/>
          </w:rPr>
        </w:r>
        <w:r w:rsidR="00BA7B37">
          <w:rPr>
            <w:noProof/>
            <w:webHidden/>
          </w:rPr>
          <w:fldChar w:fldCharType="separate"/>
        </w:r>
        <w:r w:rsidR="00BA7B37">
          <w:rPr>
            <w:noProof/>
            <w:webHidden/>
          </w:rPr>
          <w:t>31</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86" w:history="1">
        <w:r w:rsidR="00BA7B37" w:rsidRPr="003F0BDE">
          <w:rPr>
            <w:rStyle w:val="Hiperhivatkozs"/>
            <w:rFonts w:asciiTheme="majorHAnsi" w:hAnsiTheme="majorHAnsi"/>
            <w:noProof/>
          </w:rPr>
          <w:t>6.1.3. A hibabejelentés nyilvántartása</w:t>
        </w:r>
        <w:r w:rsidR="00BA7B37">
          <w:rPr>
            <w:noProof/>
            <w:webHidden/>
          </w:rPr>
          <w:tab/>
        </w:r>
        <w:r w:rsidR="00BA7B37">
          <w:rPr>
            <w:noProof/>
            <w:webHidden/>
          </w:rPr>
          <w:fldChar w:fldCharType="begin"/>
        </w:r>
        <w:r w:rsidR="00BA7B37">
          <w:rPr>
            <w:noProof/>
            <w:webHidden/>
          </w:rPr>
          <w:instrText xml:space="preserve"> PAGEREF _Toc520901686 \h </w:instrText>
        </w:r>
        <w:r w:rsidR="00BA7B37">
          <w:rPr>
            <w:noProof/>
            <w:webHidden/>
          </w:rPr>
        </w:r>
        <w:r w:rsidR="00BA7B37">
          <w:rPr>
            <w:noProof/>
            <w:webHidden/>
          </w:rPr>
          <w:fldChar w:fldCharType="separate"/>
        </w:r>
        <w:r w:rsidR="00BA7B37">
          <w:rPr>
            <w:noProof/>
            <w:webHidden/>
          </w:rPr>
          <w:t>31</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87" w:history="1">
        <w:r w:rsidR="00BA7B37" w:rsidRPr="003F0BDE">
          <w:rPr>
            <w:rStyle w:val="Hiperhivatkozs"/>
            <w:rFonts w:asciiTheme="majorHAnsi" w:hAnsiTheme="majorHAnsi"/>
            <w:noProof/>
          </w:rPr>
          <w:t>6.1.4. A hibaelhárítás határideje</w:t>
        </w:r>
        <w:r w:rsidR="00BA7B37">
          <w:rPr>
            <w:noProof/>
            <w:webHidden/>
          </w:rPr>
          <w:tab/>
        </w:r>
        <w:r w:rsidR="00BA7B37">
          <w:rPr>
            <w:noProof/>
            <w:webHidden/>
          </w:rPr>
          <w:fldChar w:fldCharType="begin"/>
        </w:r>
        <w:r w:rsidR="00BA7B37">
          <w:rPr>
            <w:noProof/>
            <w:webHidden/>
          </w:rPr>
          <w:instrText xml:space="preserve"> PAGEREF _Toc520901687 \h </w:instrText>
        </w:r>
        <w:r w:rsidR="00BA7B37">
          <w:rPr>
            <w:noProof/>
            <w:webHidden/>
          </w:rPr>
        </w:r>
        <w:r w:rsidR="00BA7B37">
          <w:rPr>
            <w:noProof/>
            <w:webHidden/>
          </w:rPr>
          <w:fldChar w:fldCharType="separate"/>
        </w:r>
        <w:r w:rsidR="00BA7B37">
          <w:rPr>
            <w:noProof/>
            <w:webHidden/>
          </w:rPr>
          <w:t>32</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88" w:history="1">
        <w:r w:rsidR="00BA7B37" w:rsidRPr="003F0BDE">
          <w:rPr>
            <w:rStyle w:val="Hiperhivatkozs"/>
            <w:rFonts w:asciiTheme="majorHAnsi" w:hAnsiTheme="majorHAnsi"/>
            <w:noProof/>
          </w:rPr>
          <w:t>6.1.5. Együttműködés a Szolgáltatóval a hibaelhárítás érdekében</w:t>
        </w:r>
        <w:r w:rsidR="00BA7B37">
          <w:rPr>
            <w:noProof/>
            <w:webHidden/>
          </w:rPr>
          <w:tab/>
        </w:r>
        <w:r w:rsidR="00BA7B37">
          <w:rPr>
            <w:noProof/>
            <w:webHidden/>
          </w:rPr>
          <w:fldChar w:fldCharType="begin"/>
        </w:r>
        <w:r w:rsidR="00BA7B37">
          <w:rPr>
            <w:noProof/>
            <w:webHidden/>
          </w:rPr>
          <w:instrText xml:space="preserve"> PAGEREF _Toc520901688 \h </w:instrText>
        </w:r>
        <w:r w:rsidR="00BA7B37">
          <w:rPr>
            <w:noProof/>
            <w:webHidden/>
          </w:rPr>
        </w:r>
        <w:r w:rsidR="00BA7B37">
          <w:rPr>
            <w:noProof/>
            <w:webHidden/>
          </w:rPr>
          <w:fldChar w:fldCharType="separate"/>
        </w:r>
        <w:r w:rsidR="00BA7B37">
          <w:rPr>
            <w:noProof/>
            <w:webHidden/>
          </w:rPr>
          <w:t>32</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89" w:history="1">
        <w:r w:rsidR="00BA7B37" w:rsidRPr="003F0BDE">
          <w:rPr>
            <w:rStyle w:val="Hiperhivatkozs"/>
            <w:rFonts w:asciiTheme="majorHAnsi" w:hAnsiTheme="majorHAnsi"/>
            <w:noProof/>
          </w:rPr>
          <w:t>6.1.6. Együttműködés más szolgáltatókkal a hibaelhárítás terén</w:t>
        </w:r>
        <w:r w:rsidR="00BA7B37">
          <w:rPr>
            <w:noProof/>
            <w:webHidden/>
          </w:rPr>
          <w:tab/>
        </w:r>
        <w:r w:rsidR="00BA7B37">
          <w:rPr>
            <w:noProof/>
            <w:webHidden/>
          </w:rPr>
          <w:fldChar w:fldCharType="begin"/>
        </w:r>
        <w:r w:rsidR="00BA7B37">
          <w:rPr>
            <w:noProof/>
            <w:webHidden/>
          </w:rPr>
          <w:instrText xml:space="preserve"> PAGEREF _Toc520901689 \h </w:instrText>
        </w:r>
        <w:r w:rsidR="00BA7B37">
          <w:rPr>
            <w:noProof/>
            <w:webHidden/>
          </w:rPr>
        </w:r>
        <w:r w:rsidR="00BA7B37">
          <w:rPr>
            <w:noProof/>
            <w:webHidden/>
          </w:rPr>
          <w:fldChar w:fldCharType="separate"/>
        </w:r>
        <w:r w:rsidR="00BA7B37">
          <w:rPr>
            <w:noProof/>
            <w:webHidden/>
          </w:rPr>
          <w:t>33</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90" w:history="1">
        <w:r w:rsidR="00BA7B37" w:rsidRPr="003F0BDE">
          <w:rPr>
            <w:rStyle w:val="Hiperhivatkozs"/>
            <w:rFonts w:asciiTheme="majorHAnsi" w:hAnsiTheme="majorHAnsi"/>
            <w:noProof/>
          </w:rPr>
          <w:t>6.1.7. Karbantartási szolgáltatások</w:t>
        </w:r>
        <w:r w:rsidR="00BA7B37">
          <w:rPr>
            <w:noProof/>
            <w:webHidden/>
          </w:rPr>
          <w:tab/>
        </w:r>
        <w:r w:rsidR="00BA7B37">
          <w:rPr>
            <w:noProof/>
            <w:webHidden/>
          </w:rPr>
          <w:fldChar w:fldCharType="begin"/>
        </w:r>
        <w:r w:rsidR="00BA7B37">
          <w:rPr>
            <w:noProof/>
            <w:webHidden/>
          </w:rPr>
          <w:instrText xml:space="preserve"> PAGEREF _Toc520901690 \h </w:instrText>
        </w:r>
        <w:r w:rsidR="00BA7B37">
          <w:rPr>
            <w:noProof/>
            <w:webHidden/>
          </w:rPr>
        </w:r>
        <w:r w:rsidR="00BA7B37">
          <w:rPr>
            <w:noProof/>
            <w:webHidden/>
          </w:rPr>
          <w:fldChar w:fldCharType="separate"/>
        </w:r>
        <w:r w:rsidR="00BA7B37">
          <w:rPr>
            <w:noProof/>
            <w:webHidden/>
          </w:rPr>
          <w:t>33</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691" w:history="1">
        <w:r w:rsidR="00BA7B37" w:rsidRPr="003F0BDE">
          <w:rPr>
            <w:rStyle w:val="Hiperhivatkozs"/>
            <w:rFonts w:asciiTheme="majorHAnsi" w:hAnsiTheme="majorHAnsi"/>
            <w:noProof/>
          </w:rPr>
          <w:t>6.2. Az előfizető jogai az előfizetői szolgáltatás hibás teljesítése esetén</w:t>
        </w:r>
        <w:r w:rsidR="00BA7B37">
          <w:rPr>
            <w:noProof/>
            <w:webHidden/>
          </w:rPr>
          <w:tab/>
        </w:r>
        <w:r w:rsidR="00BA7B37">
          <w:rPr>
            <w:noProof/>
            <w:webHidden/>
          </w:rPr>
          <w:fldChar w:fldCharType="begin"/>
        </w:r>
        <w:r w:rsidR="00BA7B37">
          <w:rPr>
            <w:noProof/>
            <w:webHidden/>
          </w:rPr>
          <w:instrText xml:space="preserve"> PAGEREF _Toc520901691 \h </w:instrText>
        </w:r>
        <w:r w:rsidR="00BA7B37">
          <w:rPr>
            <w:noProof/>
            <w:webHidden/>
          </w:rPr>
        </w:r>
        <w:r w:rsidR="00BA7B37">
          <w:rPr>
            <w:noProof/>
            <w:webHidden/>
          </w:rPr>
          <w:fldChar w:fldCharType="separate"/>
        </w:r>
        <w:r w:rsidR="00BA7B37">
          <w:rPr>
            <w:noProof/>
            <w:webHidden/>
          </w:rPr>
          <w:t>33</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92" w:history="1">
        <w:r w:rsidR="00BA7B37" w:rsidRPr="003F0BDE">
          <w:rPr>
            <w:rStyle w:val="Hiperhivatkozs"/>
            <w:rFonts w:asciiTheme="majorHAnsi" w:hAnsiTheme="majorHAnsi"/>
            <w:noProof/>
          </w:rPr>
          <w:t>6.2.1. A Szolgáltató hibás teljesítése</w:t>
        </w:r>
        <w:r w:rsidR="00BA7B37">
          <w:rPr>
            <w:noProof/>
            <w:webHidden/>
          </w:rPr>
          <w:tab/>
        </w:r>
        <w:r w:rsidR="00BA7B37">
          <w:rPr>
            <w:noProof/>
            <w:webHidden/>
          </w:rPr>
          <w:fldChar w:fldCharType="begin"/>
        </w:r>
        <w:r w:rsidR="00BA7B37">
          <w:rPr>
            <w:noProof/>
            <w:webHidden/>
          </w:rPr>
          <w:instrText xml:space="preserve"> PAGEREF _Toc520901692 \h </w:instrText>
        </w:r>
        <w:r w:rsidR="00BA7B37">
          <w:rPr>
            <w:noProof/>
            <w:webHidden/>
          </w:rPr>
        </w:r>
        <w:r w:rsidR="00BA7B37">
          <w:rPr>
            <w:noProof/>
            <w:webHidden/>
          </w:rPr>
          <w:fldChar w:fldCharType="separate"/>
        </w:r>
        <w:r w:rsidR="00BA7B37">
          <w:rPr>
            <w:noProof/>
            <w:webHidden/>
          </w:rPr>
          <w:t>33</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93" w:history="1">
        <w:r w:rsidR="00BA7B37" w:rsidRPr="003F0BDE">
          <w:rPr>
            <w:rStyle w:val="Hiperhivatkozs"/>
            <w:rFonts w:asciiTheme="majorHAnsi" w:hAnsiTheme="majorHAnsi"/>
            <w:noProof/>
          </w:rPr>
          <w:t>6.2.2. A Szolgáltató felelőssége a hibaelhárításért</w:t>
        </w:r>
        <w:r w:rsidR="00BA7B37">
          <w:rPr>
            <w:noProof/>
            <w:webHidden/>
          </w:rPr>
          <w:tab/>
        </w:r>
        <w:r w:rsidR="00BA7B37">
          <w:rPr>
            <w:noProof/>
            <w:webHidden/>
          </w:rPr>
          <w:fldChar w:fldCharType="begin"/>
        </w:r>
        <w:r w:rsidR="00BA7B37">
          <w:rPr>
            <w:noProof/>
            <w:webHidden/>
          </w:rPr>
          <w:instrText xml:space="preserve"> PAGEREF _Toc520901693 \h </w:instrText>
        </w:r>
        <w:r w:rsidR="00BA7B37">
          <w:rPr>
            <w:noProof/>
            <w:webHidden/>
          </w:rPr>
        </w:r>
        <w:r w:rsidR="00BA7B37">
          <w:rPr>
            <w:noProof/>
            <w:webHidden/>
          </w:rPr>
          <w:fldChar w:fldCharType="separate"/>
        </w:r>
        <w:r w:rsidR="00BA7B37">
          <w:rPr>
            <w:noProof/>
            <w:webHidden/>
          </w:rPr>
          <w:t>34</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94" w:history="1">
        <w:r w:rsidR="00BA7B37" w:rsidRPr="003F0BDE">
          <w:rPr>
            <w:rStyle w:val="Hiperhivatkozs"/>
            <w:rFonts w:asciiTheme="majorHAnsi" w:hAnsiTheme="majorHAnsi"/>
            <w:noProof/>
          </w:rPr>
          <w:t>6.2.3. Az Előfizető kötelezettségei a hibaelhárítással kapcsolatban</w:t>
        </w:r>
        <w:r w:rsidR="00BA7B37">
          <w:rPr>
            <w:noProof/>
            <w:webHidden/>
          </w:rPr>
          <w:tab/>
        </w:r>
        <w:r w:rsidR="00BA7B37">
          <w:rPr>
            <w:noProof/>
            <w:webHidden/>
          </w:rPr>
          <w:fldChar w:fldCharType="begin"/>
        </w:r>
        <w:r w:rsidR="00BA7B37">
          <w:rPr>
            <w:noProof/>
            <w:webHidden/>
          </w:rPr>
          <w:instrText xml:space="preserve"> PAGEREF _Toc520901694 \h </w:instrText>
        </w:r>
        <w:r w:rsidR="00BA7B37">
          <w:rPr>
            <w:noProof/>
            <w:webHidden/>
          </w:rPr>
        </w:r>
        <w:r w:rsidR="00BA7B37">
          <w:rPr>
            <w:noProof/>
            <w:webHidden/>
          </w:rPr>
          <w:fldChar w:fldCharType="separate"/>
        </w:r>
        <w:r w:rsidR="00BA7B37">
          <w:rPr>
            <w:noProof/>
            <w:webHidden/>
          </w:rPr>
          <w:t>34</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95" w:history="1">
        <w:r w:rsidR="00BA7B37" w:rsidRPr="003F0BDE">
          <w:rPr>
            <w:rStyle w:val="Hiperhivatkozs"/>
            <w:rFonts w:asciiTheme="majorHAnsi" w:hAnsiTheme="majorHAnsi"/>
            <w:noProof/>
          </w:rPr>
          <w:t>6.2.4. A szolgáltatás minőségével kapcsolatos viták rendezésének módja</w:t>
        </w:r>
        <w:r w:rsidR="00BA7B37">
          <w:rPr>
            <w:noProof/>
            <w:webHidden/>
          </w:rPr>
          <w:tab/>
        </w:r>
        <w:r w:rsidR="00BA7B37">
          <w:rPr>
            <w:noProof/>
            <w:webHidden/>
          </w:rPr>
          <w:fldChar w:fldCharType="begin"/>
        </w:r>
        <w:r w:rsidR="00BA7B37">
          <w:rPr>
            <w:noProof/>
            <w:webHidden/>
          </w:rPr>
          <w:instrText xml:space="preserve"> PAGEREF _Toc520901695 \h </w:instrText>
        </w:r>
        <w:r w:rsidR="00BA7B37">
          <w:rPr>
            <w:noProof/>
            <w:webHidden/>
          </w:rPr>
        </w:r>
        <w:r w:rsidR="00BA7B37">
          <w:rPr>
            <w:noProof/>
            <w:webHidden/>
          </w:rPr>
          <w:fldChar w:fldCharType="separate"/>
        </w:r>
        <w:r w:rsidR="00BA7B37">
          <w:rPr>
            <w:noProof/>
            <w:webHidden/>
          </w:rPr>
          <w:t>34</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96" w:history="1">
        <w:r w:rsidR="00BA7B37" w:rsidRPr="003F0BDE">
          <w:rPr>
            <w:rStyle w:val="Hiperhivatkozs"/>
            <w:rFonts w:asciiTheme="majorHAnsi" w:hAnsiTheme="majorHAnsi"/>
            <w:noProof/>
          </w:rPr>
          <w:t>6.2.5. Vis maior</w:t>
        </w:r>
        <w:r w:rsidR="00BA7B37">
          <w:rPr>
            <w:noProof/>
            <w:webHidden/>
          </w:rPr>
          <w:tab/>
        </w:r>
        <w:r w:rsidR="00BA7B37">
          <w:rPr>
            <w:noProof/>
            <w:webHidden/>
          </w:rPr>
          <w:fldChar w:fldCharType="begin"/>
        </w:r>
        <w:r w:rsidR="00BA7B37">
          <w:rPr>
            <w:noProof/>
            <w:webHidden/>
          </w:rPr>
          <w:instrText xml:space="preserve"> PAGEREF _Toc520901696 \h </w:instrText>
        </w:r>
        <w:r w:rsidR="00BA7B37">
          <w:rPr>
            <w:noProof/>
            <w:webHidden/>
          </w:rPr>
        </w:r>
        <w:r w:rsidR="00BA7B37">
          <w:rPr>
            <w:noProof/>
            <w:webHidden/>
          </w:rPr>
          <w:fldChar w:fldCharType="separate"/>
        </w:r>
        <w:r w:rsidR="00BA7B37">
          <w:rPr>
            <w:noProof/>
            <w:webHidden/>
          </w:rPr>
          <w:t>34</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97" w:history="1">
        <w:r w:rsidR="00BA7B37" w:rsidRPr="003F0BDE">
          <w:rPr>
            <w:rStyle w:val="Hiperhivatkozs"/>
            <w:rFonts w:asciiTheme="majorHAnsi" w:hAnsiTheme="majorHAnsi"/>
            <w:noProof/>
          </w:rPr>
          <w:t>6.2.6. Az Előfizető jogorvoslati jogai</w:t>
        </w:r>
        <w:r w:rsidR="00BA7B37">
          <w:rPr>
            <w:noProof/>
            <w:webHidden/>
          </w:rPr>
          <w:tab/>
        </w:r>
        <w:r w:rsidR="00BA7B37">
          <w:rPr>
            <w:noProof/>
            <w:webHidden/>
          </w:rPr>
          <w:fldChar w:fldCharType="begin"/>
        </w:r>
        <w:r w:rsidR="00BA7B37">
          <w:rPr>
            <w:noProof/>
            <w:webHidden/>
          </w:rPr>
          <w:instrText xml:space="preserve"> PAGEREF _Toc520901697 \h </w:instrText>
        </w:r>
        <w:r w:rsidR="00BA7B37">
          <w:rPr>
            <w:noProof/>
            <w:webHidden/>
          </w:rPr>
        </w:r>
        <w:r w:rsidR="00BA7B37">
          <w:rPr>
            <w:noProof/>
            <w:webHidden/>
          </w:rPr>
          <w:fldChar w:fldCharType="separate"/>
        </w:r>
        <w:r w:rsidR="00BA7B37">
          <w:rPr>
            <w:noProof/>
            <w:webHidden/>
          </w:rPr>
          <w:t>35</w:t>
        </w:r>
        <w:r w:rsidR="00BA7B37">
          <w:rPr>
            <w:noProof/>
            <w:webHidden/>
          </w:rPr>
          <w:fldChar w:fldCharType="end"/>
        </w:r>
      </w:hyperlink>
    </w:p>
    <w:p w:rsidR="00BA7B37" w:rsidRDefault="00A016A2">
      <w:pPr>
        <w:pStyle w:val="TJ2"/>
        <w:tabs>
          <w:tab w:val="left" w:pos="880"/>
          <w:tab w:val="right" w:leader="dot" w:pos="9396"/>
        </w:tabs>
        <w:rPr>
          <w:rFonts w:asciiTheme="minorHAnsi" w:eastAsiaTheme="minorEastAsia" w:hAnsiTheme="minorHAnsi" w:cstheme="minorBidi"/>
          <w:b w:val="0"/>
          <w:bCs w:val="0"/>
          <w:noProof/>
          <w:lang w:eastAsia="hu-HU"/>
        </w:rPr>
      </w:pPr>
      <w:hyperlink w:anchor="_Toc520901698" w:history="1">
        <w:r w:rsidR="00BA7B37" w:rsidRPr="003F0BDE">
          <w:rPr>
            <w:rStyle w:val="Hiperhivatkozs"/>
            <w:rFonts w:asciiTheme="majorHAnsi" w:hAnsiTheme="majorHAnsi"/>
            <w:noProof/>
          </w:rPr>
          <w:t>6.3.</w:t>
        </w:r>
        <w:r w:rsidR="00BA7B37">
          <w:rPr>
            <w:rFonts w:asciiTheme="minorHAnsi" w:eastAsiaTheme="minorEastAsia" w:hAnsiTheme="minorHAnsi" w:cstheme="minorBidi"/>
            <w:b w:val="0"/>
            <w:bCs w:val="0"/>
            <w:noProof/>
            <w:lang w:eastAsia="hu-HU"/>
          </w:rPr>
          <w:tab/>
        </w:r>
        <w:r w:rsidR="00BA7B37" w:rsidRPr="003F0BDE">
          <w:rPr>
            <w:rStyle w:val="Hiperhivatkozs"/>
            <w:rFonts w:asciiTheme="majorHAnsi" w:hAnsiTheme="majorHAnsi"/>
            <w:noProof/>
          </w:rPr>
          <w:t xml:space="preserve">Az előfizetői panaszok kezelése, folyamata </w:t>
        </w:r>
        <w:r w:rsidR="00BA7B37" w:rsidRPr="003F0BDE">
          <w:rPr>
            <w:rStyle w:val="Hiperhivatkozs"/>
            <w:rFonts w:asciiTheme="majorHAnsi" w:hAnsiTheme="majorHAnsi" w:cs="Times"/>
            <w:noProof/>
            <w:lang w:eastAsia="hu-HU"/>
          </w:rPr>
          <w:t>(díjreklamáció és kártérítési igények intézése)</w:t>
        </w:r>
        <w:r w:rsidR="00BA7B37">
          <w:rPr>
            <w:noProof/>
            <w:webHidden/>
          </w:rPr>
          <w:tab/>
        </w:r>
        <w:r w:rsidR="00BA7B37">
          <w:rPr>
            <w:noProof/>
            <w:webHidden/>
          </w:rPr>
          <w:fldChar w:fldCharType="begin"/>
        </w:r>
        <w:r w:rsidR="00BA7B37">
          <w:rPr>
            <w:noProof/>
            <w:webHidden/>
          </w:rPr>
          <w:instrText xml:space="preserve"> PAGEREF _Toc520901698 \h </w:instrText>
        </w:r>
        <w:r w:rsidR="00BA7B37">
          <w:rPr>
            <w:noProof/>
            <w:webHidden/>
          </w:rPr>
        </w:r>
        <w:r w:rsidR="00BA7B37">
          <w:rPr>
            <w:noProof/>
            <w:webHidden/>
          </w:rPr>
          <w:fldChar w:fldCharType="separate"/>
        </w:r>
        <w:r w:rsidR="00BA7B37">
          <w:rPr>
            <w:noProof/>
            <w:webHidden/>
          </w:rPr>
          <w:t>35</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699" w:history="1">
        <w:r w:rsidR="00BA7B37" w:rsidRPr="003F0BDE">
          <w:rPr>
            <w:rStyle w:val="Hiperhivatkozs"/>
            <w:rFonts w:asciiTheme="majorHAnsi" w:hAnsiTheme="majorHAnsi"/>
            <w:noProof/>
          </w:rPr>
          <w:t>6.3.1 Az Előfizetői panaszok kezelése</w:t>
        </w:r>
        <w:r w:rsidR="00BA7B37">
          <w:rPr>
            <w:noProof/>
            <w:webHidden/>
          </w:rPr>
          <w:tab/>
        </w:r>
        <w:r w:rsidR="00BA7B37">
          <w:rPr>
            <w:noProof/>
            <w:webHidden/>
          </w:rPr>
          <w:fldChar w:fldCharType="begin"/>
        </w:r>
        <w:r w:rsidR="00BA7B37">
          <w:rPr>
            <w:noProof/>
            <w:webHidden/>
          </w:rPr>
          <w:instrText xml:space="preserve"> PAGEREF _Toc520901699 \h </w:instrText>
        </w:r>
        <w:r w:rsidR="00BA7B37">
          <w:rPr>
            <w:noProof/>
            <w:webHidden/>
          </w:rPr>
        </w:r>
        <w:r w:rsidR="00BA7B37">
          <w:rPr>
            <w:noProof/>
            <w:webHidden/>
          </w:rPr>
          <w:fldChar w:fldCharType="separate"/>
        </w:r>
        <w:r w:rsidR="00BA7B37">
          <w:rPr>
            <w:noProof/>
            <w:webHidden/>
          </w:rPr>
          <w:t>35</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00" w:history="1">
        <w:r w:rsidR="00BA7B37" w:rsidRPr="003F0BDE">
          <w:rPr>
            <w:rStyle w:val="Hiperhivatkozs"/>
            <w:rFonts w:asciiTheme="majorHAnsi" w:hAnsiTheme="majorHAnsi"/>
            <w:noProof/>
          </w:rPr>
          <w:t>6.3.2. A panaszbejelentés módja</w:t>
        </w:r>
        <w:r w:rsidR="00BA7B37">
          <w:rPr>
            <w:noProof/>
            <w:webHidden/>
          </w:rPr>
          <w:tab/>
        </w:r>
        <w:r w:rsidR="00BA7B37">
          <w:rPr>
            <w:noProof/>
            <w:webHidden/>
          </w:rPr>
          <w:fldChar w:fldCharType="begin"/>
        </w:r>
        <w:r w:rsidR="00BA7B37">
          <w:rPr>
            <w:noProof/>
            <w:webHidden/>
          </w:rPr>
          <w:instrText xml:space="preserve"> PAGEREF _Toc520901700 \h </w:instrText>
        </w:r>
        <w:r w:rsidR="00BA7B37">
          <w:rPr>
            <w:noProof/>
            <w:webHidden/>
          </w:rPr>
        </w:r>
        <w:r w:rsidR="00BA7B37">
          <w:rPr>
            <w:noProof/>
            <w:webHidden/>
          </w:rPr>
          <w:fldChar w:fldCharType="separate"/>
        </w:r>
        <w:r w:rsidR="00BA7B37">
          <w:rPr>
            <w:noProof/>
            <w:webHidden/>
          </w:rPr>
          <w:t>35</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01" w:history="1">
        <w:r w:rsidR="00BA7B37" w:rsidRPr="003F0BDE">
          <w:rPr>
            <w:rStyle w:val="Hiperhivatkozs"/>
            <w:rFonts w:asciiTheme="majorHAnsi" w:hAnsiTheme="majorHAnsi"/>
            <w:noProof/>
          </w:rPr>
          <w:t>6.3.3. A panasz megválaszolásának határideje és módja</w:t>
        </w:r>
        <w:r w:rsidR="00BA7B37">
          <w:rPr>
            <w:noProof/>
            <w:webHidden/>
          </w:rPr>
          <w:tab/>
        </w:r>
        <w:r w:rsidR="00BA7B37">
          <w:rPr>
            <w:noProof/>
            <w:webHidden/>
          </w:rPr>
          <w:fldChar w:fldCharType="begin"/>
        </w:r>
        <w:r w:rsidR="00BA7B37">
          <w:rPr>
            <w:noProof/>
            <w:webHidden/>
          </w:rPr>
          <w:instrText xml:space="preserve"> PAGEREF _Toc520901701 \h </w:instrText>
        </w:r>
        <w:r w:rsidR="00BA7B37">
          <w:rPr>
            <w:noProof/>
            <w:webHidden/>
          </w:rPr>
        </w:r>
        <w:r w:rsidR="00BA7B37">
          <w:rPr>
            <w:noProof/>
            <w:webHidden/>
          </w:rPr>
          <w:fldChar w:fldCharType="separate"/>
        </w:r>
        <w:r w:rsidR="00BA7B37">
          <w:rPr>
            <w:noProof/>
            <w:webHidden/>
          </w:rPr>
          <w:t>35</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02" w:history="1">
        <w:r w:rsidR="00BA7B37" w:rsidRPr="003F0BDE">
          <w:rPr>
            <w:rStyle w:val="Hiperhivatkozs"/>
            <w:rFonts w:asciiTheme="majorHAnsi" w:hAnsiTheme="majorHAnsi"/>
            <w:noProof/>
          </w:rPr>
          <w:t>6.3.4. Az Előfizető jogai a panasz kapcsán</w:t>
        </w:r>
        <w:r w:rsidR="00BA7B37">
          <w:rPr>
            <w:noProof/>
            <w:webHidden/>
          </w:rPr>
          <w:tab/>
        </w:r>
        <w:r w:rsidR="00BA7B37">
          <w:rPr>
            <w:noProof/>
            <w:webHidden/>
          </w:rPr>
          <w:fldChar w:fldCharType="begin"/>
        </w:r>
        <w:r w:rsidR="00BA7B37">
          <w:rPr>
            <w:noProof/>
            <w:webHidden/>
          </w:rPr>
          <w:instrText xml:space="preserve"> PAGEREF _Toc520901702 \h </w:instrText>
        </w:r>
        <w:r w:rsidR="00BA7B37">
          <w:rPr>
            <w:noProof/>
            <w:webHidden/>
          </w:rPr>
        </w:r>
        <w:r w:rsidR="00BA7B37">
          <w:rPr>
            <w:noProof/>
            <w:webHidden/>
          </w:rPr>
          <w:fldChar w:fldCharType="separate"/>
        </w:r>
        <w:r w:rsidR="00BA7B37">
          <w:rPr>
            <w:noProof/>
            <w:webHidden/>
          </w:rPr>
          <w:t>35</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03" w:history="1">
        <w:r w:rsidR="00BA7B37" w:rsidRPr="003F0BDE">
          <w:rPr>
            <w:rStyle w:val="Hiperhivatkozs"/>
            <w:rFonts w:asciiTheme="majorHAnsi" w:hAnsiTheme="majorHAnsi"/>
            <w:noProof/>
          </w:rPr>
          <w:t>6.3.5. Díjreklamáció</w:t>
        </w:r>
        <w:r w:rsidR="00BA7B37">
          <w:rPr>
            <w:noProof/>
            <w:webHidden/>
          </w:rPr>
          <w:tab/>
        </w:r>
        <w:r w:rsidR="00BA7B37">
          <w:rPr>
            <w:noProof/>
            <w:webHidden/>
          </w:rPr>
          <w:fldChar w:fldCharType="begin"/>
        </w:r>
        <w:r w:rsidR="00BA7B37">
          <w:rPr>
            <w:noProof/>
            <w:webHidden/>
          </w:rPr>
          <w:instrText xml:space="preserve"> PAGEREF _Toc520901703 \h </w:instrText>
        </w:r>
        <w:r w:rsidR="00BA7B37">
          <w:rPr>
            <w:noProof/>
            <w:webHidden/>
          </w:rPr>
        </w:r>
        <w:r w:rsidR="00BA7B37">
          <w:rPr>
            <w:noProof/>
            <w:webHidden/>
          </w:rPr>
          <w:fldChar w:fldCharType="separate"/>
        </w:r>
        <w:r w:rsidR="00BA7B37">
          <w:rPr>
            <w:noProof/>
            <w:webHidden/>
          </w:rPr>
          <w:t>36</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04" w:history="1">
        <w:r w:rsidR="00BA7B37" w:rsidRPr="003F0BDE">
          <w:rPr>
            <w:rStyle w:val="Hiperhivatkozs"/>
            <w:rFonts w:asciiTheme="majorHAnsi" w:hAnsiTheme="majorHAnsi"/>
            <w:noProof/>
          </w:rPr>
          <w:t>6.3.6. Kötbér és kártérítési igények intézése</w:t>
        </w:r>
        <w:r w:rsidR="00BA7B37">
          <w:rPr>
            <w:noProof/>
            <w:webHidden/>
          </w:rPr>
          <w:tab/>
        </w:r>
        <w:r w:rsidR="00BA7B37">
          <w:rPr>
            <w:noProof/>
            <w:webHidden/>
          </w:rPr>
          <w:fldChar w:fldCharType="begin"/>
        </w:r>
        <w:r w:rsidR="00BA7B37">
          <w:rPr>
            <w:noProof/>
            <w:webHidden/>
          </w:rPr>
          <w:instrText xml:space="preserve"> PAGEREF _Toc520901704 \h </w:instrText>
        </w:r>
        <w:r w:rsidR="00BA7B37">
          <w:rPr>
            <w:noProof/>
            <w:webHidden/>
          </w:rPr>
        </w:r>
        <w:r w:rsidR="00BA7B37">
          <w:rPr>
            <w:noProof/>
            <w:webHidden/>
          </w:rPr>
          <w:fldChar w:fldCharType="separate"/>
        </w:r>
        <w:r w:rsidR="00BA7B37">
          <w:rPr>
            <w:noProof/>
            <w:webHidden/>
          </w:rPr>
          <w:t>37</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05" w:history="1">
        <w:r w:rsidR="00BA7B37" w:rsidRPr="003F0BDE">
          <w:rPr>
            <w:rStyle w:val="Hiperhivatkozs"/>
            <w:rFonts w:asciiTheme="majorHAnsi" w:hAnsiTheme="majorHAnsi"/>
            <w:noProof/>
          </w:rPr>
          <w:t>6.4 Az ügyfélszolgálat működése az ügyfelek Szolgáltató által vállalt kiszolgálási ideje</w:t>
        </w:r>
        <w:r w:rsidR="00BA7B37">
          <w:rPr>
            <w:noProof/>
            <w:webHidden/>
          </w:rPr>
          <w:tab/>
        </w:r>
        <w:r w:rsidR="00BA7B37">
          <w:rPr>
            <w:noProof/>
            <w:webHidden/>
          </w:rPr>
          <w:fldChar w:fldCharType="begin"/>
        </w:r>
        <w:r w:rsidR="00BA7B37">
          <w:rPr>
            <w:noProof/>
            <w:webHidden/>
          </w:rPr>
          <w:instrText xml:space="preserve"> PAGEREF _Toc520901705 \h </w:instrText>
        </w:r>
        <w:r w:rsidR="00BA7B37">
          <w:rPr>
            <w:noProof/>
            <w:webHidden/>
          </w:rPr>
        </w:r>
        <w:r w:rsidR="00BA7B37">
          <w:rPr>
            <w:noProof/>
            <w:webHidden/>
          </w:rPr>
          <w:fldChar w:fldCharType="separate"/>
        </w:r>
        <w:r w:rsidR="00BA7B37">
          <w:rPr>
            <w:noProof/>
            <w:webHidden/>
          </w:rPr>
          <w:t>37</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06" w:history="1">
        <w:r w:rsidR="00BA7B37" w:rsidRPr="003F0BDE">
          <w:rPr>
            <w:rStyle w:val="Hiperhivatkozs"/>
            <w:rFonts w:asciiTheme="majorHAnsi" w:hAnsiTheme="majorHAnsi"/>
            <w:noProof/>
          </w:rPr>
          <w:t>6.4.1 Az Ügyfélszolgálat elérhetősége</w:t>
        </w:r>
        <w:r w:rsidR="00BA7B37">
          <w:rPr>
            <w:noProof/>
            <w:webHidden/>
          </w:rPr>
          <w:tab/>
        </w:r>
        <w:r w:rsidR="00BA7B37">
          <w:rPr>
            <w:noProof/>
            <w:webHidden/>
          </w:rPr>
          <w:fldChar w:fldCharType="begin"/>
        </w:r>
        <w:r w:rsidR="00BA7B37">
          <w:rPr>
            <w:noProof/>
            <w:webHidden/>
          </w:rPr>
          <w:instrText xml:space="preserve"> PAGEREF _Toc520901706 \h </w:instrText>
        </w:r>
        <w:r w:rsidR="00BA7B37">
          <w:rPr>
            <w:noProof/>
            <w:webHidden/>
          </w:rPr>
        </w:r>
        <w:r w:rsidR="00BA7B37">
          <w:rPr>
            <w:noProof/>
            <w:webHidden/>
          </w:rPr>
          <w:fldChar w:fldCharType="separate"/>
        </w:r>
        <w:r w:rsidR="00BA7B37">
          <w:rPr>
            <w:noProof/>
            <w:webHidden/>
          </w:rPr>
          <w:t>37</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07" w:history="1">
        <w:r w:rsidR="00BA7B37" w:rsidRPr="003F0BDE">
          <w:rPr>
            <w:rStyle w:val="Hiperhivatkozs"/>
            <w:rFonts w:asciiTheme="majorHAnsi" w:hAnsiTheme="majorHAnsi"/>
            <w:noProof/>
          </w:rPr>
          <w:t>6.4.2. Az Ügyfélszolgálatra érkező telefonhívások rögzítése</w:t>
        </w:r>
        <w:r w:rsidR="00BA7B37">
          <w:rPr>
            <w:noProof/>
            <w:webHidden/>
          </w:rPr>
          <w:tab/>
        </w:r>
        <w:r w:rsidR="00BA7B37">
          <w:rPr>
            <w:noProof/>
            <w:webHidden/>
          </w:rPr>
          <w:fldChar w:fldCharType="begin"/>
        </w:r>
        <w:r w:rsidR="00BA7B37">
          <w:rPr>
            <w:noProof/>
            <w:webHidden/>
          </w:rPr>
          <w:instrText xml:space="preserve"> PAGEREF _Toc520901707 \h </w:instrText>
        </w:r>
        <w:r w:rsidR="00BA7B37">
          <w:rPr>
            <w:noProof/>
            <w:webHidden/>
          </w:rPr>
        </w:r>
        <w:r w:rsidR="00BA7B37">
          <w:rPr>
            <w:noProof/>
            <w:webHidden/>
          </w:rPr>
          <w:fldChar w:fldCharType="separate"/>
        </w:r>
        <w:r w:rsidR="00BA7B37">
          <w:rPr>
            <w:noProof/>
            <w:webHidden/>
          </w:rPr>
          <w:t>37</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08" w:history="1">
        <w:r w:rsidR="00BA7B37" w:rsidRPr="003F0BDE">
          <w:rPr>
            <w:rStyle w:val="Hiperhivatkozs"/>
            <w:rFonts w:asciiTheme="majorHAnsi" w:hAnsiTheme="majorHAnsi"/>
            <w:noProof/>
          </w:rPr>
          <w:t>6.5. A tudakozó szolgáltatás igénybevétele</w:t>
        </w:r>
        <w:r w:rsidR="00BA7B37">
          <w:rPr>
            <w:noProof/>
            <w:webHidden/>
          </w:rPr>
          <w:tab/>
        </w:r>
        <w:r w:rsidR="00BA7B37">
          <w:rPr>
            <w:noProof/>
            <w:webHidden/>
          </w:rPr>
          <w:fldChar w:fldCharType="begin"/>
        </w:r>
        <w:r w:rsidR="00BA7B37">
          <w:rPr>
            <w:noProof/>
            <w:webHidden/>
          </w:rPr>
          <w:instrText xml:space="preserve"> PAGEREF _Toc520901708 \h </w:instrText>
        </w:r>
        <w:r w:rsidR="00BA7B37">
          <w:rPr>
            <w:noProof/>
            <w:webHidden/>
          </w:rPr>
        </w:r>
        <w:r w:rsidR="00BA7B37">
          <w:rPr>
            <w:noProof/>
            <w:webHidden/>
          </w:rPr>
          <w:fldChar w:fldCharType="separate"/>
        </w:r>
        <w:r w:rsidR="00BA7B37">
          <w:rPr>
            <w:noProof/>
            <w:webHidden/>
          </w:rPr>
          <w:t>38</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09" w:history="1">
        <w:r w:rsidR="00BA7B37" w:rsidRPr="003F0BDE">
          <w:rPr>
            <w:rStyle w:val="Hiperhivatkozs"/>
            <w:rFonts w:asciiTheme="majorHAnsi" w:hAnsiTheme="majorHAnsi"/>
            <w:noProof/>
          </w:rPr>
          <w:t>6.6. Tájékoztatás a szolgáltatással összefüggő jogviták peres és peren kívüli kezdeményezésének lehetőségéről és feltételeiről, a békéltető testülethez való fordulás jogáról, az eljárásra jogosult hatóságok, békéltető testület és egyéb szervezetek megnevezése, elérhetőségeik (cím, telefonszám, egyéb elérhetőség) feltüntetése</w:t>
        </w:r>
        <w:r w:rsidR="00BA7B37">
          <w:rPr>
            <w:noProof/>
            <w:webHidden/>
          </w:rPr>
          <w:tab/>
        </w:r>
        <w:r w:rsidR="00BA7B37">
          <w:rPr>
            <w:noProof/>
            <w:webHidden/>
          </w:rPr>
          <w:fldChar w:fldCharType="begin"/>
        </w:r>
        <w:r w:rsidR="00BA7B37">
          <w:rPr>
            <w:noProof/>
            <w:webHidden/>
          </w:rPr>
          <w:instrText xml:space="preserve"> PAGEREF _Toc520901709 \h </w:instrText>
        </w:r>
        <w:r w:rsidR="00BA7B37">
          <w:rPr>
            <w:noProof/>
            <w:webHidden/>
          </w:rPr>
        </w:r>
        <w:r w:rsidR="00BA7B37">
          <w:rPr>
            <w:noProof/>
            <w:webHidden/>
          </w:rPr>
          <w:fldChar w:fldCharType="separate"/>
        </w:r>
        <w:r w:rsidR="00BA7B37">
          <w:rPr>
            <w:noProof/>
            <w:webHidden/>
          </w:rPr>
          <w:t>38</w:t>
        </w:r>
        <w:r w:rsidR="00BA7B37">
          <w:rPr>
            <w:noProof/>
            <w:webHidden/>
          </w:rPr>
          <w:fldChar w:fldCharType="end"/>
        </w:r>
      </w:hyperlink>
    </w:p>
    <w:p w:rsidR="00BA7B37" w:rsidRDefault="00A016A2">
      <w:pPr>
        <w:pStyle w:val="TJ1"/>
        <w:tabs>
          <w:tab w:val="left" w:pos="440"/>
          <w:tab w:val="right" w:leader="dot" w:pos="9396"/>
        </w:tabs>
        <w:rPr>
          <w:rFonts w:asciiTheme="minorHAnsi" w:eastAsiaTheme="minorEastAsia" w:hAnsiTheme="minorHAnsi" w:cstheme="minorBidi"/>
          <w:b w:val="0"/>
          <w:bCs w:val="0"/>
          <w:i w:val="0"/>
          <w:iCs w:val="0"/>
          <w:noProof/>
          <w:sz w:val="22"/>
          <w:szCs w:val="22"/>
          <w:lang w:eastAsia="hu-HU"/>
        </w:rPr>
      </w:pPr>
      <w:hyperlink w:anchor="_Toc520901710" w:history="1">
        <w:r w:rsidR="00BA7B37" w:rsidRPr="003F0BDE">
          <w:rPr>
            <w:rStyle w:val="Hiperhivatkozs"/>
            <w:rFonts w:asciiTheme="majorHAnsi" w:hAnsiTheme="majorHAnsi"/>
            <w:noProof/>
          </w:rPr>
          <w:t>7.</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DÍJAK, DÍJSZABÁS, DÍJFIZETÉS, SZÁMLÁZÁS, KÁRTÉRÍTÉS, KÖTBÉR</w:t>
        </w:r>
        <w:r w:rsidR="00BA7B37">
          <w:rPr>
            <w:noProof/>
            <w:webHidden/>
          </w:rPr>
          <w:tab/>
        </w:r>
        <w:r w:rsidR="00BA7B37">
          <w:rPr>
            <w:noProof/>
            <w:webHidden/>
          </w:rPr>
          <w:fldChar w:fldCharType="begin"/>
        </w:r>
        <w:r w:rsidR="00BA7B37">
          <w:rPr>
            <w:noProof/>
            <w:webHidden/>
          </w:rPr>
          <w:instrText xml:space="preserve"> PAGEREF _Toc520901710 \h </w:instrText>
        </w:r>
        <w:r w:rsidR="00BA7B37">
          <w:rPr>
            <w:noProof/>
            <w:webHidden/>
          </w:rPr>
        </w:r>
        <w:r w:rsidR="00BA7B37">
          <w:rPr>
            <w:noProof/>
            <w:webHidden/>
          </w:rPr>
          <w:fldChar w:fldCharType="separate"/>
        </w:r>
        <w:r w:rsidR="00BA7B37">
          <w:rPr>
            <w:noProof/>
            <w:webHidden/>
          </w:rPr>
          <w:t>39</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11" w:history="1">
        <w:r w:rsidR="00BA7B37" w:rsidRPr="003F0BDE">
          <w:rPr>
            <w:rStyle w:val="Hiperhivatkozs"/>
            <w:rFonts w:asciiTheme="majorHAnsi" w:hAnsiTheme="majorHAnsi"/>
            <w:noProof/>
          </w:rPr>
          <w:t xml:space="preserve">7.1. </w:t>
        </w:r>
        <w:r w:rsidR="00BA7B37" w:rsidRPr="003F0BDE">
          <w:rPr>
            <w:rStyle w:val="Hiperhivatkozs"/>
            <w:rFonts w:asciiTheme="majorHAnsi" w:hAnsiTheme="majorHAnsi" w:cs="Times"/>
            <w:noProof/>
            <w:lang w:eastAsia="hu-HU"/>
          </w:rPr>
          <w:t>Az előfizetői szolgáltatásokért fizetendő díjak meghatározása, mértéke, ennek keretében az egyszeri, rendszeres és forgalmi díjak, díjazási időszakok, díjcsomagok, hibajavításhoz kapcsolódó díjak, kedvezményes feltételekre vonatkozó általános rendelkezések, ideértve a kedvezmény igénybevételéhez szükséges minimális használatra vagy időtartamra vonatkozó bármely követelményt, az előfizetői szerződés megszűnése,</w:t>
        </w:r>
        <w:r w:rsidR="00BA7B37" w:rsidRPr="003F0BDE">
          <w:rPr>
            <w:rStyle w:val="Hiperhivatkozs"/>
            <w:rFonts w:asciiTheme="majorHAnsi" w:hAnsiTheme="majorHAnsi"/>
            <w:noProof/>
          </w:rPr>
          <w:t xml:space="preserve"> </w:t>
        </w:r>
        <w:r w:rsidR="00BA7B37" w:rsidRPr="003F0BDE">
          <w:rPr>
            <w:rStyle w:val="Hiperhivatkozs"/>
            <w:rFonts w:asciiTheme="majorHAnsi" w:hAnsiTheme="majorHAnsi" w:cs="Times"/>
            <w:noProof/>
            <w:lang w:eastAsia="hu-HU"/>
          </w:rPr>
          <w:lastRenderedPageBreak/>
          <w:t>módosítása, a szolgáltatás szüneteltetése,</w:t>
        </w:r>
        <w:r w:rsidR="00BA7B37" w:rsidRPr="003F0BDE">
          <w:rPr>
            <w:rStyle w:val="Hiperhivatkozs"/>
            <w:rFonts w:asciiTheme="majorHAnsi" w:hAnsiTheme="majorHAnsi"/>
            <w:noProof/>
          </w:rPr>
          <w:t xml:space="preserve"> </w:t>
        </w:r>
        <w:r w:rsidR="00BA7B37" w:rsidRPr="003F0BDE">
          <w:rPr>
            <w:rStyle w:val="Hiperhivatkozs"/>
            <w:rFonts w:asciiTheme="majorHAnsi" w:hAnsiTheme="majorHAnsi" w:cs="Times"/>
            <w:noProof/>
            <w:lang w:eastAsia="hu-HU"/>
          </w:rPr>
          <w:t>korlátozása alkalmával esedékessé váló díjak, díjazási feltételek, ideértve a végberendezéssel kapcsolatos költségszámítást, díj visszatérítési kötelezettséget is, a díjfizetés és számlázás módja, rendszeressége, a számlák kézbesítésének időpontja, minden egyéb díj</w:t>
        </w:r>
        <w:r w:rsidR="00BA7B37">
          <w:rPr>
            <w:noProof/>
            <w:webHidden/>
          </w:rPr>
          <w:tab/>
        </w:r>
        <w:r w:rsidR="00BA7B37">
          <w:rPr>
            <w:noProof/>
            <w:webHidden/>
          </w:rPr>
          <w:fldChar w:fldCharType="begin"/>
        </w:r>
        <w:r w:rsidR="00BA7B37">
          <w:rPr>
            <w:noProof/>
            <w:webHidden/>
          </w:rPr>
          <w:instrText xml:space="preserve"> PAGEREF _Toc520901711 \h </w:instrText>
        </w:r>
        <w:r w:rsidR="00BA7B37">
          <w:rPr>
            <w:noProof/>
            <w:webHidden/>
          </w:rPr>
        </w:r>
        <w:r w:rsidR="00BA7B37">
          <w:rPr>
            <w:noProof/>
            <w:webHidden/>
          </w:rPr>
          <w:fldChar w:fldCharType="separate"/>
        </w:r>
        <w:r w:rsidR="00BA7B37">
          <w:rPr>
            <w:noProof/>
            <w:webHidden/>
          </w:rPr>
          <w:t>39</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12" w:history="1">
        <w:r w:rsidR="00BA7B37" w:rsidRPr="003F0BDE">
          <w:rPr>
            <w:rStyle w:val="Hiperhivatkozs"/>
            <w:rFonts w:asciiTheme="majorHAnsi" w:hAnsiTheme="majorHAnsi"/>
            <w:noProof/>
          </w:rPr>
          <w:t>7.1.1. A díjak, díj- illetve szolgáltatáscsomagok módosítása</w:t>
        </w:r>
        <w:r w:rsidR="00BA7B37">
          <w:rPr>
            <w:noProof/>
            <w:webHidden/>
          </w:rPr>
          <w:tab/>
        </w:r>
        <w:r w:rsidR="00BA7B37">
          <w:rPr>
            <w:noProof/>
            <w:webHidden/>
          </w:rPr>
          <w:fldChar w:fldCharType="begin"/>
        </w:r>
        <w:r w:rsidR="00BA7B37">
          <w:rPr>
            <w:noProof/>
            <w:webHidden/>
          </w:rPr>
          <w:instrText xml:space="preserve"> PAGEREF _Toc520901712 \h </w:instrText>
        </w:r>
        <w:r w:rsidR="00BA7B37">
          <w:rPr>
            <w:noProof/>
            <w:webHidden/>
          </w:rPr>
        </w:r>
        <w:r w:rsidR="00BA7B37">
          <w:rPr>
            <w:noProof/>
            <w:webHidden/>
          </w:rPr>
          <w:fldChar w:fldCharType="separate"/>
        </w:r>
        <w:r w:rsidR="00BA7B37">
          <w:rPr>
            <w:noProof/>
            <w:webHidden/>
          </w:rPr>
          <w:t>39</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13" w:history="1">
        <w:r w:rsidR="00BA7B37" w:rsidRPr="003F0BDE">
          <w:rPr>
            <w:rStyle w:val="Hiperhivatkozs"/>
            <w:rFonts w:asciiTheme="majorHAnsi" w:hAnsiTheme="majorHAnsi"/>
            <w:noProof/>
          </w:rPr>
          <w:t>7.1.2. Az előfizetési díj</w:t>
        </w:r>
        <w:r w:rsidR="00BA7B37">
          <w:rPr>
            <w:noProof/>
            <w:webHidden/>
          </w:rPr>
          <w:tab/>
        </w:r>
        <w:r w:rsidR="00BA7B37">
          <w:rPr>
            <w:noProof/>
            <w:webHidden/>
          </w:rPr>
          <w:fldChar w:fldCharType="begin"/>
        </w:r>
        <w:r w:rsidR="00BA7B37">
          <w:rPr>
            <w:noProof/>
            <w:webHidden/>
          </w:rPr>
          <w:instrText xml:space="preserve"> PAGEREF _Toc520901713 \h </w:instrText>
        </w:r>
        <w:r w:rsidR="00BA7B37">
          <w:rPr>
            <w:noProof/>
            <w:webHidden/>
          </w:rPr>
        </w:r>
        <w:r w:rsidR="00BA7B37">
          <w:rPr>
            <w:noProof/>
            <w:webHidden/>
          </w:rPr>
          <w:fldChar w:fldCharType="separate"/>
        </w:r>
        <w:r w:rsidR="00BA7B37">
          <w:rPr>
            <w:noProof/>
            <w:webHidden/>
          </w:rPr>
          <w:t>40</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14" w:history="1">
        <w:r w:rsidR="00BA7B37" w:rsidRPr="003F0BDE">
          <w:rPr>
            <w:rStyle w:val="Hiperhivatkozs"/>
            <w:rFonts w:asciiTheme="majorHAnsi" w:hAnsiTheme="majorHAnsi"/>
            <w:noProof/>
          </w:rPr>
          <w:t>7.1.3. Az akciók és akciós díjak elérhetősége</w:t>
        </w:r>
        <w:r w:rsidR="00BA7B37">
          <w:rPr>
            <w:noProof/>
            <w:webHidden/>
          </w:rPr>
          <w:tab/>
        </w:r>
        <w:r w:rsidR="00BA7B37">
          <w:rPr>
            <w:noProof/>
            <w:webHidden/>
          </w:rPr>
          <w:fldChar w:fldCharType="begin"/>
        </w:r>
        <w:r w:rsidR="00BA7B37">
          <w:rPr>
            <w:noProof/>
            <w:webHidden/>
          </w:rPr>
          <w:instrText xml:space="preserve"> PAGEREF _Toc520901714 \h </w:instrText>
        </w:r>
        <w:r w:rsidR="00BA7B37">
          <w:rPr>
            <w:noProof/>
            <w:webHidden/>
          </w:rPr>
        </w:r>
        <w:r w:rsidR="00BA7B37">
          <w:rPr>
            <w:noProof/>
            <w:webHidden/>
          </w:rPr>
          <w:fldChar w:fldCharType="separate"/>
        </w:r>
        <w:r w:rsidR="00BA7B37">
          <w:rPr>
            <w:noProof/>
            <w:webHidden/>
          </w:rPr>
          <w:t>41</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15" w:history="1">
        <w:r w:rsidR="00BA7B37" w:rsidRPr="003F0BDE">
          <w:rPr>
            <w:rStyle w:val="Hiperhivatkozs"/>
            <w:rFonts w:asciiTheme="majorHAnsi" w:hAnsiTheme="majorHAnsi"/>
            <w:noProof/>
          </w:rPr>
          <w:t>7.1.4. A Szolgáltató által nyújtott kedvezmények megszűnése az Egyedi Előfizetői Szerződés megszűnése, illetve megszüntetése alkalmával</w:t>
        </w:r>
        <w:r w:rsidR="00BA7B37">
          <w:rPr>
            <w:noProof/>
            <w:webHidden/>
          </w:rPr>
          <w:tab/>
        </w:r>
        <w:r w:rsidR="00BA7B37">
          <w:rPr>
            <w:noProof/>
            <w:webHidden/>
          </w:rPr>
          <w:fldChar w:fldCharType="begin"/>
        </w:r>
        <w:r w:rsidR="00BA7B37">
          <w:rPr>
            <w:noProof/>
            <w:webHidden/>
          </w:rPr>
          <w:instrText xml:space="preserve"> PAGEREF _Toc520901715 \h </w:instrText>
        </w:r>
        <w:r w:rsidR="00BA7B37">
          <w:rPr>
            <w:noProof/>
            <w:webHidden/>
          </w:rPr>
        </w:r>
        <w:r w:rsidR="00BA7B37">
          <w:rPr>
            <w:noProof/>
            <w:webHidden/>
          </w:rPr>
          <w:fldChar w:fldCharType="separate"/>
        </w:r>
        <w:r w:rsidR="00BA7B37">
          <w:rPr>
            <w:noProof/>
            <w:webHidden/>
          </w:rPr>
          <w:t>42</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16" w:history="1">
        <w:r w:rsidR="00BA7B37" w:rsidRPr="003F0BDE">
          <w:rPr>
            <w:rStyle w:val="Hiperhivatkozs"/>
            <w:rFonts w:asciiTheme="majorHAnsi" w:hAnsiTheme="majorHAnsi"/>
            <w:noProof/>
          </w:rPr>
          <w:t>7.1.5. A hibaelhárítás költsége</w:t>
        </w:r>
        <w:r w:rsidR="00BA7B37">
          <w:rPr>
            <w:noProof/>
            <w:webHidden/>
          </w:rPr>
          <w:tab/>
        </w:r>
        <w:r w:rsidR="00BA7B37">
          <w:rPr>
            <w:noProof/>
            <w:webHidden/>
          </w:rPr>
          <w:fldChar w:fldCharType="begin"/>
        </w:r>
        <w:r w:rsidR="00BA7B37">
          <w:rPr>
            <w:noProof/>
            <w:webHidden/>
          </w:rPr>
          <w:instrText xml:space="preserve"> PAGEREF _Toc520901716 \h </w:instrText>
        </w:r>
        <w:r w:rsidR="00BA7B37">
          <w:rPr>
            <w:noProof/>
            <w:webHidden/>
          </w:rPr>
        </w:r>
        <w:r w:rsidR="00BA7B37">
          <w:rPr>
            <w:noProof/>
            <w:webHidden/>
          </w:rPr>
          <w:fldChar w:fldCharType="separate"/>
        </w:r>
        <w:r w:rsidR="00BA7B37">
          <w:rPr>
            <w:noProof/>
            <w:webHidden/>
          </w:rPr>
          <w:t>42</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17" w:history="1">
        <w:r w:rsidR="00BA7B37" w:rsidRPr="003F0BDE">
          <w:rPr>
            <w:rStyle w:val="Hiperhivatkozs"/>
            <w:rFonts w:asciiTheme="majorHAnsi" w:hAnsiTheme="majorHAnsi"/>
            <w:noProof/>
          </w:rPr>
          <w:t>7.1.6. A kínált díjfizetési módok</w:t>
        </w:r>
        <w:r w:rsidR="00BA7B37">
          <w:rPr>
            <w:noProof/>
            <w:webHidden/>
          </w:rPr>
          <w:tab/>
        </w:r>
        <w:r w:rsidR="00BA7B37">
          <w:rPr>
            <w:noProof/>
            <w:webHidden/>
          </w:rPr>
          <w:fldChar w:fldCharType="begin"/>
        </w:r>
        <w:r w:rsidR="00BA7B37">
          <w:rPr>
            <w:noProof/>
            <w:webHidden/>
          </w:rPr>
          <w:instrText xml:space="preserve"> PAGEREF _Toc520901717 \h </w:instrText>
        </w:r>
        <w:r w:rsidR="00BA7B37">
          <w:rPr>
            <w:noProof/>
            <w:webHidden/>
          </w:rPr>
        </w:r>
        <w:r w:rsidR="00BA7B37">
          <w:rPr>
            <w:noProof/>
            <w:webHidden/>
          </w:rPr>
          <w:fldChar w:fldCharType="separate"/>
        </w:r>
        <w:r w:rsidR="00BA7B37">
          <w:rPr>
            <w:noProof/>
            <w:webHidden/>
          </w:rPr>
          <w:t>42</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18" w:history="1">
        <w:r w:rsidR="00BA7B37" w:rsidRPr="003F0BDE">
          <w:rPr>
            <w:rStyle w:val="Hiperhivatkozs"/>
            <w:rFonts w:asciiTheme="majorHAnsi" w:hAnsiTheme="majorHAnsi"/>
            <w:noProof/>
          </w:rPr>
          <w:t>7.1.7. Számlázási időszak</w:t>
        </w:r>
        <w:r w:rsidR="00BA7B37">
          <w:rPr>
            <w:noProof/>
            <w:webHidden/>
          </w:rPr>
          <w:tab/>
        </w:r>
        <w:r w:rsidR="00BA7B37">
          <w:rPr>
            <w:noProof/>
            <w:webHidden/>
          </w:rPr>
          <w:fldChar w:fldCharType="begin"/>
        </w:r>
        <w:r w:rsidR="00BA7B37">
          <w:rPr>
            <w:noProof/>
            <w:webHidden/>
          </w:rPr>
          <w:instrText xml:space="preserve"> PAGEREF _Toc520901718 \h </w:instrText>
        </w:r>
        <w:r w:rsidR="00BA7B37">
          <w:rPr>
            <w:noProof/>
            <w:webHidden/>
          </w:rPr>
        </w:r>
        <w:r w:rsidR="00BA7B37">
          <w:rPr>
            <w:noProof/>
            <w:webHidden/>
          </w:rPr>
          <w:fldChar w:fldCharType="separate"/>
        </w:r>
        <w:r w:rsidR="00BA7B37">
          <w:rPr>
            <w:noProof/>
            <w:webHidden/>
          </w:rPr>
          <w:t>42</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19" w:history="1">
        <w:r w:rsidR="00BA7B37" w:rsidRPr="003F0BDE">
          <w:rPr>
            <w:rStyle w:val="Hiperhivatkozs"/>
            <w:rFonts w:asciiTheme="majorHAnsi" w:hAnsiTheme="majorHAnsi"/>
            <w:noProof/>
          </w:rPr>
          <w:t>7.1.8. A számla tartalma</w:t>
        </w:r>
        <w:r w:rsidR="00BA7B37">
          <w:rPr>
            <w:noProof/>
            <w:webHidden/>
          </w:rPr>
          <w:tab/>
        </w:r>
        <w:r w:rsidR="00BA7B37">
          <w:rPr>
            <w:noProof/>
            <w:webHidden/>
          </w:rPr>
          <w:fldChar w:fldCharType="begin"/>
        </w:r>
        <w:r w:rsidR="00BA7B37">
          <w:rPr>
            <w:noProof/>
            <w:webHidden/>
          </w:rPr>
          <w:instrText xml:space="preserve"> PAGEREF _Toc520901719 \h </w:instrText>
        </w:r>
        <w:r w:rsidR="00BA7B37">
          <w:rPr>
            <w:noProof/>
            <w:webHidden/>
          </w:rPr>
        </w:r>
        <w:r w:rsidR="00BA7B37">
          <w:rPr>
            <w:noProof/>
            <w:webHidden/>
          </w:rPr>
          <w:fldChar w:fldCharType="separate"/>
        </w:r>
        <w:r w:rsidR="00BA7B37">
          <w:rPr>
            <w:noProof/>
            <w:webHidden/>
          </w:rPr>
          <w:t>43</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20" w:history="1">
        <w:r w:rsidR="00BA7B37" w:rsidRPr="003F0BDE">
          <w:rPr>
            <w:rStyle w:val="Hiperhivatkozs"/>
            <w:rFonts w:asciiTheme="majorHAnsi" w:hAnsiTheme="majorHAnsi"/>
            <w:noProof/>
          </w:rPr>
          <w:t>7.1.9. A számlával összefüggő további rendelkezések</w:t>
        </w:r>
        <w:r w:rsidR="00BA7B37">
          <w:rPr>
            <w:noProof/>
            <w:webHidden/>
          </w:rPr>
          <w:tab/>
        </w:r>
        <w:r w:rsidR="00BA7B37">
          <w:rPr>
            <w:noProof/>
            <w:webHidden/>
          </w:rPr>
          <w:fldChar w:fldCharType="begin"/>
        </w:r>
        <w:r w:rsidR="00BA7B37">
          <w:rPr>
            <w:noProof/>
            <w:webHidden/>
          </w:rPr>
          <w:instrText xml:space="preserve"> PAGEREF _Toc520901720 \h </w:instrText>
        </w:r>
        <w:r w:rsidR="00BA7B37">
          <w:rPr>
            <w:noProof/>
            <w:webHidden/>
          </w:rPr>
        </w:r>
        <w:r w:rsidR="00BA7B37">
          <w:rPr>
            <w:noProof/>
            <w:webHidden/>
          </w:rPr>
          <w:fldChar w:fldCharType="separate"/>
        </w:r>
        <w:r w:rsidR="00BA7B37">
          <w:rPr>
            <w:noProof/>
            <w:webHidden/>
          </w:rPr>
          <w:t>43</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21" w:history="1">
        <w:r w:rsidR="00BA7B37" w:rsidRPr="003F0BDE">
          <w:rPr>
            <w:rStyle w:val="Hiperhivatkozs"/>
            <w:rFonts w:asciiTheme="majorHAnsi" w:hAnsiTheme="majorHAnsi"/>
            <w:noProof/>
          </w:rPr>
          <w:t>7.1.10. A számlázás integritása</w:t>
        </w:r>
        <w:r w:rsidR="00BA7B37">
          <w:rPr>
            <w:noProof/>
            <w:webHidden/>
          </w:rPr>
          <w:tab/>
        </w:r>
        <w:r w:rsidR="00BA7B37">
          <w:rPr>
            <w:noProof/>
            <w:webHidden/>
          </w:rPr>
          <w:fldChar w:fldCharType="begin"/>
        </w:r>
        <w:r w:rsidR="00BA7B37">
          <w:rPr>
            <w:noProof/>
            <w:webHidden/>
          </w:rPr>
          <w:instrText xml:space="preserve"> PAGEREF _Toc520901721 \h </w:instrText>
        </w:r>
        <w:r w:rsidR="00BA7B37">
          <w:rPr>
            <w:noProof/>
            <w:webHidden/>
          </w:rPr>
        </w:r>
        <w:r w:rsidR="00BA7B37">
          <w:rPr>
            <w:noProof/>
            <w:webHidden/>
          </w:rPr>
          <w:fldChar w:fldCharType="separate"/>
        </w:r>
        <w:r w:rsidR="00BA7B37">
          <w:rPr>
            <w:noProof/>
            <w:webHidden/>
          </w:rPr>
          <w:t>43</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22" w:history="1">
        <w:r w:rsidR="00BA7B37" w:rsidRPr="003F0BDE">
          <w:rPr>
            <w:rStyle w:val="Hiperhivatkozs"/>
            <w:rFonts w:asciiTheme="majorHAnsi" w:hAnsiTheme="majorHAnsi"/>
            <w:noProof/>
          </w:rPr>
          <w:t>7.1.11. A díjkiegyenlítés határideje</w:t>
        </w:r>
        <w:r w:rsidR="00BA7B37">
          <w:rPr>
            <w:noProof/>
            <w:webHidden/>
          </w:rPr>
          <w:tab/>
        </w:r>
        <w:r w:rsidR="00BA7B37">
          <w:rPr>
            <w:noProof/>
            <w:webHidden/>
          </w:rPr>
          <w:fldChar w:fldCharType="begin"/>
        </w:r>
        <w:r w:rsidR="00BA7B37">
          <w:rPr>
            <w:noProof/>
            <w:webHidden/>
          </w:rPr>
          <w:instrText xml:space="preserve"> PAGEREF _Toc520901722 \h </w:instrText>
        </w:r>
        <w:r w:rsidR="00BA7B37">
          <w:rPr>
            <w:noProof/>
            <w:webHidden/>
          </w:rPr>
        </w:r>
        <w:r w:rsidR="00BA7B37">
          <w:rPr>
            <w:noProof/>
            <w:webHidden/>
          </w:rPr>
          <w:fldChar w:fldCharType="separate"/>
        </w:r>
        <w:r w:rsidR="00BA7B37">
          <w:rPr>
            <w:noProof/>
            <w:webHidden/>
          </w:rPr>
          <w:t>43</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23" w:history="1">
        <w:r w:rsidR="00BA7B37" w:rsidRPr="003F0BDE">
          <w:rPr>
            <w:rStyle w:val="Hiperhivatkozs"/>
            <w:rFonts w:asciiTheme="majorHAnsi" w:hAnsiTheme="majorHAnsi"/>
            <w:noProof/>
          </w:rPr>
          <w:t>7.1.12. Az elektronikus számla</w:t>
        </w:r>
        <w:r w:rsidR="00BA7B37">
          <w:rPr>
            <w:noProof/>
            <w:webHidden/>
          </w:rPr>
          <w:tab/>
        </w:r>
        <w:r w:rsidR="00BA7B37">
          <w:rPr>
            <w:noProof/>
            <w:webHidden/>
          </w:rPr>
          <w:fldChar w:fldCharType="begin"/>
        </w:r>
        <w:r w:rsidR="00BA7B37">
          <w:rPr>
            <w:noProof/>
            <w:webHidden/>
          </w:rPr>
          <w:instrText xml:space="preserve"> PAGEREF _Toc520901723 \h </w:instrText>
        </w:r>
        <w:r w:rsidR="00BA7B37">
          <w:rPr>
            <w:noProof/>
            <w:webHidden/>
          </w:rPr>
        </w:r>
        <w:r w:rsidR="00BA7B37">
          <w:rPr>
            <w:noProof/>
            <w:webHidden/>
          </w:rPr>
          <w:fldChar w:fldCharType="separate"/>
        </w:r>
        <w:r w:rsidR="00BA7B37">
          <w:rPr>
            <w:noProof/>
            <w:webHidden/>
          </w:rPr>
          <w:t>44</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24" w:history="1">
        <w:r w:rsidR="00BA7B37" w:rsidRPr="003F0BDE">
          <w:rPr>
            <w:rStyle w:val="Hiperhivatkozs"/>
            <w:rFonts w:asciiTheme="majorHAnsi" w:hAnsiTheme="majorHAnsi"/>
            <w:noProof/>
          </w:rPr>
          <w:t>7.1.13. A Szolgáltató díj-visszatérítési kötelezettsége az Egyedi Előfizetői Szerződés megszűnése esetén</w:t>
        </w:r>
        <w:r w:rsidR="00BA7B37">
          <w:rPr>
            <w:noProof/>
            <w:webHidden/>
          </w:rPr>
          <w:tab/>
        </w:r>
        <w:r w:rsidR="00BA7B37">
          <w:rPr>
            <w:noProof/>
            <w:webHidden/>
          </w:rPr>
          <w:fldChar w:fldCharType="begin"/>
        </w:r>
        <w:r w:rsidR="00BA7B37">
          <w:rPr>
            <w:noProof/>
            <w:webHidden/>
          </w:rPr>
          <w:instrText xml:space="preserve"> PAGEREF _Toc520901724 \h </w:instrText>
        </w:r>
        <w:r w:rsidR="00BA7B37">
          <w:rPr>
            <w:noProof/>
            <w:webHidden/>
          </w:rPr>
        </w:r>
        <w:r w:rsidR="00BA7B37">
          <w:rPr>
            <w:noProof/>
            <w:webHidden/>
          </w:rPr>
          <w:fldChar w:fldCharType="separate"/>
        </w:r>
        <w:r w:rsidR="00BA7B37">
          <w:rPr>
            <w:noProof/>
            <w:webHidden/>
          </w:rPr>
          <w:t>44</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25" w:history="1">
        <w:r w:rsidR="00BA7B37" w:rsidRPr="003F0BDE">
          <w:rPr>
            <w:rStyle w:val="Hiperhivatkozs"/>
            <w:rFonts w:asciiTheme="majorHAnsi" w:hAnsiTheme="majorHAnsi"/>
            <w:noProof/>
          </w:rPr>
          <w:t>7.1.14. A határozott időtartamú Egyedi Előfizetői Szerződés megszüntetése alkalmával esedékessé váló díjak</w:t>
        </w:r>
        <w:r w:rsidR="00BA7B37">
          <w:rPr>
            <w:noProof/>
            <w:webHidden/>
          </w:rPr>
          <w:tab/>
        </w:r>
        <w:r w:rsidR="00BA7B37">
          <w:rPr>
            <w:noProof/>
            <w:webHidden/>
          </w:rPr>
          <w:fldChar w:fldCharType="begin"/>
        </w:r>
        <w:r w:rsidR="00BA7B37">
          <w:rPr>
            <w:noProof/>
            <w:webHidden/>
          </w:rPr>
          <w:instrText xml:space="preserve"> PAGEREF _Toc520901725 \h </w:instrText>
        </w:r>
        <w:r w:rsidR="00BA7B37">
          <w:rPr>
            <w:noProof/>
            <w:webHidden/>
          </w:rPr>
        </w:r>
        <w:r w:rsidR="00BA7B37">
          <w:rPr>
            <w:noProof/>
            <w:webHidden/>
          </w:rPr>
          <w:fldChar w:fldCharType="separate"/>
        </w:r>
        <w:r w:rsidR="00BA7B37">
          <w:rPr>
            <w:noProof/>
            <w:webHidden/>
          </w:rPr>
          <w:t>44</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26" w:history="1">
        <w:r w:rsidR="00BA7B37" w:rsidRPr="003F0BDE">
          <w:rPr>
            <w:rStyle w:val="Hiperhivatkozs"/>
            <w:rFonts w:asciiTheme="majorHAnsi" w:hAnsiTheme="majorHAnsi"/>
            <w:noProof/>
          </w:rPr>
          <w:t xml:space="preserve">7.2. </w:t>
        </w:r>
        <w:r w:rsidR="00BA7B37" w:rsidRPr="003F0BDE">
          <w:rPr>
            <w:rStyle w:val="Hiperhivatkozs"/>
            <w:rFonts w:asciiTheme="majorHAnsi" w:hAnsiTheme="majorHAnsi"/>
            <w:noProof/>
            <w:lang w:eastAsia="hu-HU"/>
          </w:rPr>
          <w:t>A különböző fizetési módokból adódó, előfizetőt érintő eltérések</w:t>
        </w:r>
        <w:r w:rsidR="00BA7B37">
          <w:rPr>
            <w:noProof/>
            <w:webHidden/>
          </w:rPr>
          <w:tab/>
        </w:r>
        <w:r w:rsidR="00BA7B37">
          <w:rPr>
            <w:noProof/>
            <w:webHidden/>
          </w:rPr>
          <w:fldChar w:fldCharType="begin"/>
        </w:r>
        <w:r w:rsidR="00BA7B37">
          <w:rPr>
            <w:noProof/>
            <w:webHidden/>
          </w:rPr>
          <w:instrText xml:space="preserve"> PAGEREF _Toc520901726 \h </w:instrText>
        </w:r>
        <w:r w:rsidR="00BA7B37">
          <w:rPr>
            <w:noProof/>
            <w:webHidden/>
          </w:rPr>
        </w:r>
        <w:r w:rsidR="00BA7B37">
          <w:rPr>
            <w:noProof/>
            <w:webHidden/>
          </w:rPr>
          <w:fldChar w:fldCharType="separate"/>
        </w:r>
        <w:r w:rsidR="00BA7B37">
          <w:rPr>
            <w:noProof/>
            <w:webHidden/>
          </w:rPr>
          <w:t>45</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27" w:history="1">
        <w:r w:rsidR="00BA7B37" w:rsidRPr="003F0BDE">
          <w:rPr>
            <w:rStyle w:val="Hiperhivatkozs"/>
            <w:rFonts w:asciiTheme="majorHAnsi" w:hAnsiTheme="majorHAnsi"/>
            <w:noProof/>
          </w:rPr>
          <w:t>7.2.1. Késedelmi kamat</w:t>
        </w:r>
        <w:r w:rsidR="00BA7B37">
          <w:rPr>
            <w:noProof/>
            <w:webHidden/>
          </w:rPr>
          <w:tab/>
        </w:r>
        <w:r w:rsidR="00BA7B37">
          <w:rPr>
            <w:noProof/>
            <w:webHidden/>
          </w:rPr>
          <w:fldChar w:fldCharType="begin"/>
        </w:r>
        <w:r w:rsidR="00BA7B37">
          <w:rPr>
            <w:noProof/>
            <w:webHidden/>
          </w:rPr>
          <w:instrText xml:space="preserve"> PAGEREF _Toc520901727 \h </w:instrText>
        </w:r>
        <w:r w:rsidR="00BA7B37">
          <w:rPr>
            <w:noProof/>
            <w:webHidden/>
          </w:rPr>
        </w:r>
        <w:r w:rsidR="00BA7B37">
          <w:rPr>
            <w:noProof/>
            <w:webHidden/>
          </w:rPr>
          <w:fldChar w:fldCharType="separate"/>
        </w:r>
        <w:r w:rsidR="00BA7B37">
          <w:rPr>
            <w:noProof/>
            <w:webHidden/>
          </w:rPr>
          <w:t>45</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28" w:history="1">
        <w:r w:rsidR="00BA7B37" w:rsidRPr="003F0BDE">
          <w:rPr>
            <w:rStyle w:val="Hiperhivatkozs"/>
            <w:rFonts w:asciiTheme="majorHAnsi" w:hAnsiTheme="majorHAnsi"/>
            <w:noProof/>
          </w:rPr>
          <w:t>7.2.2. Egyéb rendelkezések a díjfizetéssel összefüggésben</w:t>
        </w:r>
        <w:r w:rsidR="00BA7B37">
          <w:rPr>
            <w:noProof/>
            <w:webHidden/>
          </w:rPr>
          <w:tab/>
        </w:r>
        <w:r w:rsidR="00BA7B37">
          <w:rPr>
            <w:noProof/>
            <w:webHidden/>
          </w:rPr>
          <w:fldChar w:fldCharType="begin"/>
        </w:r>
        <w:r w:rsidR="00BA7B37">
          <w:rPr>
            <w:noProof/>
            <w:webHidden/>
          </w:rPr>
          <w:instrText xml:space="preserve"> PAGEREF _Toc520901728 \h </w:instrText>
        </w:r>
        <w:r w:rsidR="00BA7B37">
          <w:rPr>
            <w:noProof/>
            <w:webHidden/>
          </w:rPr>
        </w:r>
        <w:r w:rsidR="00BA7B37">
          <w:rPr>
            <w:noProof/>
            <w:webHidden/>
          </w:rPr>
          <w:fldChar w:fldCharType="separate"/>
        </w:r>
        <w:r w:rsidR="00BA7B37">
          <w:rPr>
            <w:noProof/>
            <w:webHidden/>
          </w:rPr>
          <w:t>45</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29" w:history="1">
        <w:r w:rsidR="00BA7B37" w:rsidRPr="003F0BDE">
          <w:rPr>
            <w:rStyle w:val="Hiperhivatkozs"/>
            <w:rFonts w:asciiTheme="majorHAnsi" w:hAnsiTheme="majorHAnsi"/>
            <w:noProof/>
          </w:rPr>
          <w:t>7.3. A kártérítési eljárás szabályai</w:t>
        </w:r>
        <w:r w:rsidR="00BA7B37">
          <w:rPr>
            <w:noProof/>
            <w:webHidden/>
          </w:rPr>
          <w:tab/>
        </w:r>
        <w:r w:rsidR="00BA7B37">
          <w:rPr>
            <w:noProof/>
            <w:webHidden/>
          </w:rPr>
          <w:fldChar w:fldCharType="begin"/>
        </w:r>
        <w:r w:rsidR="00BA7B37">
          <w:rPr>
            <w:noProof/>
            <w:webHidden/>
          </w:rPr>
          <w:instrText xml:space="preserve"> PAGEREF _Toc520901729 \h </w:instrText>
        </w:r>
        <w:r w:rsidR="00BA7B37">
          <w:rPr>
            <w:noProof/>
            <w:webHidden/>
          </w:rPr>
        </w:r>
        <w:r w:rsidR="00BA7B37">
          <w:rPr>
            <w:noProof/>
            <w:webHidden/>
          </w:rPr>
          <w:fldChar w:fldCharType="separate"/>
        </w:r>
        <w:r w:rsidR="00BA7B37">
          <w:rPr>
            <w:noProof/>
            <w:webHidden/>
          </w:rPr>
          <w:t>45</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30" w:history="1">
        <w:r w:rsidR="00BA7B37" w:rsidRPr="003F0BDE">
          <w:rPr>
            <w:rStyle w:val="Hiperhivatkozs"/>
            <w:rFonts w:asciiTheme="majorHAnsi" w:hAnsiTheme="majorHAnsi"/>
            <w:noProof/>
          </w:rPr>
          <w:t>7.3.1. A Felek jogai a szolgáltatás hibás teljesítése esetén</w:t>
        </w:r>
        <w:r w:rsidR="00BA7B37">
          <w:rPr>
            <w:noProof/>
            <w:webHidden/>
          </w:rPr>
          <w:tab/>
        </w:r>
        <w:r w:rsidR="00BA7B37">
          <w:rPr>
            <w:noProof/>
            <w:webHidden/>
          </w:rPr>
          <w:fldChar w:fldCharType="begin"/>
        </w:r>
        <w:r w:rsidR="00BA7B37">
          <w:rPr>
            <w:noProof/>
            <w:webHidden/>
          </w:rPr>
          <w:instrText xml:space="preserve"> PAGEREF _Toc520901730 \h </w:instrText>
        </w:r>
        <w:r w:rsidR="00BA7B37">
          <w:rPr>
            <w:noProof/>
            <w:webHidden/>
          </w:rPr>
        </w:r>
        <w:r w:rsidR="00BA7B37">
          <w:rPr>
            <w:noProof/>
            <w:webHidden/>
          </w:rPr>
          <w:fldChar w:fldCharType="separate"/>
        </w:r>
        <w:r w:rsidR="00BA7B37">
          <w:rPr>
            <w:noProof/>
            <w:webHidden/>
          </w:rPr>
          <w:t>46</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31" w:history="1">
        <w:r w:rsidR="00BA7B37" w:rsidRPr="003F0BDE">
          <w:rPr>
            <w:rStyle w:val="Hiperhivatkozs"/>
            <w:rFonts w:asciiTheme="majorHAnsi" w:hAnsiTheme="majorHAnsi"/>
            <w:noProof/>
          </w:rPr>
          <w:t>7.3.2. Az Előfizető anyagi felelőssége a szolgáltatás igénybevételéhez szükséges eszközökért</w:t>
        </w:r>
        <w:r w:rsidR="00BA7B37">
          <w:rPr>
            <w:noProof/>
            <w:webHidden/>
          </w:rPr>
          <w:tab/>
        </w:r>
        <w:r w:rsidR="00BA7B37">
          <w:rPr>
            <w:noProof/>
            <w:webHidden/>
          </w:rPr>
          <w:fldChar w:fldCharType="begin"/>
        </w:r>
        <w:r w:rsidR="00BA7B37">
          <w:rPr>
            <w:noProof/>
            <w:webHidden/>
          </w:rPr>
          <w:instrText xml:space="preserve"> PAGEREF _Toc520901731 \h </w:instrText>
        </w:r>
        <w:r w:rsidR="00BA7B37">
          <w:rPr>
            <w:noProof/>
            <w:webHidden/>
          </w:rPr>
        </w:r>
        <w:r w:rsidR="00BA7B37">
          <w:rPr>
            <w:noProof/>
            <w:webHidden/>
          </w:rPr>
          <w:fldChar w:fldCharType="separate"/>
        </w:r>
        <w:r w:rsidR="00BA7B37">
          <w:rPr>
            <w:noProof/>
            <w:webHidden/>
          </w:rPr>
          <w:t>46</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32" w:history="1">
        <w:r w:rsidR="00BA7B37" w:rsidRPr="003F0BDE">
          <w:rPr>
            <w:rStyle w:val="Hiperhivatkozs"/>
            <w:rFonts w:asciiTheme="majorHAnsi" w:hAnsiTheme="majorHAnsi"/>
            <w:noProof/>
          </w:rPr>
          <w:t>7.4 Az előfizetőt megillető kötbér meghatározása, mértéke és a kötbérfizetés módjai</w:t>
        </w:r>
        <w:r w:rsidR="00BA7B37">
          <w:rPr>
            <w:noProof/>
            <w:webHidden/>
          </w:rPr>
          <w:tab/>
        </w:r>
        <w:r w:rsidR="00BA7B37">
          <w:rPr>
            <w:noProof/>
            <w:webHidden/>
          </w:rPr>
          <w:fldChar w:fldCharType="begin"/>
        </w:r>
        <w:r w:rsidR="00BA7B37">
          <w:rPr>
            <w:noProof/>
            <w:webHidden/>
          </w:rPr>
          <w:instrText xml:space="preserve"> PAGEREF _Toc520901732 \h </w:instrText>
        </w:r>
        <w:r w:rsidR="00BA7B37">
          <w:rPr>
            <w:noProof/>
            <w:webHidden/>
          </w:rPr>
        </w:r>
        <w:r w:rsidR="00BA7B37">
          <w:rPr>
            <w:noProof/>
            <w:webHidden/>
          </w:rPr>
          <w:fldChar w:fldCharType="separate"/>
        </w:r>
        <w:r w:rsidR="00BA7B37">
          <w:rPr>
            <w:noProof/>
            <w:webHidden/>
          </w:rPr>
          <w:t>46</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33" w:history="1">
        <w:r w:rsidR="00BA7B37" w:rsidRPr="003F0BDE">
          <w:rPr>
            <w:rStyle w:val="Hiperhivatkozs"/>
            <w:rFonts w:asciiTheme="majorHAnsi" w:hAnsiTheme="majorHAnsi"/>
            <w:noProof/>
          </w:rPr>
          <w:t>7.4.1. Kötbér és kártérítési igények intézése</w:t>
        </w:r>
        <w:r w:rsidR="00BA7B37">
          <w:rPr>
            <w:noProof/>
            <w:webHidden/>
          </w:rPr>
          <w:tab/>
        </w:r>
        <w:r w:rsidR="00BA7B37">
          <w:rPr>
            <w:noProof/>
            <w:webHidden/>
          </w:rPr>
          <w:fldChar w:fldCharType="begin"/>
        </w:r>
        <w:r w:rsidR="00BA7B37">
          <w:rPr>
            <w:noProof/>
            <w:webHidden/>
          </w:rPr>
          <w:instrText xml:space="preserve"> PAGEREF _Toc520901733 \h </w:instrText>
        </w:r>
        <w:r w:rsidR="00BA7B37">
          <w:rPr>
            <w:noProof/>
            <w:webHidden/>
          </w:rPr>
        </w:r>
        <w:r w:rsidR="00BA7B37">
          <w:rPr>
            <w:noProof/>
            <w:webHidden/>
          </w:rPr>
          <w:fldChar w:fldCharType="separate"/>
        </w:r>
        <w:r w:rsidR="00BA7B37">
          <w:rPr>
            <w:noProof/>
            <w:webHidden/>
          </w:rPr>
          <w:t>47</w:t>
        </w:r>
        <w:r w:rsidR="00BA7B37">
          <w:rPr>
            <w:noProof/>
            <w:webHidden/>
          </w:rPr>
          <w:fldChar w:fldCharType="end"/>
        </w:r>
      </w:hyperlink>
    </w:p>
    <w:p w:rsidR="00BA7B37" w:rsidRDefault="00A016A2">
      <w:pPr>
        <w:pStyle w:val="TJ1"/>
        <w:tabs>
          <w:tab w:val="left" w:pos="440"/>
          <w:tab w:val="right" w:leader="dot" w:pos="9396"/>
        </w:tabs>
        <w:rPr>
          <w:rFonts w:asciiTheme="minorHAnsi" w:eastAsiaTheme="minorEastAsia" w:hAnsiTheme="minorHAnsi" w:cstheme="minorBidi"/>
          <w:b w:val="0"/>
          <w:bCs w:val="0"/>
          <w:i w:val="0"/>
          <w:iCs w:val="0"/>
          <w:noProof/>
          <w:sz w:val="22"/>
          <w:szCs w:val="22"/>
          <w:lang w:eastAsia="hu-HU"/>
        </w:rPr>
      </w:pPr>
      <w:hyperlink w:anchor="_Toc520901734" w:history="1">
        <w:r w:rsidR="00BA7B37" w:rsidRPr="003F0BDE">
          <w:rPr>
            <w:rStyle w:val="Hiperhivatkozs"/>
            <w:rFonts w:asciiTheme="majorHAnsi" w:hAnsiTheme="majorHAnsi"/>
            <w:noProof/>
          </w:rPr>
          <w:t>8.</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A SZÁMHORDOZÁSSAL, SZÜNETMENTES SZOLGÁLTATÓVÁLTÁSSAL, A KÖZVETÍTŐVÁLASZTÁSSAL KAPCSOLATOS ELJÁRÁS RÉSZLETES SZABÁLYAI</w:t>
        </w:r>
        <w:r w:rsidR="00BA7B37">
          <w:rPr>
            <w:noProof/>
            <w:webHidden/>
          </w:rPr>
          <w:tab/>
        </w:r>
        <w:r w:rsidR="00BA7B37">
          <w:rPr>
            <w:noProof/>
            <w:webHidden/>
          </w:rPr>
          <w:fldChar w:fldCharType="begin"/>
        </w:r>
        <w:r w:rsidR="00BA7B37">
          <w:rPr>
            <w:noProof/>
            <w:webHidden/>
          </w:rPr>
          <w:instrText xml:space="preserve"> PAGEREF _Toc520901734 \h </w:instrText>
        </w:r>
        <w:r w:rsidR="00BA7B37">
          <w:rPr>
            <w:noProof/>
            <w:webHidden/>
          </w:rPr>
        </w:r>
        <w:r w:rsidR="00BA7B37">
          <w:rPr>
            <w:noProof/>
            <w:webHidden/>
          </w:rPr>
          <w:fldChar w:fldCharType="separate"/>
        </w:r>
        <w:r w:rsidR="00BA7B37">
          <w:rPr>
            <w:noProof/>
            <w:webHidden/>
          </w:rPr>
          <w:t>48</w:t>
        </w:r>
        <w:r w:rsidR="00BA7B37">
          <w:rPr>
            <w:noProof/>
            <w:webHidden/>
          </w:rPr>
          <w:fldChar w:fldCharType="end"/>
        </w:r>
      </w:hyperlink>
    </w:p>
    <w:p w:rsidR="00BA7B37" w:rsidRDefault="00A016A2">
      <w:pPr>
        <w:pStyle w:val="TJ1"/>
        <w:tabs>
          <w:tab w:val="left" w:pos="440"/>
          <w:tab w:val="right" w:leader="dot" w:pos="9396"/>
        </w:tabs>
        <w:rPr>
          <w:rFonts w:asciiTheme="minorHAnsi" w:eastAsiaTheme="minorEastAsia" w:hAnsiTheme="minorHAnsi" w:cstheme="minorBidi"/>
          <w:b w:val="0"/>
          <w:bCs w:val="0"/>
          <w:i w:val="0"/>
          <w:iCs w:val="0"/>
          <w:noProof/>
          <w:sz w:val="22"/>
          <w:szCs w:val="22"/>
          <w:lang w:eastAsia="hu-HU"/>
        </w:rPr>
      </w:pPr>
      <w:hyperlink w:anchor="_Toc520901735" w:history="1">
        <w:r w:rsidR="00BA7B37" w:rsidRPr="003F0BDE">
          <w:rPr>
            <w:rStyle w:val="Hiperhivatkozs"/>
            <w:rFonts w:asciiTheme="majorHAnsi" w:hAnsiTheme="majorHAnsi"/>
            <w:noProof/>
          </w:rPr>
          <w:t>9.</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AZ ELŐFIZETŐI SZERZŐDÉS IDŐTARTAMA</w:t>
        </w:r>
        <w:r w:rsidR="00BA7B37">
          <w:rPr>
            <w:noProof/>
            <w:webHidden/>
          </w:rPr>
          <w:tab/>
        </w:r>
        <w:r w:rsidR="00BA7B37">
          <w:rPr>
            <w:noProof/>
            <w:webHidden/>
          </w:rPr>
          <w:fldChar w:fldCharType="begin"/>
        </w:r>
        <w:r w:rsidR="00BA7B37">
          <w:rPr>
            <w:noProof/>
            <w:webHidden/>
          </w:rPr>
          <w:instrText xml:space="preserve"> PAGEREF _Toc520901735 \h </w:instrText>
        </w:r>
        <w:r w:rsidR="00BA7B37">
          <w:rPr>
            <w:noProof/>
            <w:webHidden/>
          </w:rPr>
        </w:r>
        <w:r w:rsidR="00BA7B37">
          <w:rPr>
            <w:noProof/>
            <w:webHidden/>
          </w:rPr>
          <w:fldChar w:fldCharType="separate"/>
        </w:r>
        <w:r w:rsidR="00BA7B37">
          <w:rPr>
            <w:noProof/>
            <w:webHidden/>
          </w:rPr>
          <w:t>48</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36" w:history="1">
        <w:r w:rsidR="00BA7B37" w:rsidRPr="003F0BDE">
          <w:rPr>
            <w:rStyle w:val="Hiperhivatkozs"/>
            <w:rFonts w:asciiTheme="majorHAnsi" w:hAnsiTheme="majorHAnsi"/>
            <w:noProof/>
          </w:rPr>
          <w:t>9.1. A Szolgáltató által alkalmazott szerződési időszak határozott időtartamú szerződés esetén</w:t>
        </w:r>
        <w:r w:rsidR="00BA7B37">
          <w:rPr>
            <w:noProof/>
            <w:webHidden/>
          </w:rPr>
          <w:tab/>
        </w:r>
        <w:r w:rsidR="00BA7B37">
          <w:rPr>
            <w:noProof/>
            <w:webHidden/>
          </w:rPr>
          <w:fldChar w:fldCharType="begin"/>
        </w:r>
        <w:r w:rsidR="00BA7B37">
          <w:rPr>
            <w:noProof/>
            <w:webHidden/>
          </w:rPr>
          <w:instrText xml:space="preserve"> PAGEREF _Toc520901736 \h </w:instrText>
        </w:r>
        <w:r w:rsidR="00BA7B37">
          <w:rPr>
            <w:noProof/>
            <w:webHidden/>
          </w:rPr>
        </w:r>
        <w:r w:rsidR="00BA7B37">
          <w:rPr>
            <w:noProof/>
            <w:webHidden/>
          </w:rPr>
          <w:fldChar w:fldCharType="separate"/>
        </w:r>
        <w:r w:rsidR="00BA7B37">
          <w:rPr>
            <w:noProof/>
            <w:webHidden/>
          </w:rPr>
          <w:t>49</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37" w:history="1">
        <w:r w:rsidR="00BA7B37" w:rsidRPr="003F0BDE">
          <w:rPr>
            <w:rStyle w:val="Hiperhivatkozs"/>
            <w:rFonts w:asciiTheme="majorHAnsi" w:hAnsiTheme="majorHAnsi"/>
            <w:noProof/>
          </w:rPr>
          <w:t>9.2. A határozott idő letelte</w:t>
        </w:r>
        <w:r w:rsidR="00BA7B37">
          <w:rPr>
            <w:noProof/>
            <w:webHidden/>
          </w:rPr>
          <w:tab/>
        </w:r>
        <w:r w:rsidR="00BA7B37">
          <w:rPr>
            <w:noProof/>
            <w:webHidden/>
          </w:rPr>
          <w:fldChar w:fldCharType="begin"/>
        </w:r>
        <w:r w:rsidR="00BA7B37">
          <w:rPr>
            <w:noProof/>
            <w:webHidden/>
          </w:rPr>
          <w:instrText xml:space="preserve"> PAGEREF _Toc520901737 \h </w:instrText>
        </w:r>
        <w:r w:rsidR="00BA7B37">
          <w:rPr>
            <w:noProof/>
            <w:webHidden/>
          </w:rPr>
        </w:r>
        <w:r w:rsidR="00BA7B37">
          <w:rPr>
            <w:noProof/>
            <w:webHidden/>
          </w:rPr>
          <w:fldChar w:fldCharType="separate"/>
        </w:r>
        <w:r w:rsidR="00BA7B37">
          <w:rPr>
            <w:noProof/>
            <w:webHidden/>
          </w:rPr>
          <w:t>49</w:t>
        </w:r>
        <w:r w:rsidR="00BA7B37">
          <w:rPr>
            <w:noProof/>
            <w:webHidden/>
          </w:rPr>
          <w:fldChar w:fldCharType="end"/>
        </w:r>
      </w:hyperlink>
    </w:p>
    <w:p w:rsidR="00BA7B37" w:rsidRDefault="00A016A2">
      <w:pPr>
        <w:pStyle w:val="TJ1"/>
        <w:tabs>
          <w:tab w:val="left" w:pos="660"/>
          <w:tab w:val="right" w:leader="dot" w:pos="9396"/>
        </w:tabs>
        <w:rPr>
          <w:rFonts w:asciiTheme="minorHAnsi" w:eastAsiaTheme="minorEastAsia" w:hAnsiTheme="minorHAnsi" w:cstheme="minorBidi"/>
          <w:b w:val="0"/>
          <w:bCs w:val="0"/>
          <w:i w:val="0"/>
          <w:iCs w:val="0"/>
          <w:noProof/>
          <w:sz w:val="22"/>
          <w:szCs w:val="22"/>
          <w:lang w:eastAsia="hu-HU"/>
        </w:rPr>
      </w:pPr>
      <w:hyperlink w:anchor="_Toc520901738" w:history="1">
        <w:r w:rsidR="00BA7B37" w:rsidRPr="003F0BDE">
          <w:rPr>
            <w:rStyle w:val="Hiperhivatkozs"/>
            <w:rFonts w:asciiTheme="majorHAnsi" w:hAnsiTheme="majorHAnsi"/>
            <w:noProof/>
            <w:kern w:val="1"/>
          </w:rPr>
          <w:t>10.</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ADATKEZELÉS, ADATBIZTONSÁG</w:t>
        </w:r>
        <w:r w:rsidR="00BA7B37">
          <w:rPr>
            <w:noProof/>
            <w:webHidden/>
          </w:rPr>
          <w:tab/>
        </w:r>
        <w:r w:rsidR="00BA7B37">
          <w:rPr>
            <w:noProof/>
            <w:webHidden/>
          </w:rPr>
          <w:fldChar w:fldCharType="begin"/>
        </w:r>
        <w:r w:rsidR="00BA7B37">
          <w:rPr>
            <w:noProof/>
            <w:webHidden/>
          </w:rPr>
          <w:instrText xml:space="preserve"> PAGEREF _Toc520901738 \h </w:instrText>
        </w:r>
        <w:r w:rsidR="00BA7B37">
          <w:rPr>
            <w:noProof/>
            <w:webHidden/>
          </w:rPr>
        </w:r>
        <w:r w:rsidR="00BA7B37">
          <w:rPr>
            <w:noProof/>
            <w:webHidden/>
          </w:rPr>
          <w:fldChar w:fldCharType="separate"/>
        </w:r>
        <w:r w:rsidR="00BA7B37">
          <w:rPr>
            <w:noProof/>
            <w:webHidden/>
          </w:rPr>
          <w:t>49</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39" w:history="1">
        <w:r w:rsidR="00BA7B37" w:rsidRPr="003F0BDE">
          <w:rPr>
            <w:rStyle w:val="Hiperhivatkozs"/>
            <w:rFonts w:asciiTheme="majorHAnsi" w:hAnsiTheme="majorHAnsi"/>
            <w:noProof/>
          </w:rPr>
          <w:t>10.1. A szolgáltató által kezelt adatok fajtái, tárolásuk és esetleges továbbításuk célja, időtartama</w:t>
        </w:r>
        <w:r w:rsidR="00BA7B37">
          <w:rPr>
            <w:noProof/>
            <w:webHidden/>
          </w:rPr>
          <w:tab/>
        </w:r>
        <w:r w:rsidR="00BA7B37">
          <w:rPr>
            <w:noProof/>
            <w:webHidden/>
          </w:rPr>
          <w:fldChar w:fldCharType="begin"/>
        </w:r>
        <w:r w:rsidR="00BA7B37">
          <w:rPr>
            <w:noProof/>
            <w:webHidden/>
          </w:rPr>
          <w:instrText xml:space="preserve"> PAGEREF _Toc520901739 \h </w:instrText>
        </w:r>
        <w:r w:rsidR="00BA7B37">
          <w:rPr>
            <w:noProof/>
            <w:webHidden/>
          </w:rPr>
        </w:r>
        <w:r w:rsidR="00BA7B37">
          <w:rPr>
            <w:noProof/>
            <w:webHidden/>
          </w:rPr>
          <w:fldChar w:fldCharType="separate"/>
        </w:r>
        <w:r w:rsidR="00BA7B37">
          <w:rPr>
            <w:noProof/>
            <w:webHidden/>
          </w:rPr>
          <w:t>49</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40" w:history="1">
        <w:r w:rsidR="00BA7B37" w:rsidRPr="003F0BDE">
          <w:rPr>
            <w:rStyle w:val="Hiperhivatkozs"/>
            <w:rFonts w:asciiTheme="majorHAnsi" w:hAnsiTheme="majorHAnsi"/>
            <w:noProof/>
          </w:rPr>
          <w:t>10.1.1 Az Előfizető azonosító adatai</w:t>
        </w:r>
        <w:r w:rsidR="00BA7B37">
          <w:rPr>
            <w:noProof/>
            <w:webHidden/>
          </w:rPr>
          <w:tab/>
        </w:r>
        <w:r w:rsidR="00BA7B37">
          <w:rPr>
            <w:noProof/>
            <w:webHidden/>
          </w:rPr>
          <w:fldChar w:fldCharType="begin"/>
        </w:r>
        <w:r w:rsidR="00BA7B37">
          <w:rPr>
            <w:noProof/>
            <w:webHidden/>
          </w:rPr>
          <w:instrText xml:space="preserve"> PAGEREF _Toc520901740 \h </w:instrText>
        </w:r>
        <w:r w:rsidR="00BA7B37">
          <w:rPr>
            <w:noProof/>
            <w:webHidden/>
          </w:rPr>
        </w:r>
        <w:r w:rsidR="00BA7B37">
          <w:rPr>
            <w:noProof/>
            <w:webHidden/>
          </w:rPr>
          <w:fldChar w:fldCharType="separate"/>
        </w:r>
        <w:r w:rsidR="00BA7B37">
          <w:rPr>
            <w:noProof/>
            <w:webHidden/>
          </w:rPr>
          <w:t>51</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41" w:history="1">
        <w:r w:rsidR="00BA7B37" w:rsidRPr="003F0BDE">
          <w:rPr>
            <w:rStyle w:val="Hiperhivatkozs"/>
            <w:rFonts w:asciiTheme="majorHAnsi" w:hAnsiTheme="majorHAnsi"/>
            <w:noProof/>
          </w:rPr>
          <w:t>10.1.1.1 Egyéb személyek személyes adatai</w:t>
        </w:r>
        <w:r w:rsidR="00BA7B37">
          <w:rPr>
            <w:noProof/>
            <w:webHidden/>
          </w:rPr>
          <w:tab/>
        </w:r>
        <w:r w:rsidR="00BA7B37">
          <w:rPr>
            <w:noProof/>
            <w:webHidden/>
          </w:rPr>
          <w:fldChar w:fldCharType="begin"/>
        </w:r>
        <w:r w:rsidR="00BA7B37">
          <w:rPr>
            <w:noProof/>
            <w:webHidden/>
          </w:rPr>
          <w:instrText xml:space="preserve"> PAGEREF _Toc520901741 \h </w:instrText>
        </w:r>
        <w:r w:rsidR="00BA7B37">
          <w:rPr>
            <w:noProof/>
            <w:webHidden/>
          </w:rPr>
        </w:r>
        <w:r w:rsidR="00BA7B37">
          <w:rPr>
            <w:noProof/>
            <w:webHidden/>
          </w:rPr>
          <w:fldChar w:fldCharType="separate"/>
        </w:r>
        <w:r w:rsidR="00BA7B37">
          <w:rPr>
            <w:noProof/>
            <w:webHidden/>
          </w:rPr>
          <w:t>51</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42" w:history="1">
        <w:r w:rsidR="00BA7B37" w:rsidRPr="003F0BDE">
          <w:rPr>
            <w:rStyle w:val="Hiperhivatkozs"/>
            <w:rFonts w:asciiTheme="majorHAnsi" w:hAnsiTheme="majorHAnsi"/>
            <w:noProof/>
          </w:rPr>
          <w:t>10.1.2 Számlázással összefüggő adatok</w:t>
        </w:r>
        <w:r w:rsidR="00BA7B37">
          <w:rPr>
            <w:noProof/>
            <w:webHidden/>
          </w:rPr>
          <w:tab/>
        </w:r>
        <w:r w:rsidR="00BA7B37">
          <w:rPr>
            <w:noProof/>
            <w:webHidden/>
          </w:rPr>
          <w:fldChar w:fldCharType="begin"/>
        </w:r>
        <w:r w:rsidR="00BA7B37">
          <w:rPr>
            <w:noProof/>
            <w:webHidden/>
          </w:rPr>
          <w:instrText xml:space="preserve"> PAGEREF _Toc520901742 \h </w:instrText>
        </w:r>
        <w:r w:rsidR="00BA7B37">
          <w:rPr>
            <w:noProof/>
            <w:webHidden/>
          </w:rPr>
        </w:r>
        <w:r w:rsidR="00BA7B37">
          <w:rPr>
            <w:noProof/>
            <w:webHidden/>
          </w:rPr>
          <w:fldChar w:fldCharType="separate"/>
        </w:r>
        <w:r w:rsidR="00BA7B37">
          <w:rPr>
            <w:noProof/>
            <w:webHidden/>
          </w:rPr>
          <w:t>52</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43" w:history="1">
        <w:r w:rsidR="00BA7B37" w:rsidRPr="003F0BDE">
          <w:rPr>
            <w:rStyle w:val="Hiperhivatkozs"/>
            <w:rFonts w:asciiTheme="majorHAnsi" w:hAnsiTheme="majorHAnsi"/>
            <w:noProof/>
          </w:rPr>
          <w:t>10.1.3 Közvetlen értesítési elérhetőségek</w:t>
        </w:r>
        <w:r w:rsidR="00BA7B37">
          <w:rPr>
            <w:noProof/>
            <w:webHidden/>
          </w:rPr>
          <w:tab/>
        </w:r>
        <w:r w:rsidR="00BA7B37">
          <w:rPr>
            <w:noProof/>
            <w:webHidden/>
          </w:rPr>
          <w:fldChar w:fldCharType="begin"/>
        </w:r>
        <w:r w:rsidR="00BA7B37">
          <w:rPr>
            <w:noProof/>
            <w:webHidden/>
          </w:rPr>
          <w:instrText xml:space="preserve"> PAGEREF _Toc520901743 \h </w:instrText>
        </w:r>
        <w:r w:rsidR="00BA7B37">
          <w:rPr>
            <w:noProof/>
            <w:webHidden/>
          </w:rPr>
        </w:r>
        <w:r w:rsidR="00BA7B37">
          <w:rPr>
            <w:noProof/>
            <w:webHidden/>
          </w:rPr>
          <w:fldChar w:fldCharType="separate"/>
        </w:r>
        <w:r w:rsidR="00BA7B37">
          <w:rPr>
            <w:noProof/>
            <w:webHidden/>
          </w:rPr>
          <w:t>52</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44" w:history="1">
        <w:r w:rsidR="00BA7B37" w:rsidRPr="003F0BDE">
          <w:rPr>
            <w:rStyle w:val="Hiperhivatkozs"/>
            <w:rFonts w:asciiTheme="majorHAnsi" w:hAnsiTheme="majorHAnsi"/>
            <w:noProof/>
          </w:rPr>
          <w:t>10.1.4. Az Előfizetőt azonosító egyéb adatok</w:t>
        </w:r>
        <w:r w:rsidR="00BA7B37">
          <w:rPr>
            <w:noProof/>
            <w:webHidden/>
          </w:rPr>
          <w:tab/>
        </w:r>
        <w:r w:rsidR="00BA7B37">
          <w:rPr>
            <w:noProof/>
            <w:webHidden/>
          </w:rPr>
          <w:fldChar w:fldCharType="begin"/>
        </w:r>
        <w:r w:rsidR="00BA7B37">
          <w:rPr>
            <w:noProof/>
            <w:webHidden/>
          </w:rPr>
          <w:instrText xml:space="preserve"> PAGEREF _Toc520901744 \h </w:instrText>
        </w:r>
        <w:r w:rsidR="00BA7B37">
          <w:rPr>
            <w:noProof/>
            <w:webHidden/>
          </w:rPr>
        </w:r>
        <w:r w:rsidR="00BA7B37">
          <w:rPr>
            <w:noProof/>
            <w:webHidden/>
          </w:rPr>
          <w:fldChar w:fldCharType="separate"/>
        </w:r>
        <w:r w:rsidR="00BA7B37">
          <w:rPr>
            <w:noProof/>
            <w:webHidden/>
          </w:rPr>
          <w:t>52</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45" w:history="1">
        <w:r w:rsidR="00BA7B37" w:rsidRPr="003F0BDE">
          <w:rPr>
            <w:rStyle w:val="Hiperhivatkozs"/>
            <w:rFonts w:asciiTheme="majorHAnsi" w:hAnsiTheme="majorHAnsi"/>
            <w:noProof/>
          </w:rPr>
          <w:t>10.1.5 Egyéb előfizetői adatok</w:t>
        </w:r>
        <w:r w:rsidR="00BA7B37">
          <w:rPr>
            <w:noProof/>
            <w:webHidden/>
          </w:rPr>
          <w:tab/>
        </w:r>
        <w:r w:rsidR="00BA7B37">
          <w:rPr>
            <w:noProof/>
            <w:webHidden/>
          </w:rPr>
          <w:fldChar w:fldCharType="begin"/>
        </w:r>
        <w:r w:rsidR="00BA7B37">
          <w:rPr>
            <w:noProof/>
            <w:webHidden/>
          </w:rPr>
          <w:instrText xml:space="preserve"> PAGEREF _Toc520901745 \h </w:instrText>
        </w:r>
        <w:r w:rsidR="00BA7B37">
          <w:rPr>
            <w:noProof/>
            <w:webHidden/>
          </w:rPr>
        </w:r>
        <w:r w:rsidR="00BA7B37">
          <w:rPr>
            <w:noProof/>
            <w:webHidden/>
          </w:rPr>
          <w:fldChar w:fldCharType="separate"/>
        </w:r>
        <w:r w:rsidR="00BA7B37">
          <w:rPr>
            <w:noProof/>
            <w:webHidden/>
          </w:rPr>
          <w:t>52</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46" w:history="1">
        <w:r w:rsidR="00BA7B37" w:rsidRPr="003F0BDE">
          <w:rPr>
            <w:rStyle w:val="Hiperhivatkozs"/>
            <w:rFonts w:asciiTheme="majorHAnsi" w:hAnsiTheme="majorHAnsi"/>
            <w:noProof/>
          </w:rPr>
          <w:t>10.1.6 Telefonos hangrögzítés</w:t>
        </w:r>
        <w:r w:rsidR="00BA7B37">
          <w:rPr>
            <w:noProof/>
            <w:webHidden/>
          </w:rPr>
          <w:tab/>
        </w:r>
        <w:r w:rsidR="00BA7B37">
          <w:rPr>
            <w:noProof/>
            <w:webHidden/>
          </w:rPr>
          <w:fldChar w:fldCharType="begin"/>
        </w:r>
        <w:r w:rsidR="00BA7B37">
          <w:rPr>
            <w:noProof/>
            <w:webHidden/>
          </w:rPr>
          <w:instrText xml:space="preserve"> PAGEREF _Toc520901746 \h </w:instrText>
        </w:r>
        <w:r w:rsidR="00BA7B37">
          <w:rPr>
            <w:noProof/>
            <w:webHidden/>
          </w:rPr>
        </w:r>
        <w:r w:rsidR="00BA7B37">
          <w:rPr>
            <w:noProof/>
            <w:webHidden/>
          </w:rPr>
          <w:fldChar w:fldCharType="separate"/>
        </w:r>
        <w:r w:rsidR="00BA7B37">
          <w:rPr>
            <w:noProof/>
            <w:webHidden/>
          </w:rPr>
          <w:t>53</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47" w:history="1">
        <w:r w:rsidR="00BA7B37" w:rsidRPr="003F0BDE">
          <w:rPr>
            <w:rStyle w:val="Hiperhivatkozs"/>
            <w:rFonts w:asciiTheme="majorHAnsi" w:hAnsiTheme="majorHAnsi"/>
            <w:noProof/>
          </w:rPr>
          <w:t>10.1.7 Az adatok továbbításának esetei</w:t>
        </w:r>
        <w:r w:rsidR="00BA7B37">
          <w:rPr>
            <w:noProof/>
            <w:webHidden/>
          </w:rPr>
          <w:tab/>
        </w:r>
        <w:r w:rsidR="00BA7B37">
          <w:rPr>
            <w:noProof/>
            <w:webHidden/>
          </w:rPr>
          <w:fldChar w:fldCharType="begin"/>
        </w:r>
        <w:r w:rsidR="00BA7B37">
          <w:rPr>
            <w:noProof/>
            <w:webHidden/>
          </w:rPr>
          <w:instrText xml:space="preserve"> PAGEREF _Toc520901747 \h </w:instrText>
        </w:r>
        <w:r w:rsidR="00BA7B37">
          <w:rPr>
            <w:noProof/>
            <w:webHidden/>
          </w:rPr>
        </w:r>
        <w:r w:rsidR="00BA7B37">
          <w:rPr>
            <w:noProof/>
            <w:webHidden/>
          </w:rPr>
          <w:fldChar w:fldCharType="separate"/>
        </w:r>
        <w:r w:rsidR="00BA7B37">
          <w:rPr>
            <w:noProof/>
            <w:webHidden/>
          </w:rPr>
          <w:t>53</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48" w:history="1">
        <w:r w:rsidR="00BA7B37" w:rsidRPr="003F0BDE">
          <w:rPr>
            <w:rStyle w:val="Hiperhivatkozs"/>
            <w:rFonts w:asciiTheme="majorHAnsi" w:hAnsiTheme="majorHAnsi"/>
            <w:noProof/>
          </w:rPr>
          <w:t>10.2. Az előfizető tájékoztatása az adatbiztonsági szabályokról, továbbá az adatkezeléssel kapcsolatos jogairól és kötelezettségeiről</w:t>
        </w:r>
        <w:r w:rsidR="00BA7B37">
          <w:rPr>
            <w:noProof/>
            <w:webHidden/>
          </w:rPr>
          <w:tab/>
        </w:r>
        <w:r w:rsidR="00BA7B37">
          <w:rPr>
            <w:noProof/>
            <w:webHidden/>
          </w:rPr>
          <w:fldChar w:fldCharType="begin"/>
        </w:r>
        <w:r w:rsidR="00BA7B37">
          <w:rPr>
            <w:noProof/>
            <w:webHidden/>
          </w:rPr>
          <w:instrText xml:space="preserve"> PAGEREF _Toc520901748 \h </w:instrText>
        </w:r>
        <w:r w:rsidR="00BA7B37">
          <w:rPr>
            <w:noProof/>
            <w:webHidden/>
          </w:rPr>
        </w:r>
        <w:r w:rsidR="00BA7B37">
          <w:rPr>
            <w:noProof/>
            <w:webHidden/>
          </w:rPr>
          <w:fldChar w:fldCharType="separate"/>
        </w:r>
        <w:r w:rsidR="00BA7B37">
          <w:rPr>
            <w:noProof/>
            <w:webHidden/>
          </w:rPr>
          <w:t>54</w:t>
        </w:r>
        <w:r w:rsidR="00BA7B37">
          <w:rPr>
            <w:noProof/>
            <w:webHidden/>
          </w:rPr>
          <w:fldChar w:fldCharType="end"/>
        </w:r>
      </w:hyperlink>
    </w:p>
    <w:p w:rsidR="00BA7B37" w:rsidRDefault="00A016A2">
      <w:pPr>
        <w:pStyle w:val="TJ3"/>
        <w:tabs>
          <w:tab w:val="left" w:pos="1320"/>
          <w:tab w:val="right" w:leader="dot" w:pos="9396"/>
        </w:tabs>
        <w:rPr>
          <w:rFonts w:asciiTheme="minorHAnsi" w:eastAsiaTheme="minorEastAsia" w:hAnsiTheme="minorHAnsi" w:cstheme="minorBidi"/>
          <w:noProof/>
          <w:sz w:val="22"/>
          <w:szCs w:val="22"/>
          <w:lang w:eastAsia="hu-HU"/>
        </w:rPr>
      </w:pPr>
      <w:hyperlink w:anchor="_Toc520901749" w:history="1">
        <w:r w:rsidR="00BA7B37" w:rsidRPr="003F0BDE">
          <w:rPr>
            <w:rStyle w:val="Hiperhivatkozs"/>
            <w:rFonts w:asciiTheme="majorHAnsi" w:hAnsiTheme="majorHAnsi"/>
            <w:noProof/>
          </w:rPr>
          <w:t>10.2.1</w:t>
        </w:r>
        <w:r w:rsidR="00BA7B37">
          <w:rPr>
            <w:rFonts w:asciiTheme="minorHAnsi" w:eastAsiaTheme="minorEastAsia" w:hAnsiTheme="minorHAnsi" w:cstheme="minorBidi"/>
            <w:noProof/>
            <w:sz w:val="22"/>
            <w:szCs w:val="22"/>
            <w:lang w:eastAsia="hu-HU"/>
          </w:rPr>
          <w:tab/>
        </w:r>
        <w:r w:rsidR="00BA7B37" w:rsidRPr="003F0BDE">
          <w:rPr>
            <w:rStyle w:val="Hiperhivatkozs"/>
            <w:rFonts w:asciiTheme="majorHAnsi" w:hAnsiTheme="majorHAnsi"/>
            <w:noProof/>
          </w:rPr>
          <w:t>Belső adatvédelmi felelős</w:t>
        </w:r>
        <w:r w:rsidR="00BA7B37">
          <w:rPr>
            <w:noProof/>
            <w:webHidden/>
          </w:rPr>
          <w:tab/>
        </w:r>
        <w:r w:rsidR="00BA7B37">
          <w:rPr>
            <w:noProof/>
            <w:webHidden/>
          </w:rPr>
          <w:fldChar w:fldCharType="begin"/>
        </w:r>
        <w:r w:rsidR="00BA7B37">
          <w:rPr>
            <w:noProof/>
            <w:webHidden/>
          </w:rPr>
          <w:instrText xml:space="preserve"> PAGEREF _Toc520901749 \h </w:instrText>
        </w:r>
        <w:r w:rsidR="00BA7B37">
          <w:rPr>
            <w:noProof/>
            <w:webHidden/>
          </w:rPr>
        </w:r>
        <w:r w:rsidR="00BA7B37">
          <w:rPr>
            <w:noProof/>
            <w:webHidden/>
          </w:rPr>
          <w:fldChar w:fldCharType="separate"/>
        </w:r>
        <w:r w:rsidR="00BA7B37">
          <w:rPr>
            <w:noProof/>
            <w:webHidden/>
          </w:rPr>
          <w:t>56</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50" w:history="1">
        <w:r w:rsidR="00BA7B37" w:rsidRPr="003F0BDE">
          <w:rPr>
            <w:rStyle w:val="Hiperhivatkozs"/>
            <w:rFonts w:asciiTheme="majorHAnsi" w:hAnsiTheme="majorHAnsi"/>
            <w:noProof/>
          </w:rPr>
          <w:t>10.2.3. Adatbiztonság</w:t>
        </w:r>
        <w:r w:rsidR="00BA7B37">
          <w:rPr>
            <w:noProof/>
            <w:webHidden/>
          </w:rPr>
          <w:tab/>
        </w:r>
        <w:r w:rsidR="00BA7B37">
          <w:rPr>
            <w:noProof/>
            <w:webHidden/>
          </w:rPr>
          <w:fldChar w:fldCharType="begin"/>
        </w:r>
        <w:r w:rsidR="00BA7B37">
          <w:rPr>
            <w:noProof/>
            <w:webHidden/>
          </w:rPr>
          <w:instrText xml:space="preserve"> PAGEREF _Toc520901750 \h </w:instrText>
        </w:r>
        <w:r w:rsidR="00BA7B37">
          <w:rPr>
            <w:noProof/>
            <w:webHidden/>
          </w:rPr>
        </w:r>
        <w:r w:rsidR="00BA7B37">
          <w:rPr>
            <w:noProof/>
            <w:webHidden/>
          </w:rPr>
          <w:fldChar w:fldCharType="separate"/>
        </w:r>
        <w:r w:rsidR="00BA7B37">
          <w:rPr>
            <w:noProof/>
            <w:webHidden/>
          </w:rPr>
          <w:t>57</w:t>
        </w:r>
        <w:r w:rsidR="00BA7B37">
          <w:rPr>
            <w:noProof/>
            <w:webHidden/>
          </w:rPr>
          <w:fldChar w:fldCharType="end"/>
        </w:r>
      </w:hyperlink>
    </w:p>
    <w:p w:rsidR="00BA7B37" w:rsidRDefault="00A016A2">
      <w:pPr>
        <w:pStyle w:val="TJ1"/>
        <w:tabs>
          <w:tab w:val="left" w:pos="660"/>
          <w:tab w:val="right" w:leader="dot" w:pos="9396"/>
        </w:tabs>
        <w:rPr>
          <w:rFonts w:asciiTheme="minorHAnsi" w:eastAsiaTheme="minorEastAsia" w:hAnsiTheme="minorHAnsi" w:cstheme="minorBidi"/>
          <w:b w:val="0"/>
          <w:bCs w:val="0"/>
          <w:i w:val="0"/>
          <w:iCs w:val="0"/>
          <w:noProof/>
          <w:sz w:val="22"/>
          <w:szCs w:val="22"/>
          <w:lang w:eastAsia="hu-HU"/>
        </w:rPr>
      </w:pPr>
      <w:hyperlink w:anchor="_Toc520901751" w:history="1">
        <w:r w:rsidR="00BA7B37" w:rsidRPr="003F0BDE">
          <w:rPr>
            <w:rStyle w:val="Hiperhivatkozs"/>
            <w:rFonts w:asciiTheme="majorHAnsi" w:hAnsiTheme="majorHAnsi"/>
            <w:noProof/>
          </w:rPr>
          <w:t>11.</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AZ ELŐFIZETŐ JOGSZABÁLYBAN MEGHATÁROZOTT NYILATKOZATAI MEGADÁSÁNAK, A NYILATKOZATOK MÓDOSÍTÁSÁNAK, VISSZAVONÁSÁNAK MÓDJAI, ESETEI ÉS HATÁRIDEJE (KÜLÖNÖSEN ELŐFIZETŐI NÉVJEGYZÉKRE, A FORGALMI ADATOKON KÍVÜLI HELYMEGHATÁROZÓ ADATOK NYÚJTÁSÁRA, ÉRTÉKNÖVELT SZOLGÁLTATÁSOK NYÚJTÁSÁRA, ELEKTRONIKUS HÍRKÖZLÉSI SZOLGÁLTATÁSOK ÉRTÉKESÍTÉSÉRE, ÉS ÜZLETSZERZÉS CÉLJÁBÓL TÖRTÉNŐ SZEMÉLYES ADATOK KEZELÉSÉRE, TÉTELES SZÁMLAMELLÉKLET, HÍVÁSRÉSZLETEZŐ IGÉNYLÉSÉRE, AZ ELŐVÁLASZTÁSSAL VÁLASZTOTT KÖZVETÍTŐ SZOLGÁLTATÓRA VONATKOZÓ NYILATKOZATOK, AZ EGYÉNI ELŐFIZETŐI MINŐSÉGRE VONATKOZÓ NYILATKOZATOK)</w:t>
        </w:r>
        <w:r w:rsidR="00BA7B37">
          <w:rPr>
            <w:noProof/>
            <w:webHidden/>
          </w:rPr>
          <w:tab/>
        </w:r>
        <w:r w:rsidR="00BA7B37">
          <w:rPr>
            <w:noProof/>
            <w:webHidden/>
          </w:rPr>
          <w:fldChar w:fldCharType="begin"/>
        </w:r>
        <w:r w:rsidR="00BA7B37">
          <w:rPr>
            <w:noProof/>
            <w:webHidden/>
          </w:rPr>
          <w:instrText xml:space="preserve"> PAGEREF _Toc520901751 \h </w:instrText>
        </w:r>
        <w:r w:rsidR="00BA7B37">
          <w:rPr>
            <w:noProof/>
            <w:webHidden/>
          </w:rPr>
        </w:r>
        <w:r w:rsidR="00BA7B37">
          <w:rPr>
            <w:noProof/>
            <w:webHidden/>
          </w:rPr>
          <w:fldChar w:fldCharType="separate"/>
        </w:r>
        <w:r w:rsidR="00BA7B37">
          <w:rPr>
            <w:noProof/>
            <w:webHidden/>
          </w:rPr>
          <w:t>57</w:t>
        </w:r>
        <w:r w:rsidR="00BA7B37">
          <w:rPr>
            <w:noProof/>
            <w:webHidden/>
          </w:rPr>
          <w:fldChar w:fldCharType="end"/>
        </w:r>
      </w:hyperlink>
    </w:p>
    <w:p w:rsidR="00BA7B37" w:rsidRDefault="00A016A2">
      <w:pPr>
        <w:pStyle w:val="TJ1"/>
        <w:tabs>
          <w:tab w:val="left" w:pos="660"/>
          <w:tab w:val="right" w:leader="dot" w:pos="9396"/>
        </w:tabs>
        <w:rPr>
          <w:rFonts w:asciiTheme="minorHAnsi" w:eastAsiaTheme="minorEastAsia" w:hAnsiTheme="minorHAnsi" w:cstheme="minorBidi"/>
          <w:b w:val="0"/>
          <w:bCs w:val="0"/>
          <w:i w:val="0"/>
          <w:iCs w:val="0"/>
          <w:noProof/>
          <w:sz w:val="22"/>
          <w:szCs w:val="22"/>
          <w:lang w:eastAsia="hu-HU"/>
        </w:rPr>
      </w:pPr>
      <w:hyperlink w:anchor="_Toc520901752" w:history="1">
        <w:r w:rsidR="00BA7B37" w:rsidRPr="003F0BDE">
          <w:rPr>
            <w:rStyle w:val="Hiperhivatkozs"/>
            <w:rFonts w:asciiTheme="majorHAnsi" w:hAnsiTheme="majorHAnsi"/>
            <w:noProof/>
          </w:rPr>
          <w:t>12.</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AZ ELŐFIZETŐI SZERZŐDÉS MÓDOSÍTÁSÁNAK ÉS MEGSZŰNÉSÉNEK ESETEI ÉS FELTÉTELEI</w:t>
        </w:r>
        <w:r w:rsidR="00BA7B37">
          <w:rPr>
            <w:noProof/>
            <w:webHidden/>
          </w:rPr>
          <w:tab/>
        </w:r>
        <w:r w:rsidR="00BA7B37">
          <w:rPr>
            <w:noProof/>
            <w:webHidden/>
          </w:rPr>
          <w:fldChar w:fldCharType="begin"/>
        </w:r>
        <w:r w:rsidR="00BA7B37">
          <w:rPr>
            <w:noProof/>
            <w:webHidden/>
          </w:rPr>
          <w:instrText xml:space="preserve"> PAGEREF _Toc520901752 \h </w:instrText>
        </w:r>
        <w:r w:rsidR="00BA7B37">
          <w:rPr>
            <w:noProof/>
            <w:webHidden/>
          </w:rPr>
        </w:r>
        <w:r w:rsidR="00BA7B37">
          <w:rPr>
            <w:noProof/>
            <w:webHidden/>
          </w:rPr>
          <w:fldChar w:fldCharType="separate"/>
        </w:r>
        <w:r w:rsidR="00BA7B37">
          <w:rPr>
            <w:noProof/>
            <w:webHidden/>
          </w:rPr>
          <w:t>58</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53" w:history="1">
        <w:r w:rsidR="00BA7B37" w:rsidRPr="003F0BDE">
          <w:rPr>
            <w:rStyle w:val="Hiperhivatkozs"/>
            <w:rFonts w:asciiTheme="majorHAnsi" w:hAnsiTheme="majorHAnsi"/>
            <w:noProof/>
          </w:rPr>
          <w:t>12.1. A Szolgáltató által kezdeményezett szerződésmódosítás esetei, feltételei, a Szolgáltató jogosultsága az egyoldalú szerződésmódosításra, az előfizető erről történő tájékoztatásának módja, az egyoldalú szerződésmódosítással kapcsolatban az előfizetőt megillető jogok</w:t>
        </w:r>
        <w:r w:rsidR="00BA7B37">
          <w:rPr>
            <w:noProof/>
            <w:webHidden/>
          </w:rPr>
          <w:tab/>
        </w:r>
        <w:r w:rsidR="00BA7B37">
          <w:rPr>
            <w:noProof/>
            <w:webHidden/>
          </w:rPr>
          <w:fldChar w:fldCharType="begin"/>
        </w:r>
        <w:r w:rsidR="00BA7B37">
          <w:rPr>
            <w:noProof/>
            <w:webHidden/>
          </w:rPr>
          <w:instrText xml:space="preserve"> PAGEREF _Toc520901753 \h </w:instrText>
        </w:r>
        <w:r w:rsidR="00BA7B37">
          <w:rPr>
            <w:noProof/>
            <w:webHidden/>
          </w:rPr>
        </w:r>
        <w:r w:rsidR="00BA7B37">
          <w:rPr>
            <w:noProof/>
            <w:webHidden/>
          </w:rPr>
          <w:fldChar w:fldCharType="separate"/>
        </w:r>
        <w:r w:rsidR="00BA7B37">
          <w:rPr>
            <w:noProof/>
            <w:webHidden/>
          </w:rPr>
          <w:t>58</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54" w:history="1">
        <w:r w:rsidR="00BA7B37" w:rsidRPr="003F0BDE">
          <w:rPr>
            <w:rStyle w:val="Hiperhivatkozs"/>
            <w:rFonts w:asciiTheme="majorHAnsi" w:hAnsiTheme="majorHAnsi"/>
            <w:noProof/>
          </w:rPr>
          <w:t>12.1.1. A Szolgáltató által meghatározott, egyoldalú módosításra okot adó esetek köre</w:t>
        </w:r>
        <w:r w:rsidR="00BA7B37">
          <w:rPr>
            <w:noProof/>
            <w:webHidden/>
          </w:rPr>
          <w:tab/>
        </w:r>
        <w:r w:rsidR="00BA7B37">
          <w:rPr>
            <w:noProof/>
            <w:webHidden/>
          </w:rPr>
          <w:fldChar w:fldCharType="begin"/>
        </w:r>
        <w:r w:rsidR="00BA7B37">
          <w:rPr>
            <w:noProof/>
            <w:webHidden/>
          </w:rPr>
          <w:instrText xml:space="preserve"> PAGEREF _Toc520901754 \h </w:instrText>
        </w:r>
        <w:r w:rsidR="00BA7B37">
          <w:rPr>
            <w:noProof/>
            <w:webHidden/>
          </w:rPr>
        </w:r>
        <w:r w:rsidR="00BA7B37">
          <w:rPr>
            <w:noProof/>
            <w:webHidden/>
          </w:rPr>
          <w:fldChar w:fldCharType="separate"/>
        </w:r>
        <w:r w:rsidR="00BA7B37">
          <w:rPr>
            <w:noProof/>
            <w:webHidden/>
          </w:rPr>
          <w:t>59</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55" w:history="1">
        <w:r w:rsidR="00BA7B37" w:rsidRPr="003F0BDE">
          <w:rPr>
            <w:rStyle w:val="Hiperhivatkozs"/>
            <w:rFonts w:asciiTheme="majorHAnsi" w:hAnsiTheme="majorHAnsi"/>
            <w:noProof/>
          </w:rPr>
          <w:t>12.1.2. Lényeges változás</w:t>
        </w:r>
        <w:r w:rsidR="00BA7B37">
          <w:rPr>
            <w:noProof/>
            <w:webHidden/>
          </w:rPr>
          <w:tab/>
        </w:r>
        <w:r w:rsidR="00BA7B37">
          <w:rPr>
            <w:noProof/>
            <w:webHidden/>
          </w:rPr>
          <w:fldChar w:fldCharType="begin"/>
        </w:r>
        <w:r w:rsidR="00BA7B37">
          <w:rPr>
            <w:noProof/>
            <w:webHidden/>
          </w:rPr>
          <w:instrText xml:space="preserve"> PAGEREF _Toc520901755 \h </w:instrText>
        </w:r>
        <w:r w:rsidR="00BA7B37">
          <w:rPr>
            <w:noProof/>
            <w:webHidden/>
          </w:rPr>
        </w:r>
        <w:r w:rsidR="00BA7B37">
          <w:rPr>
            <w:noProof/>
            <w:webHidden/>
          </w:rPr>
          <w:fldChar w:fldCharType="separate"/>
        </w:r>
        <w:r w:rsidR="00BA7B37">
          <w:rPr>
            <w:noProof/>
            <w:webHidden/>
          </w:rPr>
          <w:t>59</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56" w:history="1">
        <w:r w:rsidR="00BA7B37" w:rsidRPr="003F0BDE">
          <w:rPr>
            <w:rStyle w:val="Hiperhivatkozs"/>
            <w:rFonts w:asciiTheme="majorHAnsi" w:hAnsiTheme="majorHAnsi"/>
            <w:noProof/>
          </w:rPr>
          <w:t>12.1.3. Kisebb mértékű módosítás</w:t>
        </w:r>
        <w:r w:rsidR="00BA7B37">
          <w:rPr>
            <w:noProof/>
            <w:webHidden/>
          </w:rPr>
          <w:tab/>
        </w:r>
        <w:r w:rsidR="00BA7B37">
          <w:rPr>
            <w:noProof/>
            <w:webHidden/>
          </w:rPr>
          <w:fldChar w:fldCharType="begin"/>
        </w:r>
        <w:r w:rsidR="00BA7B37">
          <w:rPr>
            <w:noProof/>
            <w:webHidden/>
          </w:rPr>
          <w:instrText xml:space="preserve"> PAGEREF _Toc520901756 \h </w:instrText>
        </w:r>
        <w:r w:rsidR="00BA7B37">
          <w:rPr>
            <w:noProof/>
            <w:webHidden/>
          </w:rPr>
        </w:r>
        <w:r w:rsidR="00BA7B37">
          <w:rPr>
            <w:noProof/>
            <w:webHidden/>
          </w:rPr>
          <w:fldChar w:fldCharType="separate"/>
        </w:r>
        <w:r w:rsidR="00BA7B37">
          <w:rPr>
            <w:noProof/>
            <w:webHidden/>
          </w:rPr>
          <w:t>59</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57" w:history="1">
        <w:r w:rsidR="00BA7B37" w:rsidRPr="003F0BDE">
          <w:rPr>
            <w:rStyle w:val="Hiperhivatkozs"/>
            <w:rFonts w:asciiTheme="majorHAnsi" w:hAnsiTheme="majorHAnsi"/>
            <w:noProof/>
          </w:rPr>
          <w:t>12.1.4. Az Előfizető értesítése a módosításokról</w:t>
        </w:r>
        <w:r w:rsidR="00BA7B37">
          <w:rPr>
            <w:noProof/>
            <w:webHidden/>
          </w:rPr>
          <w:tab/>
        </w:r>
        <w:r w:rsidR="00BA7B37">
          <w:rPr>
            <w:noProof/>
            <w:webHidden/>
          </w:rPr>
          <w:fldChar w:fldCharType="begin"/>
        </w:r>
        <w:r w:rsidR="00BA7B37">
          <w:rPr>
            <w:noProof/>
            <w:webHidden/>
          </w:rPr>
          <w:instrText xml:space="preserve"> PAGEREF _Toc520901757 \h </w:instrText>
        </w:r>
        <w:r w:rsidR="00BA7B37">
          <w:rPr>
            <w:noProof/>
            <w:webHidden/>
          </w:rPr>
        </w:r>
        <w:r w:rsidR="00BA7B37">
          <w:rPr>
            <w:noProof/>
            <w:webHidden/>
          </w:rPr>
          <w:fldChar w:fldCharType="separate"/>
        </w:r>
        <w:r w:rsidR="00BA7B37">
          <w:rPr>
            <w:noProof/>
            <w:webHidden/>
          </w:rPr>
          <w:t>59</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58" w:history="1">
        <w:r w:rsidR="00BA7B37" w:rsidRPr="003F0BDE">
          <w:rPr>
            <w:rStyle w:val="Hiperhivatkozs"/>
            <w:rFonts w:asciiTheme="majorHAnsi" w:hAnsiTheme="majorHAnsi"/>
            <w:noProof/>
          </w:rPr>
          <w:t>12.1.5. Szerződésmódosítás közös megegyezéssel</w:t>
        </w:r>
        <w:r w:rsidR="00BA7B37">
          <w:rPr>
            <w:noProof/>
            <w:webHidden/>
          </w:rPr>
          <w:tab/>
        </w:r>
        <w:r w:rsidR="00BA7B37">
          <w:rPr>
            <w:noProof/>
            <w:webHidden/>
          </w:rPr>
          <w:fldChar w:fldCharType="begin"/>
        </w:r>
        <w:r w:rsidR="00BA7B37">
          <w:rPr>
            <w:noProof/>
            <w:webHidden/>
          </w:rPr>
          <w:instrText xml:space="preserve"> PAGEREF _Toc520901758 \h </w:instrText>
        </w:r>
        <w:r w:rsidR="00BA7B37">
          <w:rPr>
            <w:noProof/>
            <w:webHidden/>
          </w:rPr>
        </w:r>
        <w:r w:rsidR="00BA7B37">
          <w:rPr>
            <w:noProof/>
            <w:webHidden/>
          </w:rPr>
          <w:fldChar w:fldCharType="separate"/>
        </w:r>
        <w:r w:rsidR="00BA7B37">
          <w:rPr>
            <w:noProof/>
            <w:webHidden/>
          </w:rPr>
          <w:t>60</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59" w:history="1">
        <w:r w:rsidR="00BA7B37" w:rsidRPr="003F0BDE">
          <w:rPr>
            <w:rStyle w:val="Hiperhivatkozs"/>
            <w:rFonts w:asciiTheme="majorHAnsi" w:hAnsiTheme="majorHAnsi"/>
            <w:noProof/>
          </w:rPr>
          <w:t>12.1.6. A nyilatkozattétel elmulasztása</w:t>
        </w:r>
        <w:r w:rsidR="00BA7B37">
          <w:rPr>
            <w:noProof/>
            <w:webHidden/>
          </w:rPr>
          <w:tab/>
        </w:r>
        <w:r w:rsidR="00BA7B37">
          <w:rPr>
            <w:noProof/>
            <w:webHidden/>
          </w:rPr>
          <w:fldChar w:fldCharType="begin"/>
        </w:r>
        <w:r w:rsidR="00BA7B37">
          <w:rPr>
            <w:noProof/>
            <w:webHidden/>
          </w:rPr>
          <w:instrText xml:space="preserve"> PAGEREF _Toc520901759 \h </w:instrText>
        </w:r>
        <w:r w:rsidR="00BA7B37">
          <w:rPr>
            <w:noProof/>
            <w:webHidden/>
          </w:rPr>
        </w:r>
        <w:r w:rsidR="00BA7B37">
          <w:rPr>
            <w:noProof/>
            <w:webHidden/>
          </w:rPr>
          <w:fldChar w:fldCharType="separate"/>
        </w:r>
        <w:r w:rsidR="00BA7B37">
          <w:rPr>
            <w:noProof/>
            <w:webHidden/>
          </w:rPr>
          <w:t>60</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60" w:history="1">
        <w:r w:rsidR="00BA7B37" w:rsidRPr="003F0BDE">
          <w:rPr>
            <w:rStyle w:val="Hiperhivatkozs"/>
            <w:rFonts w:asciiTheme="majorHAnsi" w:hAnsiTheme="majorHAnsi"/>
            <w:noProof/>
          </w:rPr>
          <w:t>12.1.7. Az Előfizetői Szerződés kétoldalú módosítása</w:t>
        </w:r>
        <w:r w:rsidR="00BA7B37">
          <w:rPr>
            <w:noProof/>
            <w:webHidden/>
          </w:rPr>
          <w:tab/>
        </w:r>
        <w:r w:rsidR="00BA7B37">
          <w:rPr>
            <w:noProof/>
            <w:webHidden/>
          </w:rPr>
          <w:fldChar w:fldCharType="begin"/>
        </w:r>
        <w:r w:rsidR="00BA7B37">
          <w:rPr>
            <w:noProof/>
            <w:webHidden/>
          </w:rPr>
          <w:instrText xml:space="preserve"> PAGEREF _Toc520901760 \h </w:instrText>
        </w:r>
        <w:r w:rsidR="00BA7B37">
          <w:rPr>
            <w:noProof/>
            <w:webHidden/>
          </w:rPr>
        </w:r>
        <w:r w:rsidR="00BA7B37">
          <w:rPr>
            <w:noProof/>
            <w:webHidden/>
          </w:rPr>
          <w:fldChar w:fldCharType="separate"/>
        </w:r>
        <w:r w:rsidR="00BA7B37">
          <w:rPr>
            <w:noProof/>
            <w:webHidden/>
          </w:rPr>
          <w:t>61</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61" w:history="1">
        <w:r w:rsidR="00BA7B37" w:rsidRPr="003F0BDE">
          <w:rPr>
            <w:rStyle w:val="Hiperhivatkozs"/>
            <w:rFonts w:asciiTheme="majorHAnsi" w:hAnsiTheme="majorHAnsi"/>
            <w:noProof/>
          </w:rPr>
          <w:t>12.2. Az Előfizető által kezdeményezett szerződésmódosítás esetei, feltételei, a módosítás teljesítésének határideje</w:t>
        </w:r>
        <w:r w:rsidR="00BA7B37">
          <w:rPr>
            <w:noProof/>
            <w:webHidden/>
          </w:rPr>
          <w:tab/>
        </w:r>
        <w:r w:rsidR="00BA7B37">
          <w:rPr>
            <w:noProof/>
            <w:webHidden/>
          </w:rPr>
          <w:fldChar w:fldCharType="begin"/>
        </w:r>
        <w:r w:rsidR="00BA7B37">
          <w:rPr>
            <w:noProof/>
            <w:webHidden/>
          </w:rPr>
          <w:instrText xml:space="preserve"> PAGEREF _Toc520901761 \h </w:instrText>
        </w:r>
        <w:r w:rsidR="00BA7B37">
          <w:rPr>
            <w:noProof/>
            <w:webHidden/>
          </w:rPr>
        </w:r>
        <w:r w:rsidR="00BA7B37">
          <w:rPr>
            <w:noProof/>
            <w:webHidden/>
          </w:rPr>
          <w:fldChar w:fldCharType="separate"/>
        </w:r>
        <w:r w:rsidR="00BA7B37">
          <w:rPr>
            <w:noProof/>
            <w:webHidden/>
          </w:rPr>
          <w:t>61</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62" w:history="1">
        <w:r w:rsidR="00BA7B37" w:rsidRPr="003F0BDE">
          <w:rPr>
            <w:rStyle w:val="Hiperhivatkozs"/>
            <w:rFonts w:asciiTheme="majorHAnsi" w:hAnsiTheme="majorHAnsi"/>
            <w:noProof/>
          </w:rPr>
          <w:t>12.2.1. Az áthelyezés</w:t>
        </w:r>
        <w:r w:rsidR="00BA7B37">
          <w:rPr>
            <w:noProof/>
            <w:webHidden/>
          </w:rPr>
          <w:tab/>
        </w:r>
        <w:r w:rsidR="00BA7B37">
          <w:rPr>
            <w:noProof/>
            <w:webHidden/>
          </w:rPr>
          <w:fldChar w:fldCharType="begin"/>
        </w:r>
        <w:r w:rsidR="00BA7B37">
          <w:rPr>
            <w:noProof/>
            <w:webHidden/>
          </w:rPr>
          <w:instrText xml:space="preserve"> PAGEREF _Toc520901762 \h </w:instrText>
        </w:r>
        <w:r w:rsidR="00BA7B37">
          <w:rPr>
            <w:noProof/>
            <w:webHidden/>
          </w:rPr>
        </w:r>
        <w:r w:rsidR="00BA7B37">
          <w:rPr>
            <w:noProof/>
            <w:webHidden/>
          </w:rPr>
          <w:fldChar w:fldCharType="separate"/>
        </w:r>
        <w:r w:rsidR="00BA7B37">
          <w:rPr>
            <w:noProof/>
            <w:webHidden/>
          </w:rPr>
          <w:t>62</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63" w:history="1">
        <w:r w:rsidR="00BA7B37" w:rsidRPr="003F0BDE">
          <w:rPr>
            <w:rStyle w:val="Hiperhivatkozs"/>
            <w:rFonts w:asciiTheme="majorHAnsi" w:hAnsiTheme="majorHAnsi"/>
            <w:noProof/>
          </w:rPr>
          <w:t>12.2. 2. Az átírás</w:t>
        </w:r>
        <w:r w:rsidR="00BA7B37">
          <w:rPr>
            <w:noProof/>
            <w:webHidden/>
          </w:rPr>
          <w:tab/>
        </w:r>
        <w:r w:rsidR="00BA7B37">
          <w:rPr>
            <w:noProof/>
            <w:webHidden/>
          </w:rPr>
          <w:fldChar w:fldCharType="begin"/>
        </w:r>
        <w:r w:rsidR="00BA7B37">
          <w:rPr>
            <w:noProof/>
            <w:webHidden/>
          </w:rPr>
          <w:instrText xml:space="preserve"> PAGEREF _Toc520901763 \h </w:instrText>
        </w:r>
        <w:r w:rsidR="00BA7B37">
          <w:rPr>
            <w:noProof/>
            <w:webHidden/>
          </w:rPr>
        </w:r>
        <w:r w:rsidR="00BA7B37">
          <w:rPr>
            <w:noProof/>
            <w:webHidden/>
          </w:rPr>
          <w:fldChar w:fldCharType="separate"/>
        </w:r>
        <w:r w:rsidR="00BA7B37">
          <w:rPr>
            <w:noProof/>
            <w:webHidden/>
          </w:rPr>
          <w:t>63</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64" w:history="1">
        <w:r w:rsidR="00BA7B37" w:rsidRPr="003F0BDE">
          <w:rPr>
            <w:rStyle w:val="Hiperhivatkozs"/>
            <w:rFonts w:asciiTheme="majorHAnsi" w:hAnsiTheme="majorHAnsi"/>
            <w:noProof/>
          </w:rPr>
          <w:t>12.2.3 Az Előfizetőt az ÁSZF egyoldalú módosítása esetén megillető jogok</w:t>
        </w:r>
        <w:r w:rsidR="00BA7B37">
          <w:rPr>
            <w:noProof/>
            <w:webHidden/>
          </w:rPr>
          <w:tab/>
        </w:r>
        <w:r w:rsidR="00BA7B37">
          <w:rPr>
            <w:noProof/>
            <w:webHidden/>
          </w:rPr>
          <w:fldChar w:fldCharType="begin"/>
        </w:r>
        <w:r w:rsidR="00BA7B37">
          <w:rPr>
            <w:noProof/>
            <w:webHidden/>
          </w:rPr>
          <w:instrText xml:space="preserve"> PAGEREF _Toc520901764 \h </w:instrText>
        </w:r>
        <w:r w:rsidR="00BA7B37">
          <w:rPr>
            <w:noProof/>
            <w:webHidden/>
          </w:rPr>
        </w:r>
        <w:r w:rsidR="00BA7B37">
          <w:rPr>
            <w:noProof/>
            <w:webHidden/>
          </w:rPr>
          <w:fldChar w:fldCharType="separate"/>
        </w:r>
        <w:r w:rsidR="00BA7B37">
          <w:rPr>
            <w:noProof/>
            <w:webHidden/>
          </w:rPr>
          <w:t>64</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65" w:history="1">
        <w:r w:rsidR="00BA7B37" w:rsidRPr="003F0BDE">
          <w:rPr>
            <w:rStyle w:val="Hiperhivatkozs"/>
            <w:rFonts w:asciiTheme="majorHAnsi" w:hAnsiTheme="majorHAnsi"/>
            <w:noProof/>
          </w:rPr>
          <w:t>12.2.4. Az Igénylőt az ÁSZF egyoldalú módosítása esetén megillető jogok</w:t>
        </w:r>
        <w:r w:rsidR="00BA7B37">
          <w:rPr>
            <w:noProof/>
            <w:webHidden/>
          </w:rPr>
          <w:tab/>
        </w:r>
        <w:r w:rsidR="00BA7B37">
          <w:rPr>
            <w:noProof/>
            <w:webHidden/>
          </w:rPr>
          <w:fldChar w:fldCharType="begin"/>
        </w:r>
        <w:r w:rsidR="00BA7B37">
          <w:rPr>
            <w:noProof/>
            <w:webHidden/>
          </w:rPr>
          <w:instrText xml:space="preserve"> PAGEREF _Toc520901765 \h </w:instrText>
        </w:r>
        <w:r w:rsidR="00BA7B37">
          <w:rPr>
            <w:noProof/>
            <w:webHidden/>
          </w:rPr>
        </w:r>
        <w:r w:rsidR="00BA7B37">
          <w:rPr>
            <w:noProof/>
            <w:webHidden/>
          </w:rPr>
          <w:fldChar w:fldCharType="separate"/>
        </w:r>
        <w:r w:rsidR="00BA7B37">
          <w:rPr>
            <w:noProof/>
            <w:webHidden/>
          </w:rPr>
          <w:t>65</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66" w:history="1">
        <w:r w:rsidR="00BA7B37" w:rsidRPr="003F0BDE">
          <w:rPr>
            <w:rStyle w:val="Hiperhivatkozs"/>
            <w:rFonts w:asciiTheme="majorHAnsi" w:hAnsiTheme="majorHAnsi"/>
            <w:noProof/>
          </w:rPr>
          <w:t>12.3. A Szolgáltató általi szerződésfelmondás esetei, feltételei</w:t>
        </w:r>
        <w:r w:rsidR="00BA7B37">
          <w:rPr>
            <w:noProof/>
            <w:webHidden/>
          </w:rPr>
          <w:tab/>
        </w:r>
        <w:r w:rsidR="00BA7B37">
          <w:rPr>
            <w:noProof/>
            <w:webHidden/>
          </w:rPr>
          <w:fldChar w:fldCharType="begin"/>
        </w:r>
        <w:r w:rsidR="00BA7B37">
          <w:rPr>
            <w:noProof/>
            <w:webHidden/>
          </w:rPr>
          <w:instrText xml:space="preserve"> PAGEREF _Toc520901766 \h </w:instrText>
        </w:r>
        <w:r w:rsidR="00BA7B37">
          <w:rPr>
            <w:noProof/>
            <w:webHidden/>
          </w:rPr>
        </w:r>
        <w:r w:rsidR="00BA7B37">
          <w:rPr>
            <w:noProof/>
            <w:webHidden/>
          </w:rPr>
          <w:fldChar w:fldCharType="separate"/>
        </w:r>
        <w:r w:rsidR="00BA7B37">
          <w:rPr>
            <w:noProof/>
            <w:webHidden/>
          </w:rPr>
          <w:t>65</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67" w:history="1">
        <w:r w:rsidR="00BA7B37" w:rsidRPr="003F0BDE">
          <w:rPr>
            <w:rStyle w:val="Hiperhivatkozs"/>
            <w:rFonts w:asciiTheme="majorHAnsi" w:hAnsiTheme="majorHAnsi"/>
            <w:noProof/>
          </w:rPr>
          <w:t>12.3.1. A Szolgáltató rendes felmondása</w:t>
        </w:r>
        <w:r w:rsidR="00BA7B37">
          <w:rPr>
            <w:noProof/>
            <w:webHidden/>
          </w:rPr>
          <w:tab/>
        </w:r>
        <w:r w:rsidR="00BA7B37">
          <w:rPr>
            <w:noProof/>
            <w:webHidden/>
          </w:rPr>
          <w:fldChar w:fldCharType="begin"/>
        </w:r>
        <w:r w:rsidR="00BA7B37">
          <w:rPr>
            <w:noProof/>
            <w:webHidden/>
          </w:rPr>
          <w:instrText xml:space="preserve"> PAGEREF _Toc520901767 \h </w:instrText>
        </w:r>
        <w:r w:rsidR="00BA7B37">
          <w:rPr>
            <w:noProof/>
            <w:webHidden/>
          </w:rPr>
        </w:r>
        <w:r w:rsidR="00BA7B37">
          <w:rPr>
            <w:noProof/>
            <w:webHidden/>
          </w:rPr>
          <w:fldChar w:fldCharType="separate"/>
        </w:r>
        <w:r w:rsidR="00BA7B37">
          <w:rPr>
            <w:noProof/>
            <w:webHidden/>
          </w:rPr>
          <w:t>65</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68" w:history="1">
        <w:r w:rsidR="00BA7B37" w:rsidRPr="003F0BDE">
          <w:rPr>
            <w:rStyle w:val="Hiperhivatkozs"/>
            <w:rFonts w:asciiTheme="majorHAnsi" w:hAnsiTheme="majorHAnsi"/>
            <w:noProof/>
          </w:rPr>
          <w:t>12.3.2. A Szolgáltató rendkívüli felmondása</w:t>
        </w:r>
        <w:r w:rsidR="00BA7B37">
          <w:rPr>
            <w:noProof/>
            <w:webHidden/>
          </w:rPr>
          <w:tab/>
        </w:r>
        <w:r w:rsidR="00BA7B37">
          <w:rPr>
            <w:noProof/>
            <w:webHidden/>
          </w:rPr>
          <w:fldChar w:fldCharType="begin"/>
        </w:r>
        <w:r w:rsidR="00BA7B37">
          <w:rPr>
            <w:noProof/>
            <w:webHidden/>
          </w:rPr>
          <w:instrText xml:space="preserve"> PAGEREF _Toc520901768 \h </w:instrText>
        </w:r>
        <w:r w:rsidR="00BA7B37">
          <w:rPr>
            <w:noProof/>
            <w:webHidden/>
          </w:rPr>
        </w:r>
        <w:r w:rsidR="00BA7B37">
          <w:rPr>
            <w:noProof/>
            <w:webHidden/>
          </w:rPr>
          <w:fldChar w:fldCharType="separate"/>
        </w:r>
        <w:r w:rsidR="00BA7B37">
          <w:rPr>
            <w:noProof/>
            <w:webHidden/>
          </w:rPr>
          <w:t>65</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69" w:history="1">
        <w:r w:rsidR="00BA7B37" w:rsidRPr="003F0BDE">
          <w:rPr>
            <w:rStyle w:val="Hiperhivatkozs"/>
            <w:rFonts w:asciiTheme="majorHAnsi" w:hAnsiTheme="majorHAnsi"/>
            <w:noProof/>
          </w:rPr>
          <w:t>12.3.3. Az Egyedi Előfizetői Szerződés felmondása díjtartozás miatt</w:t>
        </w:r>
        <w:r w:rsidR="00BA7B37">
          <w:rPr>
            <w:noProof/>
            <w:webHidden/>
          </w:rPr>
          <w:tab/>
        </w:r>
        <w:r w:rsidR="00BA7B37">
          <w:rPr>
            <w:noProof/>
            <w:webHidden/>
          </w:rPr>
          <w:fldChar w:fldCharType="begin"/>
        </w:r>
        <w:r w:rsidR="00BA7B37">
          <w:rPr>
            <w:noProof/>
            <w:webHidden/>
          </w:rPr>
          <w:instrText xml:space="preserve"> PAGEREF _Toc520901769 \h </w:instrText>
        </w:r>
        <w:r w:rsidR="00BA7B37">
          <w:rPr>
            <w:noProof/>
            <w:webHidden/>
          </w:rPr>
        </w:r>
        <w:r w:rsidR="00BA7B37">
          <w:rPr>
            <w:noProof/>
            <w:webHidden/>
          </w:rPr>
          <w:fldChar w:fldCharType="separate"/>
        </w:r>
        <w:r w:rsidR="00BA7B37">
          <w:rPr>
            <w:noProof/>
            <w:webHidden/>
          </w:rPr>
          <w:t>66</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70" w:history="1">
        <w:r w:rsidR="00BA7B37" w:rsidRPr="003F0BDE">
          <w:rPr>
            <w:rStyle w:val="Hiperhivatkozs"/>
            <w:rFonts w:asciiTheme="majorHAnsi" w:hAnsiTheme="majorHAnsi"/>
            <w:noProof/>
          </w:rPr>
          <w:t>12.4. Az Előfizető általi szerződésfelmondás esetei, feltételei</w:t>
        </w:r>
        <w:r w:rsidR="00BA7B37">
          <w:rPr>
            <w:noProof/>
            <w:webHidden/>
          </w:rPr>
          <w:tab/>
        </w:r>
        <w:r w:rsidR="00BA7B37">
          <w:rPr>
            <w:noProof/>
            <w:webHidden/>
          </w:rPr>
          <w:fldChar w:fldCharType="begin"/>
        </w:r>
        <w:r w:rsidR="00BA7B37">
          <w:rPr>
            <w:noProof/>
            <w:webHidden/>
          </w:rPr>
          <w:instrText xml:space="preserve"> PAGEREF _Toc520901770 \h </w:instrText>
        </w:r>
        <w:r w:rsidR="00BA7B37">
          <w:rPr>
            <w:noProof/>
            <w:webHidden/>
          </w:rPr>
        </w:r>
        <w:r w:rsidR="00BA7B37">
          <w:rPr>
            <w:noProof/>
            <w:webHidden/>
          </w:rPr>
          <w:fldChar w:fldCharType="separate"/>
        </w:r>
        <w:r w:rsidR="00BA7B37">
          <w:rPr>
            <w:noProof/>
            <w:webHidden/>
          </w:rPr>
          <w:t>66</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71" w:history="1">
        <w:r w:rsidR="00BA7B37" w:rsidRPr="003F0BDE">
          <w:rPr>
            <w:rStyle w:val="Hiperhivatkozs"/>
            <w:rFonts w:asciiTheme="majorHAnsi" w:hAnsiTheme="majorHAnsi"/>
            <w:noProof/>
          </w:rPr>
          <w:t>12.4.1. Az Előfizetői rendes felmondás</w:t>
        </w:r>
        <w:r w:rsidR="00BA7B37">
          <w:rPr>
            <w:noProof/>
            <w:webHidden/>
          </w:rPr>
          <w:tab/>
        </w:r>
        <w:r w:rsidR="00BA7B37">
          <w:rPr>
            <w:noProof/>
            <w:webHidden/>
          </w:rPr>
          <w:fldChar w:fldCharType="begin"/>
        </w:r>
        <w:r w:rsidR="00BA7B37">
          <w:rPr>
            <w:noProof/>
            <w:webHidden/>
          </w:rPr>
          <w:instrText xml:space="preserve"> PAGEREF _Toc520901771 \h </w:instrText>
        </w:r>
        <w:r w:rsidR="00BA7B37">
          <w:rPr>
            <w:noProof/>
            <w:webHidden/>
          </w:rPr>
        </w:r>
        <w:r w:rsidR="00BA7B37">
          <w:rPr>
            <w:noProof/>
            <w:webHidden/>
          </w:rPr>
          <w:fldChar w:fldCharType="separate"/>
        </w:r>
        <w:r w:rsidR="00BA7B37">
          <w:rPr>
            <w:noProof/>
            <w:webHidden/>
          </w:rPr>
          <w:t>66</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72" w:history="1">
        <w:r w:rsidR="00BA7B37" w:rsidRPr="003F0BDE">
          <w:rPr>
            <w:rStyle w:val="Hiperhivatkozs"/>
            <w:rFonts w:asciiTheme="majorHAnsi" w:hAnsiTheme="majorHAnsi"/>
            <w:noProof/>
          </w:rPr>
          <w:t>12.4.2. Határozott időtartamú előfizetői szerződés rendkívüli felmondása</w:t>
        </w:r>
        <w:r w:rsidR="00BA7B37">
          <w:rPr>
            <w:noProof/>
            <w:webHidden/>
          </w:rPr>
          <w:tab/>
        </w:r>
        <w:r w:rsidR="00BA7B37">
          <w:rPr>
            <w:noProof/>
            <w:webHidden/>
          </w:rPr>
          <w:fldChar w:fldCharType="begin"/>
        </w:r>
        <w:r w:rsidR="00BA7B37">
          <w:rPr>
            <w:noProof/>
            <w:webHidden/>
          </w:rPr>
          <w:instrText xml:space="preserve"> PAGEREF _Toc520901772 \h </w:instrText>
        </w:r>
        <w:r w:rsidR="00BA7B37">
          <w:rPr>
            <w:noProof/>
            <w:webHidden/>
          </w:rPr>
        </w:r>
        <w:r w:rsidR="00BA7B37">
          <w:rPr>
            <w:noProof/>
            <w:webHidden/>
          </w:rPr>
          <w:fldChar w:fldCharType="separate"/>
        </w:r>
        <w:r w:rsidR="00BA7B37">
          <w:rPr>
            <w:noProof/>
            <w:webHidden/>
          </w:rPr>
          <w:t>67</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73" w:history="1">
        <w:r w:rsidR="00BA7B37" w:rsidRPr="003F0BDE">
          <w:rPr>
            <w:rStyle w:val="Hiperhivatkozs"/>
            <w:rFonts w:asciiTheme="majorHAnsi" w:hAnsiTheme="majorHAnsi"/>
            <w:noProof/>
          </w:rPr>
          <w:t>12.5. Egyéb Előfizetői Szerződés megszűnési esetek és feltételeik</w:t>
        </w:r>
        <w:r w:rsidR="00BA7B37">
          <w:rPr>
            <w:noProof/>
            <w:webHidden/>
          </w:rPr>
          <w:tab/>
        </w:r>
        <w:r w:rsidR="00BA7B37">
          <w:rPr>
            <w:noProof/>
            <w:webHidden/>
          </w:rPr>
          <w:fldChar w:fldCharType="begin"/>
        </w:r>
        <w:r w:rsidR="00BA7B37">
          <w:rPr>
            <w:noProof/>
            <w:webHidden/>
          </w:rPr>
          <w:instrText xml:space="preserve"> PAGEREF _Toc520901773 \h </w:instrText>
        </w:r>
        <w:r w:rsidR="00BA7B37">
          <w:rPr>
            <w:noProof/>
            <w:webHidden/>
          </w:rPr>
        </w:r>
        <w:r w:rsidR="00BA7B37">
          <w:rPr>
            <w:noProof/>
            <w:webHidden/>
          </w:rPr>
          <w:fldChar w:fldCharType="separate"/>
        </w:r>
        <w:r w:rsidR="00BA7B37">
          <w:rPr>
            <w:noProof/>
            <w:webHidden/>
          </w:rPr>
          <w:t>68</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74" w:history="1">
        <w:r w:rsidR="00BA7B37" w:rsidRPr="003F0BDE">
          <w:rPr>
            <w:rStyle w:val="Hiperhivatkozs"/>
            <w:rFonts w:asciiTheme="majorHAnsi" w:hAnsiTheme="majorHAnsi"/>
            <w:noProof/>
          </w:rPr>
          <w:t>12.5.1. Az Egyedi Előfizetői Szerződés megszűnésének esetei</w:t>
        </w:r>
        <w:r w:rsidR="00BA7B37">
          <w:rPr>
            <w:noProof/>
            <w:webHidden/>
          </w:rPr>
          <w:tab/>
        </w:r>
        <w:r w:rsidR="00BA7B37">
          <w:rPr>
            <w:noProof/>
            <w:webHidden/>
          </w:rPr>
          <w:fldChar w:fldCharType="begin"/>
        </w:r>
        <w:r w:rsidR="00BA7B37">
          <w:rPr>
            <w:noProof/>
            <w:webHidden/>
          </w:rPr>
          <w:instrText xml:space="preserve"> PAGEREF _Toc520901774 \h </w:instrText>
        </w:r>
        <w:r w:rsidR="00BA7B37">
          <w:rPr>
            <w:noProof/>
            <w:webHidden/>
          </w:rPr>
        </w:r>
        <w:r w:rsidR="00BA7B37">
          <w:rPr>
            <w:noProof/>
            <w:webHidden/>
          </w:rPr>
          <w:fldChar w:fldCharType="separate"/>
        </w:r>
        <w:r w:rsidR="00BA7B37">
          <w:rPr>
            <w:noProof/>
            <w:webHidden/>
          </w:rPr>
          <w:t>68</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75" w:history="1">
        <w:r w:rsidR="00BA7B37" w:rsidRPr="003F0BDE">
          <w:rPr>
            <w:rStyle w:val="Hiperhivatkozs"/>
            <w:rFonts w:asciiTheme="majorHAnsi" w:hAnsiTheme="majorHAnsi"/>
            <w:noProof/>
          </w:rPr>
          <w:t>12.5.2. Az Egyedi Előfizetői Szerződés megszüntetésének módjai</w:t>
        </w:r>
        <w:r w:rsidR="00BA7B37">
          <w:rPr>
            <w:noProof/>
            <w:webHidden/>
          </w:rPr>
          <w:tab/>
        </w:r>
        <w:r w:rsidR="00BA7B37">
          <w:rPr>
            <w:noProof/>
            <w:webHidden/>
          </w:rPr>
          <w:fldChar w:fldCharType="begin"/>
        </w:r>
        <w:r w:rsidR="00BA7B37">
          <w:rPr>
            <w:noProof/>
            <w:webHidden/>
          </w:rPr>
          <w:instrText xml:space="preserve"> PAGEREF _Toc520901775 \h </w:instrText>
        </w:r>
        <w:r w:rsidR="00BA7B37">
          <w:rPr>
            <w:noProof/>
            <w:webHidden/>
          </w:rPr>
        </w:r>
        <w:r w:rsidR="00BA7B37">
          <w:rPr>
            <w:noProof/>
            <w:webHidden/>
          </w:rPr>
          <w:fldChar w:fldCharType="separate"/>
        </w:r>
        <w:r w:rsidR="00BA7B37">
          <w:rPr>
            <w:noProof/>
            <w:webHidden/>
          </w:rPr>
          <w:t>68</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76" w:history="1">
        <w:r w:rsidR="00BA7B37" w:rsidRPr="003F0BDE">
          <w:rPr>
            <w:rStyle w:val="Hiperhivatkozs"/>
            <w:rFonts w:asciiTheme="majorHAnsi" w:hAnsiTheme="majorHAnsi"/>
            <w:noProof/>
          </w:rPr>
          <w:t>12.5.3. A határozott időtartamú Egyedi Előfizetői Szerződés megszűnése</w:t>
        </w:r>
        <w:r w:rsidR="00BA7B37">
          <w:rPr>
            <w:noProof/>
            <w:webHidden/>
          </w:rPr>
          <w:tab/>
        </w:r>
        <w:r w:rsidR="00BA7B37">
          <w:rPr>
            <w:noProof/>
            <w:webHidden/>
          </w:rPr>
          <w:fldChar w:fldCharType="begin"/>
        </w:r>
        <w:r w:rsidR="00BA7B37">
          <w:rPr>
            <w:noProof/>
            <w:webHidden/>
          </w:rPr>
          <w:instrText xml:space="preserve"> PAGEREF _Toc520901776 \h </w:instrText>
        </w:r>
        <w:r w:rsidR="00BA7B37">
          <w:rPr>
            <w:noProof/>
            <w:webHidden/>
          </w:rPr>
        </w:r>
        <w:r w:rsidR="00BA7B37">
          <w:rPr>
            <w:noProof/>
            <w:webHidden/>
          </w:rPr>
          <w:fldChar w:fldCharType="separate"/>
        </w:r>
        <w:r w:rsidR="00BA7B37">
          <w:rPr>
            <w:noProof/>
            <w:webHidden/>
          </w:rPr>
          <w:t>69</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77" w:history="1">
        <w:r w:rsidR="00BA7B37" w:rsidRPr="003F0BDE">
          <w:rPr>
            <w:rStyle w:val="Hiperhivatkozs"/>
            <w:rFonts w:asciiTheme="majorHAnsi" w:hAnsiTheme="majorHAnsi"/>
            <w:noProof/>
          </w:rPr>
          <w:t>12.5.4. Az Előfizető kötelezettségei az Egyedi Előfizetői Szerződés megszűnésekor, illetve megszüntetésekor</w:t>
        </w:r>
        <w:r w:rsidR="00BA7B37">
          <w:rPr>
            <w:noProof/>
            <w:webHidden/>
          </w:rPr>
          <w:tab/>
        </w:r>
        <w:r w:rsidR="00BA7B37">
          <w:rPr>
            <w:noProof/>
            <w:webHidden/>
          </w:rPr>
          <w:fldChar w:fldCharType="begin"/>
        </w:r>
        <w:r w:rsidR="00BA7B37">
          <w:rPr>
            <w:noProof/>
            <w:webHidden/>
          </w:rPr>
          <w:instrText xml:space="preserve"> PAGEREF _Toc520901777 \h </w:instrText>
        </w:r>
        <w:r w:rsidR="00BA7B37">
          <w:rPr>
            <w:noProof/>
            <w:webHidden/>
          </w:rPr>
        </w:r>
        <w:r w:rsidR="00BA7B37">
          <w:rPr>
            <w:noProof/>
            <w:webHidden/>
          </w:rPr>
          <w:fldChar w:fldCharType="separate"/>
        </w:r>
        <w:r w:rsidR="00BA7B37">
          <w:rPr>
            <w:noProof/>
            <w:webHidden/>
          </w:rPr>
          <w:t>69</w:t>
        </w:r>
        <w:r w:rsidR="00BA7B37">
          <w:rPr>
            <w:noProof/>
            <w:webHidden/>
          </w:rPr>
          <w:fldChar w:fldCharType="end"/>
        </w:r>
      </w:hyperlink>
    </w:p>
    <w:p w:rsidR="00BA7B37" w:rsidRDefault="00A016A2">
      <w:pPr>
        <w:pStyle w:val="TJ1"/>
        <w:tabs>
          <w:tab w:val="left" w:pos="660"/>
          <w:tab w:val="right" w:leader="dot" w:pos="9396"/>
        </w:tabs>
        <w:rPr>
          <w:rFonts w:asciiTheme="minorHAnsi" w:eastAsiaTheme="minorEastAsia" w:hAnsiTheme="minorHAnsi" w:cstheme="minorBidi"/>
          <w:b w:val="0"/>
          <w:bCs w:val="0"/>
          <w:i w:val="0"/>
          <w:iCs w:val="0"/>
          <w:noProof/>
          <w:sz w:val="22"/>
          <w:szCs w:val="22"/>
          <w:lang w:eastAsia="hu-HU"/>
        </w:rPr>
      </w:pPr>
      <w:hyperlink w:anchor="_Toc520901778" w:history="1">
        <w:r w:rsidR="00BA7B37" w:rsidRPr="003F0BDE">
          <w:rPr>
            <w:rStyle w:val="Hiperhivatkozs"/>
            <w:rFonts w:asciiTheme="majorHAnsi" w:hAnsiTheme="majorHAnsi"/>
            <w:noProof/>
          </w:rPr>
          <w:t>13.</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AZ ELŐFIZETŐNEK A SZOLGÁLTATÁS IGÉNYBEVÉTELÉVEL KAPCSOLATOS EGYÉB KÖTELEZETTSÉGEI</w:t>
        </w:r>
        <w:r w:rsidR="00BA7B37">
          <w:rPr>
            <w:noProof/>
            <w:webHidden/>
          </w:rPr>
          <w:tab/>
        </w:r>
        <w:r w:rsidR="00BA7B37">
          <w:rPr>
            <w:noProof/>
            <w:webHidden/>
          </w:rPr>
          <w:fldChar w:fldCharType="begin"/>
        </w:r>
        <w:r w:rsidR="00BA7B37">
          <w:rPr>
            <w:noProof/>
            <w:webHidden/>
          </w:rPr>
          <w:instrText xml:space="preserve"> PAGEREF _Toc520901778 \h </w:instrText>
        </w:r>
        <w:r w:rsidR="00BA7B37">
          <w:rPr>
            <w:noProof/>
            <w:webHidden/>
          </w:rPr>
        </w:r>
        <w:r w:rsidR="00BA7B37">
          <w:rPr>
            <w:noProof/>
            <w:webHidden/>
          </w:rPr>
          <w:fldChar w:fldCharType="separate"/>
        </w:r>
        <w:r w:rsidR="00BA7B37">
          <w:rPr>
            <w:noProof/>
            <w:webHidden/>
          </w:rPr>
          <w:t>69</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79" w:history="1">
        <w:r w:rsidR="00BA7B37" w:rsidRPr="003F0BDE">
          <w:rPr>
            <w:rStyle w:val="Hiperhivatkozs"/>
            <w:rFonts w:asciiTheme="majorHAnsi" w:hAnsiTheme="majorHAnsi"/>
            <w:noProof/>
          </w:rPr>
          <w:t>13.1. Az együttműködési és tájékoztatási kötelezettség</w:t>
        </w:r>
        <w:r w:rsidR="00BA7B37">
          <w:rPr>
            <w:noProof/>
            <w:webHidden/>
          </w:rPr>
          <w:tab/>
        </w:r>
        <w:r w:rsidR="00BA7B37">
          <w:rPr>
            <w:noProof/>
            <w:webHidden/>
          </w:rPr>
          <w:fldChar w:fldCharType="begin"/>
        </w:r>
        <w:r w:rsidR="00BA7B37">
          <w:rPr>
            <w:noProof/>
            <w:webHidden/>
          </w:rPr>
          <w:instrText xml:space="preserve"> PAGEREF _Toc520901779 \h </w:instrText>
        </w:r>
        <w:r w:rsidR="00BA7B37">
          <w:rPr>
            <w:noProof/>
            <w:webHidden/>
          </w:rPr>
        </w:r>
        <w:r w:rsidR="00BA7B37">
          <w:rPr>
            <w:noProof/>
            <w:webHidden/>
          </w:rPr>
          <w:fldChar w:fldCharType="separate"/>
        </w:r>
        <w:r w:rsidR="00BA7B37">
          <w:rPr>
            <w:noProof/>
            <w:webHidden/>
          </w:rPr>
          <w:t>69</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80" w:history="1">
        <w:r w:rsidR="00BA7B37" w:rsidRPr="003F0BDE">
          <w:rPr>
            <w:rStyle w:val="Hiperhivatkozs"/>
            <w:rFonts w:asciiTheme="majorHAnsi" w:hAnsiTheme="majorHAnsi"/>
            <w:noProof/>
          </w:rPr>
          <w:t>13.2. A szolgáltatás rendeltetésszerű használata</w:t>
        </w:r>
        <w:r w:rsidR="00BA7B37">
          <w:rPr>
            <w:noProof/>
            <w:webHidden/>
          </w:rPr>
          <w:tab/>
        </w:r>
        <w:r w:rsidR="00BA7B37">
          <w:rPr>
            <w:noProof/>
            <w:webHidden/>
          </w:rPr>
          <w:fldChar w:fldCharType="begin"/>
        </w:r>
        <w:r w:rsidR="00BA7B37">
          <w:rPr>
            <w:noProof/>
            <w:webHidden/>
          </w:rPr>
          <w:instrText xml:space="preserve"> PAGEREF _Toc520901780 \h </w:instrText>
        </w:r>
        <w:r w:rsidR="00BA7B37">
          <w:rPr>
            <w:noProof/>
            <w:webHidden/>
          </w:rPr>
        </w:r>
        <w:r w:rsidR="00BA7B37">
          <w:rPr>
            <w:noProof/>
            <w:webHidden/>
          </w:rPr>
          <w:fldChar w:fldCharType="separate"/>
        </w:r>
        <w:r w:rsidR="00BA7B37">
          <w:rPr>
            <w:noProof/>
            <w:webHidden/>
          </w:rPr>
          <w:t>69</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81" w:history="1">
        <w:r w:rsidR="00BA7B37" w:rsidRPr="003F0BDE">
          <w:rPr>
            <w:rStyle w:val="Hiperhivatkozs"/>
            <w:rFonts w:asciiTheme="majorHAnsi" w:hAnsiTheme="majorHAnsi"/>
            <w:noProof/>
          </w:rPr>
          <w:t>13.3. A végberendezéssel, illetve az Előfizetőnek átadott, de a Szolgáltató tulajdonát képező más elektronikus hírközlő eszközökkel kapcsolatos kötelezettségek</w:t>
        </w:r>
        <w:r w:rsidR="00BA7B37">
          <w:rPr>
            <w:noProof/>
            <w:webHidden/>
          </w:rPr>
          <w:tab/>
        </w:r>
        <w:r w:rsidR="00BA7B37">
          <w:rPr>
            <w:noProof/>
            <w:webHidden/>
          </w:rPr>
          <w:fldChar w:fldCharType="begin"/>
        </w:r>
        <w:r w:rsidR="00BA7B37">
          <w:rPr>
            <w:noProof/>
            <w:webHidden/>
          </w:rPr>
          <w:instrText xml:space="preserve"> PAGEREF _Toc520901781 \h </w:instrText>
        </w:r>
        <w:r w:rsidR="00BA7B37">
          <w:rPr>
            <w:noProof/>
            <w:webHidden/>
          </w:rPr>
        </w:r>
        <w:r w:rsidR="00BA7B37">
          <w:rPr>
            <w:noProof/>
            <w:webHidden/>
          </w:rPr>
          <w:fldChar w:fldCharType="separate"/>
        </w:r>
        <w:r w:rsidR="00BA7B37">
          <w:rPr>
            <w:noProof/>
            <w:webHidden/>
          </w:rPr>
          <w:t>70</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82" w:history="1">
        <w:r w:rsidR="00BA7B37" w:rsidRPr="003F0BDE">
          <w:rPr>
            <w:rStyle w:val="Hiperhivatkozs"/>
            <w:rFonts w:asciiTheme="majorHAnsi" w:hAnsiTheme="majorHAnsi"/>
            <w:noProof/>
          </w:rPr>
          <w:t>13.4. Az adatváltozás bejelentése</w:t>
        </w:r>
        <w:r w:rsidR="00BA7B37">
          <w:rPr>
            <w:noProof/>
            <w:webHidden/>
          </w:rPr>
          <w:tab/>
        </w:r>
        <w:r w:rsidR="00BA7B37">
          <w:rPr>
            <w:noProof/>
            <w:webHidden/>
          </w:rPr>
          <w:fldChar w:fldCharType="begin"/>
        </w:r>
        <w:r w:rsidR="00BA7B37">
          <w:rPr>
            <w:noProof/>
            <w:webHidden/>
          </w:rPr>
          <w:instrText xml:space="preserve"> PAGEREF _Toc520901782 \h </w:instrText>
        </w:r>
        <w:r w:rsidR="00BA7B37">
          <w:rPr>
            <w:noProof/>
            <w:webHidden/>
          </w:rPr>
        </w:r>
        <w:r w:rsidR="00BA7B37">
          <w:rPr>
            <w:noProof/>
            <w:webHidden/>
          </w:rPr>
          <w:fldChar w:fldCharType="separate"/>
        </w:r>
        <w:r w:rsidR="00BA7B37">
          <w:rPr>
            <w:noProof/>
            <w:webHidden/>
          </w:rPr>
          <w:t>70</w:t>
        </w:r>
        <w:r w:rsidR="00BA7B37">
          <w:rPr>
            <w:noProof/>
            <w:webHidden/>
          </w:rPr>
          <w:fldChar w:fldCharType="end"/>
        </w:r>
      </w:hyperlink>
    </w:p>
    <w:p w:rsidR="00BA7B37" w:rsidRDefault="00A016A2">
      <w:pPr>
        <w:pStyle w:val="TJ1"/>
        <w:tabs>
          <w:tab w:val="right" w:leader="dot" w:pos="9396"/>
        </w:tabs>
        <w:rPr>
          <w:rFonts w:asciiTheme="minorHAnsi" w:eastAsiaTheme="minorEastAsia" w:hAnsiTheme="minorHAnsi" w:cstheme="minorBidi"/>
          <w:b w:val="0"/>
          <w:bCs w:val="0"/>
          <w:i w:val="0"/>
          <w:iCs w:val="0"/>
          <w:noProof/>
          <w:sz w:val="22"/>
          <w:szCs w:val="22"/>
          <w:lang w:eastAsia="hu-HU"/>
        </w:rPr>
      </w:pPr>
      <w:hyperlink w:anchor="_Toc520901783" w:history="1">
        <w:r w:rsidR="00BA7B37" w:rsidRPr="003F0BDE">
          <w:rPr>
            <w:rStyle w:val="Hiperhivatkozs"/>
            <w:rFonts w:asciiTheme="majorHAnsi" w:hAnsiTheme="majorHAnsi"/>
            <w:noProof/>
          </w:rPr>
          <w:t>14. A KISKORÚAK VÉDELMÉT LEHETŐVÉ TEVŐ, KÖNNYEN TELEPÍTHETŐ ÉS HASZNÁLHATÓ SZOFTVEREK ÉS AZOKKAL EGYEZŐ CÉLRA SZOLGÁLÓ MÁS SZOLGÁLTATÁSOK ELÉRHETŐSÉGÉRE ÉS HASZNÁLATÁRA VONATKOZÓ TÁJÉKOZTATÁS</w:t>
        </w:r>
        <w:r w:rsidR="00BA7B37">
          <w:rPr>
            <w:noProof/>
            <w:webHidden/>
          </w:rPr>
          <w:tab/>
        </w:r>
        <w:r w:rsidR="00BA7B37">
          <w:rPr>
            <w:noProof/>
            <w:webHidden/>
          </w:rPr>
          <w:fldChar w:fldCharType="begin"/>
        </w:r>
        <w:r w:rsidR="00BA7B37">
          <w:rPr>
            <w:noProof/>
            <w:webHidden/>
          </w:rPr>
          <w:instrText xml:space="preserve"> PAGEREF _Toc520901783 \h </w:instrText>
        </w:r>
        <w:r w:rsidR="00BA7B37">
          <w:rPr>
            <w:noProof/>
            <w:webHidden/>
          </w:rPr>
        </w:r>
        <w:r w:rsidR="00BA7B37">
          <w:rPr>
            <w:noProof/>
            <w:webHidden/>
          </w:rPr>
          <w:fldChar w:fldCharType="separate"/>
        </w:r>
        <w:r w:rsidR="00BA7B37">
          <w:rPr>
            <w:noProof/>
            <w:webHidden/>
          </w:rPr>
          <w:t>70</w:t>
        </w:r>
        <w:r w:rsidR="00BA7B37">
          <w:rPr>
            <w:noProof/>
            <w:webHidden/>
          </w:rPr>
          <w:fldChar w:fldCharType="end"/>
        </w:r>
      </w:hyperlink>
    </w:p>
    <w:p w:rsidR="00BA7B37" w:rsidRDefault="00A016A2">
      <w:pPr>
        <w:pStyle w:val="TJ1"/>
        <w:tabs>
          <w:tab w:val="left" w:pos="660"/>
          <w:tab w:val="right" w:leader="dot" w:pos="9396"/>
        </w:tabs>
        <w:rPr>
          <w:rFonts w:asciiTheme="minorHAnsi" w:eastAsiaTheme="minorEastAsia" w:hAnsiTheme="minorHAnsi" w:cstheme="minorBidi"/>
          <w:b w:val="0"/>
          <w:bCs w:val="0"/>
          <w:i w:val="0"/>
          <w:iCs w:val="0"/>
          <w:noProof/>
          <w:sz w:val="22"/>
          <w:szCs w:val="22"/>
          <w:lang w:eastAsia="hu-HU"/>
        </w:rPr>
      </w:pPr>
      <w:hyperlink w:anchor="_Toc520901784" w:history="1">
        <w:r w:rsidR="00BA7B37" w:rsidRPr="003F0BDE">
          <w:rPr>
            <w:rStyle w:val="Hiperhivatkozs"/>
            <w:rFonts w:asciiTheme="majorHAnsi" w:hAnsiTheme="majorHAnsi"/>
            <w:noProof/>
          </w:rPr>
          <w:t>15.</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MŰSORTERJESZTÉSI ELŐFIZETŐI SZOLGÁLTATÁS NYÚJTÁSA ESETÉN A DÍJCSOMAGBA TARTOZÓ MÉDIASZOLGÁLTATÁSOK FELSOROLÁSA, VALAMINT AZ EHT. 132. § (2A) BEKEZDÉS A) PONTJA SZERINTI ADATOK, TOVÁBBÁ A KIEGÉSZÍTŐ MÉDIASZOLGÁLTATÁSOK FELSOROLÁSA ÉS MEGHATÁROZÁSA</w:t>
        </w:r>
        <w:r w:rsidR="00BA7B37">
          <w:rPr>
            <w:noProof/>
            <w:webHidden/>
          </w:rPr>
          <w:tab/>
        </w:r>
        <w:r w:rsidR="00BA7B37">
          <w:rPr>
            <w:noProof/>
            <w:webHidden/>
          </w:rPr>
          <w:fldChar w:fldCharType="begin"/>
        </w:r>
        <w:r w:rsidR="00BA7B37">
          <w:rPr>
            <w:noProof/>
            <w:webHidden/>
          </w:rPr>
          <w:instrText xml:space="preserve"> PAGEREF _Toc520901784 \h </w:instrText>
        </w:r>
        <w:r w:rsidR="00BA7B37">
          <w:rPr>
            <w:noProof/>
            <w:webHidden/>
          </w:rPr>
        </w:r>
        <w:r w:rsidR="00BA7B37">
          <w:rPr>
            <w:noProof/>
            <w:webHidden/>
          </w:rPr>
          <w:fldChar w:fldCharType="separate"/>
        </w:r>
        <w:r w:rsidR="00BA7B37">
          <w:rPr>
            <w:noProof/>
            <w:webHidden/>
          </w:rPr>
          <w:t>70</w:t>
        </w:r>
        <w:r w:rsidR="00BA7B37">
          <w:rPr>
            <w:noProof/>
            <w:webHidden/>
          </w:rPr>
          <w:fldChar w:fldCharType="end"/>
        </w:r>
      </w:hyperlink>
    </w:p>
    <w:p w:rsidR="00BA7B37" w:rsidRDefault="00A016A2">
      <w:pPr>
        <w:pStyle w:val="TJ1"/>
        <w:tabs>
          <w:tab w:val="left" w:pos="660"/>
          <w:tab w:val="right" w:leader="dot" w:pos="9396"/>
        </w:tabs>
        <w:rPr>
          <w:rFonts w:asciiTheme="minorHAnsi" w:eastAsiaTheme="minorEastAsia" w:hAnsiTheme="minorHAnsi" w:cstheme="minorBidi"/>
          <w:b w:val="0"/>
          <w:bCs w:val="0"/>
          <w:i w:val="0"/>
          <w:iCs w:val="0"/>
          <w:noProof/>
          <w:sz w:val="22"/>
          <w:szCs w:val="22"/>
          <w:lang w:eastAsia="hu-HU"/>
        </w:rPr>
      </w:pPr>
      <w:hyperlink w:anchor="_Toc520901785" w:history="1">
        <w:r w:rsidR="00BA7B37" w:rsidRPr="003F0BDE">
          <w:rPr>
            <w:rStyle w:val="Hiperhivatkozs"/>
            <w:rFonts w:asciiTheme="majorHAnsi" w:hAnsiTheme="majorHAnsi"/>
            <w:noProof/>
          </w:rPr>
          <w:t>16.</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AZ ELŐFIZETŐ ÉRTESÍTÉSE</w:t>
        </w:r>
        <w:r w:rsidR="00BA7B37">
          <w:rPr>
            <w:noProof/>
            <w:webHidden/>
          </w:rPr>
          <w:tab/>
        </w:r>
        <w:r w:rsidR="00BA7B37">
          <w:rPr>
            <w:noProof/>
            <w:webHidden/>
          </w:rPr>
          <w:fldChar w:fldCharType="begin"/>
        </w:r>
        <w:r w:rsidR="00BA7B37">
          <w:rPr>
            <w:noProof/>
            <w:webHidden/>
          </w:rPr>
          <w:instrText xml:space="preserve"> PAGEREF _Toc520901785 \h </w:instrText>
        </w:r>
        <w:r w:rsidR="00BA7B37">
          <w:rPr>
            <w:noProof/>
            <w:webHidden/>
          </w:rPr>
        </w:r>
        <w:r w:rsidR="00BA7B37">
          <w:rPr>
            <w:noProof/>
            <w:webHidden/>
          </w:rPr>
          <w:fldChar w:fldCharType="separate"/>
        </w:r>
        <w:r w:rsidR="00BA7B37">
          <w:rPr>
            <w:noProof/>
            <w:webHidden/>
          </w:rPr>
          <w:t>70</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86" w:history="1">
        <w:r w:rsidR="00BA7B37" w:rsidRPr="003F0BDE">
          <w:rPr>
            <w:rStyle w:val="Hiperhivatkozs"/>
            <w:rFonts w:asciiTheme="majorHAnsi" w:hAnsiTheme="majorHAnsi"/>
            <w:noProof/>
          </w:rPr>
          <w:t>16.1. Az értesítés módja</w:t>
        </w:r>
        <w:r w:rsidR="00BA7B37">
          <w:rPr>
            <w:noProof/>
            <w:webHidden/>
          </w:rPr>
          <w:tab/>
        </w:r>
        <w:r w:rsidR="00BA7B37">
          <w:rPr>
            <w:noProof/>
            <w:webHidden/>
          </w:rPr>
          <w:fldChar w:fldCharType="begin"/>
        </w:r>
        <w:r w:rsidR="00BA7B37">
          <w:rPr>
            <w:noProof/>
            <w:webHidden/>
          </w:rPr>
          <w:instrText xml:space="preserve"> PAGEREF _Toc520901786 \h </w:instrText>
        </w:r>
        <w:r w:rsidR="00BA7B37">
          <w:rPr>
            <w:noProof/>
            <w:webHidden/>
          </w:rPr>
        </w:r>
        <w:r w:rsidR="00BA7B37">
          <w:rPr>
            <w:noProof/>
            <w:webHidden/>
          </w:rPr>
          <w:fldChar w:fldCharType="separate"/>
        </w:r>
        <w:r w:rsidR="00BA7B37">
          <w:rPr>
            <w:noProof/>
            <w:webHidden/>
          </w:rPr>
          <w:t>70</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87" w:history="1">
        <w:r w:rsidR="00BA7B37" w:rsidRPr="003F0BDE">
          <w:rPr>
            <w:rStyle w:val="Hiperhivatkozs"/>
            <w:rFonts w:asciiTheme="majorHAnsi" w:hAnsiTheme="majorHAnsi"/>
            <w:noProof/>
          </w:rPr>
          <w:t>16.2. Az értesítés formái</w:t>
        </w:r>
        <w:r w:rsidR="00BA7B37">
          <w:rPr>
            <w:noProof/>
            <w:webHidden/>
          </w:rPr>
          <w:tab/>
        </w:r>
        <w:r w:rsidR="00BA7B37">
          <w:rPr>
            <w:noProof/>
            <w:webHidden/>
          </w:rPr>
          <w:fldChar w:fldCharType="begin"/>
        </w:r>
        <w:r w:rsidR="00BA7B37">
          <w:rPr>
            <w:noProof/>
            <w:webHidden/>
          </w:rPr>
          <w:instrText xml:space="preserve"> PAGEREF _Toc520901787 \h </w:instrText>
        </w:r>
        <w:r w:rsidR="00BA7B37">
          <w:rPr>
            <w:noProof/>
            <w:webHidden/>
          </w:rPr>
        </w:r>
        <w:r w:rsidR="00BA7B37">
          <w:rPr>
            <w:noProof/>
            <w:webHidden/>
          </w:rPr>
          <w:fldChar w:fldCharType="separate"/>
        </w:r>
        <w:r w:rsidR="00BA7B37">
          <w:rPr>
            <w:noProof/>
            <w:webHidden/>
          </w:rPr>
          <w:t>71</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88" w:history="1">
        <w:r w:rsidR="00BA7B37" w:rsidRPr="003F0BDE">
          <w:rPr>
            <w:rStyle w:val="Hiperhivatkozs"/>
            <w:rFonts w:asciiTheme="majorHAnsi" w:hAnsiTheme="majorHAnsi"/>
            <w:noProof/>
          </w:rPr>
          <w:t>16.2.1. A közvetlen értesítés</w:t>
        </w:r>
        <w:r w:rsidR="00BA7B37">
          <w:rPr>
            <w:noProof/>
            <w:webHidden/>
          </w:rPr>
          <w:tab/>
        </w:r>
        <w:r w:rsidR="00BA7B37">
          <w:rPr>
            <w:noProof/>
            <w:webHidden/>
          </w:rPr>
          <w:fldChar w:fldCharType="begin"/>
        </w:r>
        <w:r w:rsidR="00BA7B37">
          <w:rPr>
            <w:noProof/>
            <w:webHidden/>
          </w:rPr>
          <w:instrText xml:space="preserve"> PAGEREF _Toc520901788 \h </w:instrText>
        </w:r>
        <w:r w:rsidR="00BA7B37">
          <w:rPr>
            <w:noProof/>
            <w:webHidden/>
          </w:rPr>
        </w:r>
        <w:r w:rsidR="00BA7B37">
          <w:rPr>
            <w:noProof/>
            <w:webHidden/>
          </w:rPr>
          <w:fldChar w:fldCharType="separate"/>
        </w:r>
        <w:r w:rsidR="00BA7B37">
          <w:rPr>
            <w:noProof/>
            <w:webHidden/>
          </w:rPr>
          <w:t>71</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89" w:history="1">
        <w:r w:rsidR="00BA7B37" w:rsidRPr="003F0BDE">
          <w:rPr>
            <w:rStyle w:val="Hiperhivatkozs"/>
            <w:rFonts w:asciiTheme="majorHAnsi" w:hAnsiTheme="majorHAnsi"/>
            <w:noProof/>
          </w:rPr>
          <w:t>16.2.2. Írásbeli, elektronikus értesítés</w:t>
        </w:r>
        <w:r w:rsidR="00BA7B37">
          <w:rPr>
            <w:noProof/>
            <w:webHidden/>
          </w:rPr>
          <w:tab/>
        </w:r>
        <w:r w:rsidR="00BA7B37">
          <w:rPr>
            <w:noProof/>
            <w:webHidden/>
          </w:rPr>
          <w:fldChar w:fldCharType="begin"/>
        </w:r>
        <w:r w:rsidR="00BA7B37">
          <w:rPr>
            <w:noProof/>
            <w:webHidden/>
          </w:rPr>
          <w:instrText xml:space="preserve"> PAGEREF _Toc520901789 \h </w:instrText>
        </w:r>
        <w:r w:rsidR="00BA7B37">
          <w:rPr>
            <w:noProof/>
            <w:webHidden/>
          </w:rPr>
        </w:r>
        <w:r w:rsidR="00BA7B37">
          <w:rPr>
            <w:noProof/>
            <w:webHidden/>
          </w:rPr>
          <w:fldChar w:fldCharType="separate"/>
        </w:r>
        <w:r w:rsidR="00BA7B37">
          <w:rPr>
            <w:noProof/>
            <w:webHidden/>
          </w:rPr>
          <w:t>71</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90" w:history="1">
        <w:r w:rsidR="00BA7B37" w:rsidRPr="003F0BDE">
          <w:rPr>
            <w:rStyle w:val="Hiperhivatkozs"/>
            <w:rFonts w:asciiTheme="majorHAnsi" w:hAnsiTheme="majorHAnsi"/>
            <w:noProof/>
          </w:rPr>
          <w:t>16.2.3. Közlemény útján történő értesítés</w:t>
        </w:r>
        <w:r w:rsidR="00BA7B37">
          <w:rPr>
            <w:noProof/>
            <w:webHidden/>
          </w:rPr>
          <w:tab/>
        </w:r>
        <w:r w:rsidR="00BA7B37">
          <w:rPr>
            <w:noProof/>
            <w:webHidden/>
          </w:rPr>
          <w:fldChar w:fldCharType="begin"/>
        </w:r>
        <w:r w:rsidR="00BA7B37">
          <w:rPr>
            <w:noProof/>
            <w:webHidden/>
          </w:rPr>
          <w:instrText xml:space="preserve"> PAGEREF _Toc520901790 \h </w:instrText>
        </w:r>
        <w:r w:rsidR="00BA7B37">
          <w:rPr>
            <w:noProof/>
            <w:webHidden/>
          </w:rPr>
        </w:r>
        <w:r w:rsidR="00BA7B37">
          <w:rPr>
            <w:noProof/>
            <w:webHidden/>
          </w:rPr>
          <w:fldChar w:fldCharType="separate"/>
        </w:r>
        <w:r w:rsidR="00BA7B37">
          <w:rPr>
            <w:noProof/>
            <w:webHidden/>
          </w:rPr>
          <w:t>71</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91" w:history="1">
        <w:r w:rsidR="00BA7B37" w:rsidRPr="003F0BDE">
          <w:rPr>
            <w:rStyle w:val="Hiperhivatkozs"/>
            <w:rFonts w:asciiTheme="majorHAnsi" w:hAnsiTheme="majorHAnsi"/>
            <w:noProof/>
          </w:rPr>
          <w:t>16.2.4. Telefonos, egyéb értesítés</w:t>
        </w:r>
        <w:r w:rsidR="00BA7B37">
          <w:rPr>
            <w:noProof/>
            <w:webHidden/>
          </w:rPr>
          <w:tab/>
        </w:r>
        <w:r w:rsidR="00BA7B37">
          <w:rPr>
            <w:noProof/>
            <w:webHidden/>
          </w:rPr>
          <w:fldChar w:fldCharType="begin"/>
        </w:r>
        <w:r w:rsidR="00BA7B37">
          <w:rPr>
            <w:noProof/>
            <w:webHidden/>
          </w:rPr>
          <w:instrText xml:space="preserve"> PAGEREF _Toc520901791 \h </w:instrText>
        </w:r>
        <w:r w:rsidR="00BA7B37">
          <w:rPr>
            <w:noProof/>
            <w:webHidden/>
          </w:rPr>
        </w:r>
        <w:r w:rsidR="00BA7B37">
          <w:rPr>
            <w:noProof/>
            <w:webHidden/>
          </w:rPr>
          <w:fldChar w:fldCharType="separate"/>
        </w:r>
        <w:r w:rsidR="00BA7B37">
          <w:rPr>
            <w:noProof/>
            <w:webHidden/>
          </w:rPr>
          <w:t>71</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92" w:history="1">
        <w:r w:rsidR="00BA7B37" w:rsidRPr="003F0BDE">
          <w:rPr>
            <w:rStyle w:val="Hiperhivatkozs"/>
            <w:rFonts w:asciiTheme="majorHAnsi" w:hAnsiTheme="majorHAnsi"/>
            <w:noProof/>
          </w:rPr>
          <w:t>16.3. Az értesítés tartalma</w:t>
        </w:r>
        <w:r w:rsidR="00BA7B37">
          <w:rPr>
            <w:noProof/>
            <w:webHidden/>
          </w:rPr>
          <w:tab/>
        </w:r>
        <w:r w:rsidR="00BA7B37">
          <w:rPr>
            <w:noProof/>
            <w:webHidden/>
          </w:rPr>
          <w:fldChar w:fldCharType="begin"/>
        </w:r>
        <w:r w:rsidR="00BA7B37">
          <w:rPr>
            <w:noProof/>
            <w:webHidden/>
          </w:rPr>
          <w:instrText xml:space="preserve"> PAGEREF _Toc520901792 \h </w:instrText>
        </w:r>
        <w:r w:rsidR="00BA7B37">
          <w:rPr>
            <w:noProof/>
            <w:webHidden/>
          </w:rPr>
        </w:r>
        <w:r w:rsidR="00BA7B37">
          <w:rPr>
            <w:noProof/>
            <w:webHidden/>
          </w:rPr>
          <w:fldChar w:fldCharType="separate"/>
        </w:r>
        <w:r w:rsidR="00BA7B37">
          <w:rPr>
            <w:noProof/>
            <w:webHidden/>
          </w:rPr>
          <w:t>71</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93" w:history="1">
        <w:r w:rsidR="00BA7B37" w:rsidRPr="003F0BDE">
          <w:rPr>
            <w:rStyle w:val="Hiperhivatkozs"/>
            <w:rFonts w:asciiTheme="majorHAnsi" w:hAnsiTheme="majorHAnsi"/>
            <w:noProof/>
          </w:rPr>
          <w:t>16.4. Az értesítés további szabályai</w:t>
        </w:r>
        <w:r w:rsidR="00BA7B37">
          <w:rPr>
            <w:noProof/>
            <w:webHidden/>
          </w:rPr>
          <w:tab/>
        </w:r>
        <w:r w:rsidR="00BA7B37">
          <w:rPr>
            <w:noProof/>
            <w:webHidden/>
          </w:rPr>
          <w:fldChar w:fldCharType="begin"/>
        </w:r>
        <w:r w:rsidR="00BA7B37">
          <w:rPr>
            <w:noProof/>
            <w:webHidden/>
          </w:rPr>
          <w:instrText xml:space="preserve"> PAGEREF _Toc520901793 \h </w:instrText>
        </w:r>
        <w:r w:rsidR="00BA7B37">
          <w:rPr>
            <w:noProof/>
            <w:webHidden/>
          </w:rPr>
        </w:r>
        <w:r w:rsidR="00BA7B37">
          <w:rPr>
            <w:noProof/>
            <w:webHidden/>
          </w:rPr>
          <w:fldChar w:fldCharType="separate"/>
        </w:r>
        <w:r w:rsidR="00BA7B37">
          <w:rPr>
            <w:noProof/>
            <w:webHidden/>
          </w:rPr>
          <w:t>72</w:t>
        </w:r>
        <w:r w:rsidR="00BA7B37">
          <w:rPr>
            <w:noProof/>
            <w:webHidden/>
          </w:rPr>
          <w:fldChar w:fldCharType="end"/>
        </w:r>
      </w:hyperlink>
    </w:p>
    <w:p w:rsidR="00BA7B37" w:rsidRDefault="00A016A2">
      <w:pPr>
        <w:pStyle w:val="TJ1"/>
        <w:tabs>
          <w:tab w:val="left" w:pos="660"/>
          <w:tab w:val="right" w:leader="dot" w:pos="9396"/>
        </w:tabs>
        <w:rPr>
          <w:rFonts w:asciiTheme="minorHAnsi" w:eastAsiaTheme="minorEastAsia" w:hAnsiTheme="minorHAnsi" w:cstheme="minorBidi"/>
          <w:b w:val="0"/>
          <w:bCs w:val="0"/>
          <w:i w:val="0"/>
          <w:iCs w:val="0"/>
          <w:noProof/>
          <w:sz w:val="22"/>
          <w:szCs w:val="22"/>
          <w:lang w:eastAsia="hu-HU"/>
        </w:rPr>
      </w:pPr>
      <w:hyperlink w:anchor="_Toc520901794" w:history="1">
        <w:r w:rsidR="00BA7B37" w:rsidRPr="003F0BDE">
          <w:rPr>
            <w:rStyle w:val="Hiperhivatkozs"/>
            <w:rFonts w:asciiTheme="majorHAnsi" w:hAnsiTheme="majorHAnsi"/>
            <w:noProof/>
          </w:rPr>
          <w:t>17.</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AZ ÜZLETI/INTÉZMÉNYI, VALAMINT FOGYATÉKKAL ÉLŐ ELŐFIZETŐKRE VONATKOZÓ SPECIÁLIS RENDELKEZÉSEK</w:t>
        </w:r>
        <w:r w:rsidR="00BA7B37">
          <w:rPr>
            <w:noProof/>
            <w:webHidden/>
          </w:rPr>
          <w:tab/>
        </w:r>
        <w:r w:rsidR="00BA7B37">
          <w:rPr>
            <w:noProof/>
            <w:webHidden/>
          </w:rPr>
          <w:fldChar w:fldCharType="begin"/>
        </w:r>
        <w:r w:rsidR="00BA7B37">
          <w:rPr>
            <w:noProof/>
            <w:webHidden/>
          </w:rPr>
          <w:instrText xml:space="preserve"> PAGEREF _Toc520901794 \h </w:instrText>
        </w:r>
        <w:r w:rsidR="00BA7B37">
          <w:rPr>
            <w:noProof/>
            <w:webHidden/>
          </w:rPr>
        </w:r>
        <w:r w:rsidR="00BA7B37">
          <w:rPr>
            <w:noProof/>
            <w:webHidden/>
          </w:rPr>
          <w:fldChar w:fldCharType="separate"/>
        </w:r>
        <w:r w:rsidR="00BA7B37">
          <w:rPr>
            <w:noProof/>
            <w:webHidden/>
          </w:rPr>
          <w:t>72</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95" w:history="1">
        <w:r w:rsidR="00BA7B37" w:rsidRPr="003F0BDE">
          <w:rPr>
            <w:rStyle w:val="Hiperhivatkozs"/>
            <w:rFonts w:asciiTheme="majorHAnsi" w:hAnsiTheme="majorHAnsi"/>
            <w:noProof/>
          </w:rPr>
          <w:t>17.1. Az Üzleti/Intézményi Előfizetőkre vonatkozó rendelkezések</w:t>
        </w:r>
        <w:r w:rsidR="00BA7B37">
          <w:rPr>
            <w:noProof/>
            <w:webHidden/>
          </w:rPr>
          <w:tab/>
        </w:r>
        <w:r w:rsidR="00BA7B37">
          <w:rPr>
            <w:noProof/>
            <w:webHidden/>
          </w:rPr>
          <w:fldChar w:fldCharType="begin"/>
        </w:r>
        <w:r w:rsidR="00BA7B37">
          <w:rPr>
            <w:noProof/>
            <w:webHidden/>
          </w:rPr>
          <w:instrText xml:space="preserve"> PAGEREF _Toc520901795 \h </w:instrText>
        </w:r>
        <w:r w:rsidR="00BA7B37">
          <w:rPr>
            <w:noProof/>
            <w:webHidden/>
          </w:rPr>
        </w:r>
        <w:r w:rsidR="00BA7B37">
          <w:rPr>
            <w:noProof/>
            <w:webHidden/>
          </w:rPr>
          <w:fldChar w:fldCharType="separate"/>
        </w:r>
        <w:r w:rsidR="00BA7B37">
          <w:rPr>
            <w:noProof/>
            <w:webHidden/>
          </w:rPr>
          <w:t>72</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796" w:history="1">
        <w:r w:rsidR="00BA7B37" w:rsidRPr="003F0BDE">
          <w:rPr>
            <w:rStyle w:val="Hiperhivatkozs"/>
            <w:rFonts w:asciiTheme="majorHAnsi" w:hAnsiTheme="majorHAnsi"/>
            <w:noProof/>
          </w:rPr>
          <w:t>17.2. A fogyatékkal élő Előfizetőkre vonatkozó rendelkezések</w:t>
        </w:r>
        <w:r w:rsidR="00BA7B37">
          <w:rPr>
            <w:noProof/>
            <w:webHidden/>
          </w:rPr>
          <w:tab/>
        </w:r>
        <w:r w:rsidR="00BA7B37">
          <w:rPr>
            <w:noProof/>
            <w:webHidden/>
          </w:rPr>
          <w:fldChar w:fldCharType="begin"/>
        </w:r>
        <w:r w:rsidR="00BA7B37">
          <w:rPr>
            <w:noProof/>
            <w:webHidden/>
          </w:rPr>
          <w:instrText xml:space="preserve"> PAGEREF _Toc520901796 \h </w:instrText>
        </w:r>
        <w:r w:rsidR="00BA7B37">
          <w:rPr>
            <w:noProof/>
            <w:webHidden/>
          </w:rPr>
        </w:r>
        <w:r w:rsidR="00BA7B37">
          <w:rPr>
            <w:noProof/>
            <w:webHidden/>
          </w:rPr>
          <w:fldChar w:fldCharType="separate"/>
        </w:r>
        <w:r w:rsidR="00BA7B37">
          <w:rPr>
            <w:noProof/>
            <w:webHidden/>
          </w:rPr>
          <w:t>73</w:t>
        </w:r>
        <w:r w:rsidR="00BA7B37">
          <w:rPr>
            <w:noProof/>
            <w:webHidden/>
          </w:rPr>
          <w:fldChar w:fldCharType="end"/>
        </w:r>
      </w:hyperlink>
    </w:p>
    <w:p w:rsidR="00BA7B37" w:rsidRDefault="00A016A2">
      <w:pPr>
        <w:pStyle w:val="TJ1"/>
        <w:tabs>
          <w:tab w:val="left" w:pos="660"/>
          <w:tab w:val="right" w:leader="dot" w:pos="9396"/>
        </w:tabs>
        <w:rPr>
          <w:rFonts w:asciiTheme="minorHAnsi" w:eastAsiaTheme="minorEastAsia" w:hAnsiTheme="minorHAnsi" w:cstheme="minorBidi"/>
          <w:b w:val="0"/>
          <w:bCs w:val="0"/>
          <w:i w:val="0"/>
          <w:iCs w:val="0"/>
          <w:noProof/>
          <w:sz w:val="22"/>
          <w:szCs w:val="22"/>
          <w:lang w:eastAsia="hu-HU"/>
        </w:rPr>
      </w:pPr>
      <w:hyperlink w:anchor="_Toc520901797" w:history="1">
        <w:r w:rsidR="00BA7B37" w:rsidRPr="003F0BDE">
          <w:rPr>
            <w:rStyle w:val="Hiperhivatkozs"/>
            <w:rFonts w:asciiTheme="majorHAnsi" w:hAnsiTheme="majorHAnsi"/>
            <w:noProof/>
          </w:rPr>
          <w:t>18.</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AZ ÁLTALÁNOS SZERZŐDÉSI FELTÉTELEKBEN HASZNÁLT LEGGYAKORIBB FOGALMAK</w:t>
        </w:r>
        <w:r w:rsidR="00BA7B37">
          <w:rPr>
            <w:noProof/>
            <w:webHidden/>
          </w:rPr>
          <w:tab/>
        </w:r>
        <w:r w:rsidR="00BA7B37">
          <w:rPr>
            <w:noProof/>
            <w:webHidden/>
          </w:rPr>
          <w:fldChar w:fldCharType="begin"/>
        </w:r>
        <w:r w:rsidR="00BA7B37">
          <w:rPr>
            <w:noProof/>
            <w:webHidden/>
          </w:rPr>
          <w:instrText xml:space="preserve"> PAGEREF _Toc520901797 \h </w:instrText>
        </w:r>
        <w:r w:rsidR="00BA7B37">
          <w:rPr>
            <w:noProof/>
            <w:webHidden/>
          </w:rPr>
        </w:r>
        <w:r w:rsidR="00BA7B37">
          <w:rPr>
            <w:noProof/>
            <w:webHidden/>
          </w:rPr>
          <w:fldChar w:fldCharType="separate"/>
        </w:r>
        <w:r w:rsidR="00BA7B37">
          <w:rPr>
            <w:noProof/>
            <w:webHidden/>
          </w:rPr>
          <w:t>73</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98" w:history="1">
        <w:r w:rsidR="00BA7B37" w:rsidRPr="003F0BDE">
          <w:rPr>
            <w:rStyle w:val="Hiperhivatkozs"/>
            <w:rFonts w:asciiTheme="majorHAnsi" w:hAnsiTheme="majorHAnsi"/>
            <w:noProof/>
          </w:rPr>
          <w:t>Berendezés, eszköz</w:t>
        </w:r>
        <w:r w:rsidR="00BA7B37">
          <w:rPr>
            <w:noProof/>
            <w:webHidden/>
          </w:rPr>
          <w:tab/>
        </w:r>
        <w:r w:rsidR="00BA7B37">
          <w:rPr>
            <w:noProof/>
            <w:webHidden/>
          </w:rPr>
          <w:fldChar w:fldCharType="begin"/>
        </w:r>
        <w:r w:rsidR="00BA7B37">
          <w:rPr>
            <w:noProof/>
            <w:webHidden/>
          </w:rPr>
          <w:instrText xml:space="preserve"> PAGEREF _Toc520901798 \h </w:instrText>
        </w:r>
        <w:r w:rsidR="00BA7B37">
          <w:rPr>
            <w:noProof/>
            <w:webHidden/>
          </w:rPr>
        </w:r>
        <w:r w:rsidR="00BA7B37">
          <w:rPr>
            <w:noProof/>
            <w:webHidden/>
          </w:rPr>
          <w:fldChar w:fldCharType="separate"/>
        </w:r>
        <w:r w:rsidR="00BA7B37">
          <w:rPr>
            <w:noProof/>
            <w:webHidden/>
          </w:rPr>
          <w:t>73</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799" w:history="1">
        <w:r w:rsidR="00BA7B37" w:rsidRPr="003F0BDE">
          <w:rPr>
            <w:rStyle w:val="Hiperhivatkozs"/>
            <w:rFonts w:asciiTheme="majorHAnsi" w:hAnsiTheme="majorHAnsi"/>
            <w:noProof/>
          </w:rPr>
          <w:t>Digitális műsorterjesztés</w:t>
        </w:r>
        <w:r w:rsidR="00BA7B37">
          <w:rPr>
            <w:noProof/>
            <w:webHidden/>
          </w:rPr>
          <w:tab/>
        </w:r>
        <w:r w:rsidR="00BA7B37">
          <w:rPr>
            <w:noProof/>
            <w:webHidden/>
          </w:rPr>
          <w:fldChar w:fldCharType="begin"/>
        </w:r>
        <w:r w:rsidR="00BA7B37">
          <w:rPr>
            <w:noProof/>
            <w:webHidden/>
          </w:rPr>
          <w:instrText xml:space="preserve"> PAGEREF _Toc520901799 \h </w:instrText>
        </w:r>
        <w:r w:rsidR="00BA7B37">
          <w:rPr>
            <w:noProof/>
            <w:webHidden/>
          </w:rPr>
        </w:r>
        <w:r w:rsidR="00BA7B37">
          <w:rPr>
            <w:noProof/>
            <w:webHidden/>
          </w:rPr>
          <w:fldChar w:fldCharType="separate"/>
        </w:r>
        <w:r w:rsidR="00BA7B37">
          <w:rPr>
            <w:noProof/>
            <w:webHidden/>
          </w:rPr>
          <w:t>73</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800" w:history="1">
        <w:r w:rsidR="00BA7B37" w:rsidRPr="003F0BDE">
          <w:rPr>
            <w:rStyle w:val="Hiperhivatkozs"/>
            <w:rFonts w:asciiTheme="majorHAnsi" w:hAnsiTheme="majorHAnsi"/>
            <w:noProof/>
          </w:rPr>
          <w:t>Egyedi Előfizetői Szerződés</w:t>
        </w:r>
        <w:r w:rsidR="00BA7B37">
          <w:rPr>
            <w:noProof/>
            <w:webHidden/>
          </w:rPr>
          <w:tab/>
        </w:r>
        <w:r w:rsidR="00BA7B37">
          <w:rPr>
            <w:noProof/>
            <w:webHidden/>
          </w:rPr>
          <w:fldChar w:fldCharType="begin"/>
        </w:r>
        <w:r w:rsidR="00BA7B37">
          <w:rPr>
            <w:noProof/>
            <w:webHidden/>
          </w:rPr>
          <w:instrText xml:space="preserve"> PAGEREF _Toc520901800 \h </w:instrText>
        </w:r>
        <w:r w:rsidR="00BA7B37">
          <w:rPr>
            <w:noProof/>
            <w:webHidden/>
          </w:rPr>
        </w:r>
        <w:r w:rsidR="00BA7B37">
          <w:rPr>
            <w:noProof/>
            <w:webHidden/>
          </w:rPr>
          <w:fldChar w:fldCharType="separate"/>
        </w:r>
        <w:r w:rsidR="00BA7B37">
          <w:rPr>
            <w:noProof/>
            <w:webHidden/>
          </w:rPr>
          <w:t>73</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801" w:history="1">
        <w:r w:rsidR="00BA7B37" w:rsidRPr="003F0BDE">
          <w:rPr>
            <w:rStyle w:val="Hiperhivatkozs"/>
            <w:rFonts w:asciiTheme="majorHAnsi" w:hAnsiTheme="majorHAnsi"/>
            <w:noProof/>
          </w:rPr>
          <w:t>Egyéni előfizető</w:t>
        </w:r>
        <w:r w:rsidR="00BA7B37">
          <w:rPr>
            <w:noProof/>
            <w:webHidden/>
          </w:rPr>
          <w:tab/>
        </w:r>
        <w:r w:rsidR="00BA7B37">
          <w:rPr>
            <w:noProof/>
            <w:webHidden/>
          </w:rPr>
          <w:fldChar w:fldCharType="begin"/>
        </w:r>
        <w:r w:rsidR="00BA7B37">
          <w:rPr>
            <w:noProof/>
            <w:webHidden/>
          </w:rPr>
          <w:instrText xml:space="preserve"> PAGEREF _Toc520901801 \h </w:instrText>
        </w:r>
        <w:r w:rsidR="00BA7B37">
          <w:rPr>
            <w:noProof/>
            <w:webHidden/>
          </w:rPr>
        </w:r>
        <w:r w:rsidR="00BA7B37">
          <w:rPr>
            <w:noProof/>
            <w:webHidden/>
          </w:rPr>
          <w:fldChar w:fldCharType="separate"/>
        </w:r>
        <w:r w:rsidR="00BA7B37">
          <w:rPr>
            <w:noProof/>
            <w:webHidden/>
          </w:rPr>
          <w:t>73</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802" w:history="1">
        <w:r w:rsidR="00BA7B37" w:rsidRPr="003F0BDE">
          <w:rPr>
            <w:rStyle w:val="Hiperhivatkozs"/>
            <w:rFonts w:asciiTheme="majorHAnsi" w:hAnsiTheme="majorHAnsi"/>
            <w:noProof/>
          </w:rPr>
          <w:t>Előfizetői hozzáférési pont</w:t>
        </w:r>
        <w:r w:rsidR="00BA7B37">
          <w:rPr>
            <w:noProof/>
            <w:webHidden/>
          </w:rPr>
          <w:tab/>
        </w:r>
        <w:r w:rsidR="00BA7B37">
          <w:rPr>
            <w:noProof/>
            <w:webHidden/>
          </w:rPr>
          <w:fldChar w:fldCharType="begin"/>
        </w:r>
        <w:r w:rsidR="00BA7B37">
          <w:rPr>
            <w:noProof/>
            <w:webHidden/>
          </w:rPr>
          <w:instrText xml:space="preserve"> PAGEREF _Toc520901802 \h </w:instrText>
        </w:r>
        <w:r w:rsidR="00BA7B37">
          <w:rPr>
            <w:noProof/>
            <w:webHidden/>
          </w:rPr>
        </w:r>
        <w:r w:rsidR="00BA7B37">
          <w:rPr>
            <w:noProof/>
            <w:webHidden/>
          </w:rPr>
          <w:fldChar w:fldCharType="separate"/>
        </w:r>
        <w:r w:rsidR="00BA7B37">
          <w:rPr>
            <w:noProof/>
            <w:webHidden/>
          </w:rPr>
          <w:t>73</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803" w:history="1">
        <w:r w:rsidR="00BA7B37" w:rsidRPr="003F0BDE">
          <w:rPr>
            <w:rStyle w:val="Hiperhivatkozs"/>
            <w:rFonts w:asciiTheme="majorHAnsi" w:hAnsiTheme="majorHAnsi"/>
            <w:noProof/>
          </w:rPr>
          <w:t>Előfizetői panasz</w:t>
        </w:r>
        <w:r w:rsidR="00BA7B37">
          <w:rPr>
            <w:noProof/>
            <w:webHidden/>
          </w:rPr>
          <w:tab/>
        </w:r>
        <w:r w:rsidR="00BA7B37">
          <w:rPr>
            <w:noProof/>
            <w:webHidden/>
          </w:rPr>
          <w:fldChar w:fldCharType="begin"/>
        </w:r>
        <w:r w:rsidR="00BA7B37">
          <w:rPr>
            <w:noProof/>
            <w:webHidden/>
          </w:rPr>
          <w:instrText xml:space="preserve"> PAGEREF _Toc520901803 \h </w:instrText>
        </w:r>
        <w:r w:rsidR="00BA7B37">
          <w:rPr>
            <w:noProof/>
            <w:webHidden/>
          </w:rPr>
        </w:r>
        <w:r w:rsidR="00BA7B37">
          <w:rPr>
            <w:noProof/>
            <w:webHidden/>
          </w:rPr>
          <w:fldChar w:fldCharType="separate"/>
        </w:r>
        <w:r w:rsidR="00BA7B37">
          <w:rPr>
            <w:noProof/>
            <w:webHidden/>
          </w:rPr>
          <w:t>74</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804" w:history="1">
        <w:r w:rsidR="00BA7B37" w:rsidRPr="003F0BDE">
          <w:rPr>
            <w:rStyle w:val="Hiperhivatkozs"/>
            <w:rFonts w:asciiTheme="majorHAnsi" w:hAnsiTheme="majorHAnsi"/>
            <w:noProof/>
          </w:rPr>
          <w:t>Igénylő</w:t>
        </w:r>
        <w:r w:rsidR="00BA7B37">
          <w:rPr>
            <w:noProof/>
            <w:webHidden/>
          </w:rPr>
          <w:tab/>
        </w:r>
        <w:r w:rsidR="00BA7B37">
          <w:rPr>
            <w:noProof/>
            <w:webHidden/>
          </w:rPr>
          <w:fldChar w:fldCharType="begin"/>
        </w:r>
        <w:r w:rsidR="00BA7B37">
          <w:rPr>
            <w:noProof/>
            <w:webHidden/>
          </w:rPr>
          <w:instrText xml:space="preserve"> PAGEREF _Toc520901804 \h </w:instrText>
        </w:r>
        <w:r w:rsidR="00BA7B37">
          <w:rPr>
            <w:noProof/>
            <w:webHidden/>
          </w:rPr>
        </w:r>
        <w:r w:rsidR="00BA7B37">
          <w:rPr>
            <w:noProof/>
            <w:webHidden/>
          </w:rPr>
          <w:fldChar w:fldCharType="separate"/>
        </w:r>
        <w:r w:rsidR="00BA7B37">
          <w:rPr>
            <w:noProof/>
            <w:webHidden/>
          </w:rPr>
          <w:t>74</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805" w:history="1">
        <w:r w:rsidR="00BA7B37" w:rsidRPr="003F0BDE">
          <w:rPr>
            <w:rStyle w:val="Hiperhivatkozs"/>
            <w:rFonts w:asciiTheme="majorHAnsi" w:hAnsiTheme="majorHAnsi"/>
            <w:noProof/>
          </w:rPr>
          <w:t>Kártya</w:t>
        </w:r>
        <w:r w:rsidR="00BA7B37">
          <w:rPr>
            <w:noProof/>
            <w:webHidden/>
          </w:rPr>
          <w:tab/>
        </w:r>
        <w:r w:rsidR="00BA7B37">
          <w:rPr>
            <w:noProof/>
            <w:webHidden/>
          </w:rPr>
          <w:fldChar w:fldCharType="begin"/>
        </w:r>
        <w:r w:rsidR="00BA7B37">
          <w:rPr>
            <w:noProof/>
            <w:webHidden/>
          </w:rPr>
          <w:instrText xml:space="preserve"> PAGEREF _Toc520901805 \h </w:instrText>
        </w:r>
        <w:r w:rsidR="00BA7B37">
          <w:rPr>
            <w:noProof/>
            <w:webHidden/>
          </w:rPr>
        </w:r>
        <w:r w:rsidR="00BA7B37">
          <w:rPr>
            <w:noProof/>
            <w:webHidden/>
          </w:rPr>
          <w:fldChar w:fldCharType="separate"/>
        </w:r>
        <w:r w:rsidR="00BA7B37">
          <w:rPr>
            <w:noProof/>
            <w:webHidden/>
          </w:rPr>
          <w:t>74</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806" w:history="1">
        <w:r w:rsidR="00BA7B37" w:rsidRPr="003F0BDE">
          <w:rPr>
            <w:rStyle w:val="Hiperhivatkozs"/>
            <w:rFonts w:asciiTheme="majorHAnsi" w:hAnsiTheme="majorHAnsi"/>
            <w:noProof/>
          </w:rPr>
          <w:t>Kijelölt képviselő</w:t>
        </w:r>
        <w:r w:rsidR="00BA7B37">
          <w:rPr>
            <w:noProof/>
            <w:webHidden/>
          </w:rPr>
          <w:tab/>
        </w:r>
        <w:r w:rsidR="00BA7B37">
          <w:rPr>
            <w:noProof/>
            <w:webHidden/>
          </w:rPr>
          <w:fldChar w:fldCharType="begin"/>
        </w:r>
        <w:r w:rsidR="00BA7B37">
          <w:rPr>
            <w:noProof/>
            <w:webHidden/>
          </w:rPr>
          <w:instrText xml:space="preserve"> PAGEREF _Toc520901806 \h </w:instrText>
        </w:r>
        <w:r w:rsidR="00BA7B37">
          <w:rPr>
            <w:noProof/>
            <w:webHidden/>
          </w:rPr>
        </w:r>
        <w:r w:rsidR="00BA7B37">
          <w:rPr>
            <w:noProof/>
            <w:webHidden/>
          </w:rPr>
          <w:fldChar w:fldCharType="separate"/>
        </w:r>
        <w:r w:rsidR="00BA7B37">
          <w:rPr>
            <w:noProof/>
            <w:webHidden/>
          </w:rPr>
          <w:t>74</w:t>
        </w:r>
        <w:r w:rsidR="00BA7B37">
          <w:rPr>
            <w:noProof/>
            <w:webHidden/>
          </w:rPr>
          <w:fldChar w:fldCharType="end"/>
        </w:r>
      </w:hyperlink>
    </w:p>
    <w:p w:rsidR="00BA7B37" w:rsidRDefault="00A016A2">
      <w:pPr>
        <w:pStyle w:val="TJ3"/>
        <w:tabs>
          <w:tab w:val="right" w:leader="dot" w:pos="9396"/>
        </w:tabs>
        <w:rPr>
          <w:rFonts w:asciiTheme="minorHAnsi" w:eastAsiaTheme="minorEastAsia" w:hAnsiTheme="minorHAnsi" w:cstheme="minorBidi"/>
          <w:noProof/>
          <w:sz w:val="22"/>
          <w:szCs w:val="22"/>
          <w:lang w:eastAsia="hu-HU"/>
        </w:rPr>
      </w:pPr>
      <w:hyperlink w:anchor="_Toc520901807" w:history="1">
        <w:r w:rsidR="00BA7B37" w:rsidRPr="003F0BDE">
          <w:rPr>
            <w:rStyle w:val="Hiperhivatkozs"/>
            <w:rFonts w:asciiTheme="majorHAnsi" w:hAnsiTheme="majorHAnsi"/>
            <w:noProof/>
          </w:rPr>
          <w:t>Üzleti, intézményi előfizető</w:t>
        </w:r>
        <w:r w:rsidR="00BA7B37">
          <w:rPr>
            <w:noProof/>
            <w:webHidden/>
          </w:rPr>
          <w:tab/>
        </w:r>
        <w:r w:rsidR="00BA7B37">
          <w:rPr>
            <w:noProof/>
            <w:webHidden/>
          </w:rPr>
          <w:fldChar w:fldCharType="begin"/>
        </w:r>
        <w:r w:rsidR="00BA7B37">
          <w:rPr>
            <w:noProof/>
            <w:webHidden/>
          </w:rPr>
          <w:instrText xml:space="preserve"> PAGEREF _Toc520901807 \h </w:instrText>
        </w:r>
        <w:r w:rsidR="00BA7B37">
          <w:rPr>
            <w:noProof/>
            <w:webHidden/>
          </w:rPr>
        </w:r>
        <w:r w:rsidR="00BA7B37">
          <w:rPr>
            <w:noProof/>
            <w:webHidden/>
          </w:rPr>
          <w:fldChar w:fldCharType="separate"/>
        </w:r>
        <w:r w:rsidR="00BA7B37">
          <w:rPr>
            <w:noProof/>
            <w:webHidden/>
          </w:rPr>
          <w:t>74</w:t>
        </w:r>
        <w:r w:rsidR="00BA7B37">
          <w:rPr>
            <w:noProof/>
            <w:webHidden/>
          </w:rPr>
          <w:fldChar w:fldCharType="end"/>
        </w:r>
      </w:hyperlink>
    </w:p>
    <w:p w:rsidR="00BA7B37" w:rsidRDefault="00A016A2">
      <w:pPr>
        <w:pStyle w:val="TJ1"/>
        <w:tabs>
          <w:tab w:val="left" w:pos="440"/>
          <w:tab w:val="right" w:leader="dot" w:pos="9396"/>
        </w:tabs>
        <w:rPr>
          <w:rFonts w:asciiTheme="minorHAnsi" w:eastAsiaTheme="minorEastAsia" w:hAnsiTheme="minorHAnsi" w:cstheme="minorBidi"/>
          <w:b w:val="0"/>
          <w:bCs w:val="0"/>
          <w:i w:val="0"/>
          <w:iCs w:val="0"/>
          <w:noProof/>
          <w:sz w:val="22"/>
          <w:szCs w:val="22"/>
          <w:lang w:eastAsia="hu-HU"/>
        </w:rPr>
      </w:pPr>
      <w:hyperlink w:anchor="_Toc520901808" w:history="1">
        <w:r w:rsidR="00BA7B37" w:rsidRPr="003F0BDE">
          <w:rPr>
            <w:rStyle w:val="Hiperhivatkozs"/>
            <w:rFonts w:asciiTheme="majorHAnsi" w:hAnsiTheme="majorHAnsi"/>
            <w:noProof/>
          </w:rPr>
          <w:t>A.</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MELLÉKLET</w:t>
        </w:r>
        <w:r w:rsidR="00BA7B37">
          <w:rPr>
            <w:noProof/>
            <w:webHidden/>
          </w:rPr>
          <w:tab/>
        </w:r>
        <w:r w:rsidR="00BA7B37">
          <w:rPr>
            <w:noProof/>
            <w:webHidden/>
          </w:rPr>
          <w:fldChar w:fldCharType="begin"/>
        </w:r>
        <w:r w:rsidR="00BA7B37">
          <w:rPr>
            <w:noProof/>
            <w:webHidden/>
          </w:rPr>
          <w:instrText xml:space="preserve"> PAGEREF _Toc520901808 \h </w:instrText>
        </w:r>
        <w:r w:rsidR="00BA7B37">
          <w:rPr>
            <w:noProof/>
            <w:webHidden/>
          </w:rPr>
        </w:r>
        <w:r w:rsidR="00BA7B37">
          <w:rPr>
            <w:noProof/>
            <w:webHidden/>
          </w:rPr>
          <w:fldChar w:fldCharType="separate"/>
        </w:r>
        <w:r w:rsidR="00BA7B37">
          <w:rPr>
            <w:noProof/>
            <w:webHidden/>
          </w:rPr>
          <w:t>75</w:t>
        </w:r>
        <w:r w:rsidR="00BA7B37">
          <w:rPr>
            <w:noProof/>
            <w:webHidden/>
          </w:rPr>
          <w:fldChar w:fldCharType="end"/>
        </w:r>
      </w:hyperlink>
    </w:p>
    <w:p w:rsidR="00BA7B37" w:rsidRDefault="00A016A2">
      <w:pPr>
        <w:pStyle w:val="TJ1"/>
        <w:tabs>
          <w:tab w:val="right" w:leader="dot" w:pos="9396"/>
        </w:tabs>
        <w:rPr>
          <w:rFonts w:asciiTheme="minorHAnsi" w:eastAsiaTheme="minorEastAsia" w:hAnsiTheme="minorHAnsi" w:cstheme="minorBidi"/>
          <w:b w:val="0"/>
          <w:bCs w:val="0"/>
          <w:i w:val="0"/>
          <w:iCs w:val="0"/>
          <w:noProof/>
          <w:sz w:val="22"/>
          <w:szCs w:val="22"/>
          <w:lang w:eastAsia="hu-HU"/>
        </w:rPr>
      </w:pPr>
      <w:hyperlink w:anchor="_Toc520901809" w:history="1">
        <w:r w:rsidR="00BA7B37" w:rsidRPr="003F0BDE">
          <w:rPr>
            <w:rStyle w:val="Hiperhivatkozs"/>
            <w:rFonts w:asciiTheme="majorHAnsi" w:hAnsiTheme="majorHAnsi"/>
            <w:noProof/>
          </w:rPr>
          <w:t>A kábeltelevíziós szolgáltatásra vonatkozó speciális szabályok</w:t>
        </w:r>
        <w:r w:rsidR="00BA7B37">
          <w:rPr>
            <w:noProof/>
            <w:webHidden/>
          </w:rPr>
          <w:tab/>
        </w:r>
        <w:r w:rsidR="00BA7B37">
          <w:rPr>
            <w:noProof/>
            <w:webHidden/>
          </w:rPr>
          <w:fldChar w:fldCharType="begin"/>
        </w:r>
        <w:r w:rsidR="00BA7B37">
          <w:rPr>
            <w:noProof/>
            <w:webHidden/>
          </w:rPr>
          <w:instrText xml:space="preserve"> PAGEREF _Toc520901809 \h </w:instrText>
        </w:r>
        <w:r w:rsidR="00BA7B37">
          <w:rPr>
            <w:noProof/>
            <w:webHidden/>
          </w:rPr>
        </w:r>
        <w:r w:rsidR="00BA7B37">
          <w:rPr>
            <w:noProof/>
            <w:webHidden/>
          </w:rPr>
          <w:fldChar w:fldCharType="separate"/>
        </w:r>
        <w:r w:rsidR="00BA7B37">
          <w:rPr>
            <w:noProof/>
            <w:webHidden/>
          </w:rPr>
          <w:t>75</w:t>
        </w:r>
        <w:r w:rsidR="00BA7B37">
          <w:rPr>
            <w:noProof/>
            <w:webHidden/>
          </w:rPr>
          <w:fldChar w:fldCharType="end"/>
        </w:r>
      </w:hyperlink>
    </w:p>
    <w:p w:rsidR="00BA7B37" w:rsidRDefault="00A016A2">
      <w:pPr>
        <w:pStyle w:val="TJ1"/>
        <w:tabs>
          <w:tab w:val="left" w:pos="440"/>
          <w:tab w:val="right" w:leader="dot" w:pos="9396"/>
        </w:tabs>
        <w:rPr>
          <w:rFonts w:asciiTheme="minorHAnsi" w:eastAsiaTheme="minorEastAsia" w:hAnsiTheme="minorHAnsi" w:cstheme="minorBidi"/>
          <w:b w:val="0"/>
          <w:bCs w:val="0"/>
          <w:i w:val="0"/>
          <w:iCs w:val="0"/>
          <w:noProof/>
          <w:sz w:val="22"/>
          <w:szCs w:val="22"/>
          <w:lang w:eastAsia="hu-HU"/>
        </w:rPr>
      </w:pPr>
      <w:hyperlink w:anchor="_Toc520901810" w:history="1">
        <w:r w:rsidR="00BA7B37" w:rsidRPr="003F0BDE">
          <w:rPr>
            <w:rStyle w:val="Hiperhivatkozs"/>
            <w:rFonts w:ascii="Cambria" w:hAnsi="Cambria"/>
            <w:noProof/>
          </w:rPr>
          <w:t>1.</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A KÁBELTELEVÍZIÓ SZOLGÁLTATÁSRA VONATKOZÓ ELŐFIZETŐI SZERZŐDÉS MEGKÖTÉSE ÉS FELTÉTELEI</w:t>
        </w:r>
        <w:r w:rsidR="00BA7B37">
          <w:rPr>
            <w:noProof/>
            <w:webHidden/>
          </w:rPr>
          <w:tab/>
        </w:r>
        <w:r w:rsidR="00BA7B37">
          <w:rPr>
            <w:noProof/>
            <w:webHidden/>
          </w:rPr>
          <w:fldChar w:fldCharType="begin"/>
        </w:r>
        <w:r w:rsidR="00BA7B37">
          <w:rPr>
            <w:noProof/>
            <w:webHidden/>
          </w:rPr>
          <w:instrText xml:space="preserve"> PAGEREF _Toc520901810 \h </w:instrText>
        </w:r>
        <w:r w:rsidR="00BA7B37">
          <w:rPr>
            <w:noProof/>
            <w:webHidden/>
          </w:rPr>
        </w:r>
        <w:r w:rsidR="00BA7B37">
          <w:rPr>
            <w:noProof/>
            <w:webHidden/>
          </w:rPr>
          <w:fldChar w:fldCharType="separate"/>
        </w:r>
        <w:r w:rsidR="00BA7B37">
          <w:rPr>
            <w:noProof/>
            <w:webHidden/>
          </w:rPr>
          <w:t>76</w:t>
        </w:r>
        <w:r w:rsidR="00BA7B37">
          <w:rPr>
            <w:noProof/>
            <w:webHidden/>
          </w:rPr>
          <w:fldChar w:fldCharType="end"/>
        </w:r>
      </w:hyperlink>
    </w:p>
    <w:p w:rsidR="00BA7B37" w:rsidRDefault="00A016A2">
      <w:pPr>
        <w:pStyle w:val="TJ2"/>
        <w:tabs>
          <w:tab w:val="left" w:pos="880"/>
          <w:tab w:val="right" w:leader="dot" w:pos="9396"/>
        </w:tabs>
        <w:rPr>
          <w:rFonts w:asciiTheme="minorHAnsi" w:eastAsiaTheme="minorEastAsia" w:hAnsiTheme="minorHAnsi" w:cstheme="minorBidi"/>
          <w:b w:val="0"/>
          <w:bCs w:val="0"/>
          <w:noProof/>
          <w:lang w:eastAsia="hu-HU"/>
        </w:rPr>
      </w:pPr>
      <w:hyperlink w:anchor="_Toc520901811" w:history="1">
        <w:r w:rsidR="00BA7B37" w:rsidRPr="003F0BDE">
          <w:rPr>
            <w:rStyle w:val="Hiperhivatkozs"/>
            <w:rFonts w:ascii="Cambria" w:hAnsi="Cambria" w:cs="Calibri"/>
            <w:noProof/>
          </w:rPr>
          <w:t>1.1</w:t>
        </w:r>
        <w:r w:rsidR="00BA7B37">
          <w:rPr>
            <w:rFonts w:asciiTheme="minorHAnsi" w:eastAsiaTheme="minorEastAsia" w:hAnsiTheme="minorHAnsi" w:cstheme="minorBidi"/>
            <w:b w:val="0"/>
            <w:bCs w:val="0"/>
            <w:noProof/>
            <w:lang w:eastAsia="hu-HU"/>
          </w:rPr>
          <w:tab/>
        </w:r>
        <w:r w:rsidR="00BA7B37" w:rsidRPr="003F0BDE">
          <w:rPr>
            <w:rStyle w:val="Hiperhivatkozs"/>
            <w:rFonts w:ascii="Cambria" w:hAnsi="Cambria" w:cs="Calibri"/>
            <w:noProof/>
          </w:rPr>
          <w:t>Az Egyedi Előfizetői Szerződés megkötéséhez szükséges további adatok</w:t>
        </w:r>
        <w:r w:rsidR="00BA7B37">
          <w:rPr>
            <w:noProof/>
            <w:webHidden/>
          </w:rPr>
          <w:tab/>
        </w:r>
        <w:r w:rsidR="00BA7B37">
          <w:rPr>
            <w:noProof/>
            <w:webHidden/>
          </w:rPr>
          <w:fldChar w:fldCharType="begin"/>
        </w:r>
        <w:r w:rsidR="00BA7B37">
          <w:rPr>
            <w:noProof/>
            <w:webHidden/>
          </w:rPr>
          <w:instrText xml:space="preserve"> PAGEREF _Toc520901811 \h </w:instrText>
        </w:r>
        <w:r w:rsidR="00BA7B37">
          <w:rPr>
            <w:noProof/>
            <w:webHidden/>
          </w:rPr>
        </w:r>
        <w:r w:rsidR="00BA7B37">
          <w:rPr>
            <w:noProof/>
            <w:webHidden/>
          </w:rPr>
          <w:fldChar w:fldCharType="separate"/>
        </w:r>
        <w:r w:rsidR="00BA7B37">
          <w:rPr>
            <w:noProof/>
            <w:webHidden/>
          </w:rPr>
          <w:t>76</w:t>
        </w:r>
        <w:r w:rsidR="00BA7B37">
          <w:rPr>
            <w:noProof/>
            <w:webHidden/>
          </w:rPr>
          <w:fldChar w:fldCharType="end"/>
        </w:r>
      </w:hyperlink>
    </w:p>
    <w:p w:rsidR="00BA7B37" w:rsidRDefault="00A016A2">
      <w:pPr>
        <w:pStyle w:val="TJ2"/>
        <w:tabs>
          <w:tab w:val="left" w:pos="880"/>
          <w:tab w:val="right" w:leader="dot" w:pos="9396"/>
        </w:tabs>
        <w:rPr>
          <w:rFonts w:asciiTheme="minorHAnsi" w:eastAsiaTheme="minorEastAsia" w:hAnsiTheme="minorHAnsi" w:cstheme="minorBidi"/>
          <w:b w:val="0"/>
          <w:bCs w:val="0"/>
          <w:noProof/>
          <w:lang w:eastAsia="hu-HU"/>
        </w:rPr>
      </w:pPr>
      <w:hyperlink w:anchor="_Toc520901812" w:history="1">
        <w:r w:rsidR="00BA7B37" w:rsidRPr="003F0BDE">
          <w:rPr>
            <w:rStyle w:val="Hiperhivatkozs"/>
            <w:rFonts w:ascii="Cambria" w:hAnsi="Cambria" w:cs="Calibri"/>
            <w:noProof/>
          </w:rPr>
          <w:t>1.2</w:t>
        </w:r>
        <w:r w:rsidR="00BA7B37">
          <w:rPr>
            <w:rFonts w:asciiTheme="minorHAnsi" w:eastAsiaTheme="minorEastAsia" w:hAnsiTheme="minorHAnsi" w:cstheme="minorBidi"/>
            <w:b w:val="0"/>
            <w:bCs w:val="0"/>
            <w:noProof/>
            <w:lang w:eastAsia="hu-HU"/>
          </w:rPr>
          <w:tab/>
        </w:r>
        <w:r w:rsidR="00BA7B37" w:rsidRPr="003F0BDE">
          <w:rPr>
            <w:rStyle w:val="Hiperhivatkozs"/>
            <w:rFonts w:ascii="Cambria" w:hAnsi="Cambria" w:cs="Calibri"/>
            <w:noProof/>
          </w:rPr>
          <w:t>Az Egyedi Előfizetői Szerződés megkötéséhez szükséges további nyilatkozatok</w:t>
        </w:r>
        <w:r w:rsidR="00BA7B37">
          <w:rPr>
            <w:noProof/>
            <w:webHidden/>
          </w:rPr>
          <w:tab/>
        </w:r>
        <w:r w:rsidR="00BA7B37">
          <w:rPr>
            <w:noProof/>
            <w:webHidden/>
          </w:rPr>
          <w:fldChar w:fldCharType="begin"/>
        </w:r>
        <w:r w:rsidR="00BA7B37">
          <w:rPr>
            <w:noProof/>
            <w:webHidden/>
          </w:rPr>
          <w:instrText xml:space="preserve"> PAGEREF _Toc520901812 \h </w:instrText>
        </w:r>
        <w:r w:rsidR="00BA7B37">
          <w:rPr>
            <w:noProof/>
            <w:webHidden/>
          </w:rPr>
        </w:r>
        <w:r w:rsidR="00BA7B37">
          <w:rPr>
            <w:noProof/>
            <w:webHidden/>
          </w:rPr>
          <w:fldChar w:fldCharType="separate"/>
        </w:r>
        <w:r w:rsidR="00BA7B37">
          <w:rPr>
            <w:noProof/>
            <w:webHidden/>
          </w:rPr>
          <w:t>76</w:t>
        </w:r>
        <w:r w:rsidR="00BA7B37">
          <w:rPr>
            <w:noProof/>
            <w:webHidden/>
          </w:rPr>
          <w:fldChar w:fldCharType="end"/>
        </w:r>
      </w:hyperlink>
    </w:p>
    <w:p w:rsidR="00BA7B37" w:rsidRDefault="00A016A2">
      <w:pPr>
        <w:pStyle w:val="TJ1"/>
        <w:tabs>
          <w:tab w:val="left" w:pos="440"/>
          <w:tab w:val="right" w:leader="dot" w:pos="9396"/>
        </w:tabs>
        <w:rPr>
          <w:rFonts w:asciiTheme="minorHAnsi" w:eastAsiaTheme="minorEastAsia" w:hAnsiTheme="minorHAnsi" w:cstheme="minorBidi"/>
          <w:b w:val="0"/>
          <w:bCs w:val="0"/>
          <w:i w:val="0"/>
          <w:iCs w:val="0"/>
          <w:noProof/>
          <w:sz w:val="22"/>
          <w:szCs w:val="22"/>
          <w:lang w:eastAsia="hu-HU"/>
        </w:rPr>
      </w:pPr>
      <w:hyperlink w:anchor="_Toc520901813" w:history="1">
        <w:r w:rsidR="00BA7B37" w:rsidRPr="003F0BDE">
          <w:rPr>
            <w:rStyle w:val="Hiperhivatkozs"/>
            <w:rFonts w:ascii="Cambria" w:hAnsi="Cambria"/>
            <w:noProof/>
          </w:rPr>
          <w:t>2.</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A KÁBELTELEVÍZIÓ SZOLGÁLTATÁS IGÉNYBEVÉTELÉNEK MÓDJA ÉS FELTÉTELEI, A SZOLGÁLTATÁS TARTALMA</w:t>
        </w:r>
        <w:r w:rsidR="00BA7B37">
          <w:rPr>
            <w:noProof/>
            <w:webHidden/>
          </w:rPr>
          <w:tab/>
        </w:r>
        <w:r w:rsidR="00BA7B37">
          <w:rPr>
            <w:noProof/>
            <w:webHidden/>
          </w:rPr>
          <w:fldChar w:fldCharType="begin"/>
        </w:r>
        <w:r w:rsidR="00BA7B37">
          <w:rPr>
            <w:noProof/>
            <w:webHidden/>
          </w:rPr>
          <w:instrText xml:space="preserve"> PAGEREF _Toc520901813 \h </w:instrText>
        </w:r>
        <w:r w:rsidR="00BA7B37">
          <w:rPr>
            <w:noProof/>
            <w:webHidden/>
          </w:rPr>
        </w:r>
        <w:r w:rsidR="00BA7B37">
          <w:rPr>
            <w:noProof/>
            <w:webHidden/>
          </w:rPr>
          <w:fldChar w:fldCharType="separate"/>
        </w:r>
        <w:r w:rsidR="00BA7B37">
          <w:rPr>
            <w:noProof/>
            <w:webHidden/>
          </w:rPr>
          <w:t>76</w:t>
        </w:r>
        <w:r w:rsidR="00BA7B37">
          <w:rPr>
            <w:noProof/>
            <w:webHidden/>
          </w:rPr>
          <w:fldChar w:fldCharType="end"/>
        </w:r>
      </w:hyperlink>
    </w:p>
    <w:p w:rsidR="00BA7B37" w:rsidRDefault="00A016A2">
      <w:pPr>
        <w:pStyle w:val="TJ2"/>
        <w:tabs>
          <w:tab w:val="left" w:pos="880"/>
          <w:tab w:val="right" w:leader="dot" w:pos="9396"/>
        </w:tabs>
        <w:rPr>
          <w:rFonts w:asciiTheme="minorHAnsi" w:eastAsiaTheme="minorEastAsia" w:hAnsiTheme="minorHAnsi" w:cstheme="minorBidi"/>
          <w:b w:val="0"/>
          <w:bCs w:val="0"/>
          <w:noProof/>
          <w:lang w:eastAsia="hu-HU"/>
        </w:rPr>
      </w:pPr>
      <w:hyperlink w:anchor="_Toc520901814" w:history="1">
        <w:r w:rsidR="00BA7B37" w:rsidRPr="003F0BDE">
          <w:rPr>
            <w:rStyle w:val="Hiperhivatkozs"/>
            <w:rFonts w:ascii="Cambria" w:hAnsi="Cambria" w:cs="Calibri"/>
            <w:noProof/>
          </w:rPr>
          <w:t>2.1</w:t>
        </w:r>
        <w:r w:rsidR="00BA7B37">
          <w:rPr>
            <w:rFonts w:asciiTheme="minorHAnsi" w:eastAsiaTheme="minorEastAsia" w:hAnsiTheme="minorHAnsi" w:cstheme="minorBidi"/>
            <w:b w:val="0"/>
            <w:bCs w:val="0"/>
            <w:noProof/>
            <w:lang w:eastAsia="hu-HU"/>
          </w:rPr>
          <w:tab/>
        </w:r>
        <w:r w:rsidR="00BA7B37" w:rsidRPr="003F0BDE">
          <w:rPr>
            <w:rStyle w:val="Hiperhivatkozs"/>
            <w:rFonts w:ascii="Cambria" w:hAnsi="Cambria" w:cs="Calibri"/>
            <w:noProof/>
          </w:rPr>
          <w:t>Programcsomagok, csatornakiosztás</w:t>
        </w:r>
        <w:r w:rsidR="00BA7B37">
          <w:rPr>
            <w:noProof/>
            <w:webHidden/>
          </w:rPr>
          <w:tab/>
        </w:r>
        <w:r w:rsidR="00BA7B37">
          <w:rPr>
            <w:noProof/>
            <w:webHidden/>
          </w:rPr>
          <w:fldChar w:fldCharType="begin"/>
        </w:r>
        <w:r w:rsidR="00BA7B37">
          <w:rPr>
            <w:noProof/>
            <w:webHidden/>
          </w:rPr>
          <w:instrText xml:space="preserve"> PAGEREF _Toc520901814 \h </w:instrText>
        </w:r>
        <w:r w:rsidR="00BA7B37">
          <w:rPr>
            <w:noProof/>
            <w:webHidden/>
          </w:rPr>
        </w:r>
        <w:r w:rsidR="00BA7B37">
          <w:rPr>
            <w:noProof/>
            <w:webHidden/>
          </w:rPr>
          <w:fldChar w:fldCharType="separate"/>
        </w:r>
        <w:r w:rsidR="00BA7B37">
          <w:rPr>
            <w:noProof/>
            <w:webHidden/>
          </w:rPr>
          <w:t>76</w:t>
        </w:r>
        <w:r w:rsidR="00BA7B37">
          <w:rPr>
            <w:noProof/>
            <w:webHidden/>
          </w:rPr>
          <w:fldChar w:fldCharType="end"/>
        </w:r>
      </w:hyperlink>
    </w:p>
    <w:p w:rsidR="00BA7B37" w:rsidRDefault="00A016A2">
      <w:pPr>
        <w:pStyle w:val="TJ3"/>
        <w:tabs>
          <w:tab w:val="left" w:pos="1100"/>
          <w:tab w:val="right" w:leader="dot" w:pos="9396"/>
        </w:tabs>
        <w:rPr>
          <w:rFonts w:asciiTheme="minorHAnsi" w:eastAsiaTheme="minorEastAsia" w:hAnsiTheme="minorHAnsi" w:cstheme="minorBidi"/>
          <w:noProof/>
          <w:sz w:val="22"/>
          <w:szCs w:val="22"/>
          <w:lang w:eastAsia="hu-HU"/>
        </w:rPr>
      </w:pPr>
      <w:hyperlink w:anchor="_Toc520901815" w:history="1">
        <w:r w:rsidR="00BA7B37" w:rsidRPr="003F0BDE">
          <w:rPr>
            <w:rStyle w:val="Hiperhivatkozs"/>
            <w:rFonts w:ascii="Cambria" w:hAnsi="Cambria" w:cs="Calibri"/>
            <w:noProof/>
          </w:rPr>
          <w:t>2.1.1</w:t>
        </w:r>
        <w:r w:rsidR="00BA7B37">
          <w:rPr>
            <w:rFonts w:asciiTheme="minorHAnsi" w:eastAsiaTheme="minorEastAsia" w:hAnsiTheme="minorHAnsi" w:cstheme="minorBidi"/>
            <w:noProof/>
            <w:sz w:val="22"/>
            <w:szCs w:val="22"/>
            <w:lang w:eastAsia="hu-HU"/>
          </w:rPr>
          <w:tab/>
        </w:r>
        <w:r w:rsidR="00BA7B37" w:rsidRPr="003F0BDE">
          <w:rPr>
            <w:rStyle w:val="Hiperhivatkozs"/>
            <w:rFonts w:ascii="Cambria" w:hAnsi="Cambria" w:cs="Calibri"/>
            <w:noProof/>
          </w:rPr>
          <w:t>Az előfizetői hozzáférési pont és végberendezés</w:t>
        </w:r>
        <w:r w:rsidR="00BA7B37">
          <w:rPr>
            <w:noProof/>
            <w:webHidden/>
          </w:rPr>
          <w:tab/>
        </w:r>
        <w:r w:rsidR="00BA7B37">
          <w:rPr>
            <w:noProof/>
            <w:webHidden/>
          </w:rPr>
          <w:fldChar w:fldCharType="begin"/>
        </w:r>
        <w:r w:rsidR="00BA7B37">
          <w:rPr>
            <w:noProof/>
            <w:webHidden/>
          </w:rPr>
          <w:instrText xml:space="preserve"> PAGEREF _Toc520901815 \h </w:instrText>
        </w:r>
        <w:r w:rsidR="00BA7B37">
          <w:rPr>
            <w:noProof/>
            <w:webHidden/>
          </w:rPr>
        </w:r>
        <w:r w:rsidR="00BA7B37">
          <w:rPr>
            <w:noProof/>
            <w:webHidden/>
          </w:rPr>
          <w:fldChar w:fldCharType="separate"/>
        </w:r>
        <w:r w:rsidR="00BA7B37">
          <w:rPr>
            <w:noProof/>
            <w:webHidden/>
          </w:rPr>
          <w:t>76</w:t>
        </w:r>
        <w:r w:rsidR="00BA7B37">
          <w:rPr>
            <w:noProof/>
            <w:webHidden/>
          </w:rPr>
          <w:fldChar w:fldCharType="end"/>
        </w:r>
      </w:hyperlink>
    </w:p>
    <w:p w:rsidR="00BA7B37" w:rsidRDefault="00A016A2">
      <w:pPr>
        <w:pStyle w:val="TJ3"/>
        <w:tabs>
          <w:tab w:val="left" w:pos="1100"/>
          <w:tab w:val="right" w:leader="dot" w:pos="9396"/>
        </w:tabs>
        <w:rPr>
          <w:rFonts w:asciiTheme="minorHAnsi" w:eastAsiaTheme="minorEastAsia" w:hAnsiTheme="minorHAnsi" w:cstheme="minorBidi"/>
          <w:noProof/>
          <w:sz w:val="22"/>
          <w:szCs w:val="22"/>
          <w:lang w:eastAsia="hu-HU"/>
        </w:rPr>
      </w:pPr>
      <w:hyperlink w:anchor="_Toc520901816" w:history="1">
        <w:r w:rsidR="00BA7B37" w:rsidRPr="003F0BDE">
          <w:rPr>
            <w:rStyle w:val="Hiperhivatkozs"/>
            <w:rFonts w:ascii="Cambria" w:hAnsi="Cambria" w:cs="Calibri"/>
            <w:noProof/>
          </w:rPr>
          <w:t>2.1.2</w:t>
        </w:r>
        <w:r w:rsidR="00BA7B37">
          <w:rPr>
            <w:rFonts w:asciiTheme="minorHAnsi" w:eastAsiaTheme="minorEastAsia" w:hAnsiTheme="minorHAnsi" w:cstheme="minorBidi"/>
            <w:noProof/>
            <w:sz w:val="22"/>
            <w:szCs w:val="22"/>
            <w:lang w:eastAsia="hu-HU"/>
          </w:rPr>
          <w:tab/>
        </w:r>
        <w:r w:rsidR="00BA7B37" w:rsidRPr="003F0BDE">
          <w:rPr>
            <w:rStyle w:val="Hiperhivatkozs"/>
            <w:rFonts w:ascii="Cambria" w:hAnsi="Cambria" w:cs="Calibri"/>
            <w:noProof/>
          </w:rPr>
          <w:t>A létesítéssel összefüggő díjak</w:t>
        </w:r>
        <w:r w:rsidR="00BA7B37">
          <w:rPr>
            <w:noProof/>
            <w:webHidden/>
          </w:rPr>
          <w:tab/>
        </w:r>
        <w:r w:rsidR="00BA7B37">
          <w:rPr>
            <w:noProof/>
            <w:webHidden/>
          </w:rPr>
          <w:fldChar w:fldCharType="begin"/>
        </w:r>
        <w:r w:rsidR="00BA7B37">
          <w:rPr>
            <w:noProof/>
            <w:webHidden/>
          </w:rPr>
          <w:instrText xml:space="preserve"> PAGEREF _Toc520901816 \h </w:instrText>
        </w:r>
        <w:r w:rsidR="00BA7B37">
          <w:rPr>
            <w:noProof/>
            <w:webHidden/>
          </w:rPr>
        </w:r>
        <w:r w:rsidR="00BA7B37">
          <w:rPr>
            <w:noProof/>
            <w:webHidden/>
          </w:rPr>
          <w:fldChar w:fldCharType="separate"/>
        </w:r>
        <w:r w:rsidR="00BA7B37">
          <w:rPr>
            <w:noProof/>
            <w:webHidden/>
          </w:rPr>
          <w:t>76</w:t>
        </w:r>
        <w:r w:rsidR="00BA7B37">
          <w:rPr>
            <w:noProof/>
            <w:webHidden/>
          </w:rPr>
          <w:fldChar w:fldCharType="end"/>
        </w:r>
      </w:hyperlink>
    </w:p>
    <w:p w:rsidR="00BA7B37" w:rsidRDefault="00A016A2">
      <w:pPr>
        <w:pStyle w:val="TJ3"/>
        <w:tabs>
          <w:tab w:val="left" w:pos="1100"/>
          <w:tab w:val="right" w:leader="dot" w:pos="9396"/>
        </w:tabs>
        <w:rPr>
          <w:rFonts w:asciiTheme="minorHAnsi" w:eastAsiaTheme="minorEastAsia" w:hAnsiTheme="minorHAnsi" w:cstheme="minorBidi"/>
          <w:noProof/>
          <w:sz w:val="22"/>
          <w:szCs w:val="22"/>
          <w:lang w:eastAsia="hu-HU"/>
        </w:rPr>
      </w:pPr>
      <w:hyperlink w:anchor="_Toc520901817" w:history="1">
        <w:r w:rsidR="00BA7B37" w:rsidRPr="003F0BDE">
          <w:rPr>
            <w:rStyle w:val="Hiperhivatkozs"/>
            <w:rFonts w:ascii="Cambria" w:hAnsi="Cambria" w:cs="Calibri"/>
            <w:noProof/>
          </w:rPr>
          <w:t>2.1.3</w:t>
        </w:r>
        <w:r w:rsidR="00BA7B37">
          <w:rPr>
            <w:rFonts w:asciiTheme="minorHAnsi" w:eastAsiaTheme="minorEastAsia" w:hAnsiTheme="minorHAnsi" w:cstheme="minorBidi"/>
            <w:noProof/>
            <w:sz w:val="22"/>
            <w:szCs w:val="22"/>
            <w:lang w:eastAsia="hu-HU"/>
          </w:rPr>
          <w:tab/>
        </w:r>
        <w:r w:rsidR="00BA7B37" w:rsidRPr="003F0BDE">
          <w:rPr>
            <w:rStyle w:val="Hiperhivatkozs"/>
            <w:rFonts w:ascii="Cambria" w:hAnsi="Cambria" w:cs="Calibri"/>
            <w:noProof/>
          </w:rPr>
          <w:t>Különleges előfizetői igények</w:t>
        </w:r>
        <w:r w:rsidR="00BA7B37">
          <w:rPr>
            <w:noProof/>
            <w:webHidden/>
          </w:rPr>
          <w:tab/>
        </w:r>
        <w:r w:rsidR="00BA7B37">
          <w:rPr>
            <w:noProof/>
            <w:webHidden/>
          </w:rPr>
          <w:fldChar w:fldCharType="begin"/>
        </w:r>
        <w:r w:rsidR="00BA7B37">
          <w:rPr>
            <w:noProof/>
            <w:webHidden/>
          </w:rPr>
          <w:instrText xml:space="preserve"> PAGEREF _Toc520901817 \h </w:instrText>
        </w:r>
        <w:r w:rsidR="00BA7B37">
          <w:rPr>
            <w:noProof/>
            <w:webHidden/>
          </w:rPr>
        </w:r>
        <w:r w:rsidR="00BA7B37">
          <w:rPr>
            <w:noProof/>
            <w:webHidden/>
          </w:rPr>
          <w:fldChar w:fldCharType="separate"/>
        </w:r>
        <w:r w:rsidR="00BA7B37">
          <w:rPr>
            <w:noProof/>
            <w:webHidden/>
          </w:rPr>
          <w:t>77</w:t>
        </w:r>
        <w:r w:rsidR="00BA7B37">
          <w:rPr>
            <w:noProof/>
            <w:webHidden/>
          </w:rPr>
          <w:fldChar w:fldCharType="end"/>
        </w:r>
      </w:hyperlink>
    </w:p>
    <w:p w:rsidR="00BA7B37" w:rsidRDefault="00A016A2">
      <w:pPr>
        <w:pStyle w:val="TJ3"/>
        <w:tabs>
          <w:tab w:val="left" w:pos="1100"/>
          <w:tab w:val="right" w:leader="dot" w:pos="9396"/>
        </w:tabs>
        <w:rPr>
          <w:rFonts w:asciiTheme="minorHAnsi" w:eastAsiaTheme="minorEastAsia" w:hAnsiTheme="minorHAnsi" w:cstheme="minorBidi"/>
          <w:noProof/>
          <w:sz w:val="22"/>
          <w:szCs w:val="22"/>
          <w:lang w:eastAsia="hu-HU"/>
        </w:rPr>
      </w:pPr>
      <w:hyperlink w:anchor="_Toc520901818" w:history="1">
        <w:r w:rsidR="00BA7B37" w:rsidRPr="003F0BDE">
          <w:rPr>
            <w:rStyle w:val="Hiperhivatkozs"/>
            <w:rFonts w:ascii="Cambria" w:hAnsi="Cambria" w:cs="Calibri"/>
            <w:noProof/>
          </w:rPr>
          <w:t>2.1.4</w:t>
        </w:r>
        <w:r w:rsidR="00BA7B37">
          <w:rPr>
            <w:rFonts w:asciiTheme="minorHAnsi" w:eastAsiaTheme="minorEastAsia" w:hAnsiTheme="minorHAnsi" w:cstheme="minorBidi"/>
            <w:noProof/>
            <w:sz w:val="22"/>
            <w:szCs w:val="22"/>
            <w:lang w:eastAsia="hu-HU"/>
          </w:rPr>
          <w:tab/>
        </w:r>
        <w:r w:rsidR="00BA7B37" w:rsidRPr="003F0BDE">
          <w:rPr>
            <w:rStyle w:val="Hiperhivatkozs"/>
            <w:rFonts w:ascii="Cambria" w:hAnsi="Cambria" w:cs="Calibri"/>
            <w:noProof/>
          </w:rPr>
          <w:t>A kábeltelevízió szolgáltatás létesítésére vonatkozó egyéb rendelkezések</w:t>
        </w:r>
        <w:r w:rsidR="00BA7B37">
          <w:rPr>
            <w:noProof/>
            <w:webHidden/>
          </w:rPr>
          <w:tab/>
        </w:r>
        <w:r w:rsidR="00BA7B37">
          <w:rPr>
            <w:noProof/>
            <w:webHidden/>
          </w:rPr>
          <w:fldChar w:fldCharType="begin"/>
        </w:r>
        <w:r w:rsidR="00BA7B37">
          <w:rPr>
            <w:noProof/>
            <w:webHidden/>
          </w:rPr>
          <w:instrText xml:space="preserve"> PAGEREF _Toc520901818 \h </w:instrText>
        </w:r>
        <w:r w:rsidR="00BA7B37">
          <w:rPr>
            <w:noProof/>
            <w:webHidden/>
          </w:rPr>
        </w:r>
        <w:r w:rsidR="00BA7B37">
          <w:rPr>
            <w:noProof/>
            <w:webHidden/>
          </w:rPr>
          <w:fldChar w:fldCharType="separate"/>
        </w:r>
        <w:r w:rsidR="00BA7B37">
          <w:rPr>
            <w:noProof/>
            <w:webHidden/>
          </w:rPr>
          <w:t>77</w:t>
        </w:r>
        <w:r w:rsidR="00BA7B37">
          <w:rPr>
            <w:noProof/>
            <w:webHidden/>
          </w:rPr>
          <w:fldChar w:fldCharType="end"/>
        </w:r>
      </w:hyperlink>
    </w:p>
    <w:p w:rsidR="00BA7B37" w:rsidRDefault="00A016A2">
      <w:pPr>
        <w:pStyle w:val="TJ2"/>
        <w:tabs>
          <w:tab w:val="left" w:pos="880"/>
          <w:tab w:val="right" w:leader="dot" w:pos="9396"/>
        </w:tabs>
        <w:rPr>
          <w:rFonts w:asciiTheme="minorHAnsi" w:eastAsiaTheme="minorEastAsia" w:hAnsiTheme="minorHAnsi" w:cstheme="minorBidi"/>
          <w:b w:val="0"/>
          <w:bCs w:val="0"/>
          <w:noProof/>
          <w:lang w:eastAsia="hu-HU"/>
        </w:rPr>
      </w:pPr>
      <w:hyperlink w:anchor="_Toc520901819" w:history="1">
        <w:r w:rsidR="00BA7B37" w:rsidRPr="003F0BDE">
          <w:rPr>
            <w:rStyle w:val="Hiperhivatkozs"/>
            <w:rFonts w:ascii="Cambria" w:hAnsi="Cambria" w:cs="Calibri"/>
            <w:noProof/>
          </w:rPr>
          <w:t>2.2</w:t>
        </w:r>
        <w:r w:rsidR="00BA7B37">
          <w:rPr>
            <w:rFonts w:asciiTheme="minorHAnsi" w:eastAsiaTheme="minorEastAsia" w:hAnsiTheme="minorHAnsi" w:cstheme="minorBidi"/>
            <w:b w:val="0"/>
            <w:bCs w:val="0"/>
            <w:noProof/>
            <w:lang w:eastAsia="hu-HU"/>
          </w:rPr>
          <w:tab/>
        </w:r>
        <w:r w:rsidR="00BA7B37" w:rsidRPr="003F0BDE">
          <w:rPr>
            <w:rStyle w:val="Hiperhivatkozs"/>
            <w:rFonts w:ascii="Cambria" w:hAnsi="Cambria" w:cs="Calibri"/>
            <w:noProof/>
          </w:rPr>
          <w:t>A kábeltelevízió szolgáltatás létesítésével összefüggő kötelezettségek</w:t>
        </w:r>
        <w:r w:rsidR="00BA7B37">
          <w:rPr>
            <w:noProof/>
            <w:webHidden/>
          </w:rPr>
          <w:tab/>
        </w:r>
        <w:r w:rsidR="00BA7B37">
          <w:rPr>
            <w:noProof/>
            <w:webHidden/>
          </w:rPr>
          <w:fldChar w:fldCharType="begin"/>
        </w:r>
        <w:r w:rsidR="00BA7B37">
          <w:rPr>
            <w:noProof/>
            <w:webHidden/>
          </w:rPr>
          <w:instrText xml:space="preserve"> PAGEREF _Toc520901819 \h </w:instrText>
        </w:r>
        <w:r w:rsidR="00BA7B37">
          <w:rPr>
            <w:noProof/>
            <w:webHidden/>
          </w:rPr>
        </w:r>
        <w:r w:rsidR="00BA7B37">
          <w:rPr>
            <w:noProof/>
            <w:webHidden/>
          </w:rPr>
          <w:fldChar w:fldCharType="separate"/>
        </w:r>
        <w:r w:rsidR="00BA7B37">
          <w:rPr>
            <w:noProof/>
            <w:webHidden/>
          </w:rPr>
          <w:t>77</w:t>
        </w:r>
        <w:r w:rsidR="00BA7B37">
          <w:rPr>
            <w:noProof/>
            <w:webHidden/>
          </w:rPr>
          <w:fldChar w:fldCharType="end"/>
        </w:r>
      </w:hyperlink>
    </w:p>
    <w:p w:rsidR="00BA7B37" w:rsidRDefault="00A016A2">
      <w:pPr>
        <w:pStyle w:val="TJ2"/>
        <w:tabs>
          <w:tab w:val="left" w:pos="880"/>
          <w:tab w:val="right" w:leader="dot" w:pos="9396"/>
        </w:tabs>
        <w:rPr>
          <w:rFonts w:asciiTheme="minorHAnsi" w:eastAsiaTheme="minorEastAsia" w:hAnsiTheme="minorHAnsi" w:cstheme="minorBidi"/>
          <w:b w:val="0"/>
          <w:bCs w:val="0"/>
          <w:noProof/>
          <w:lang w:eastAsia="hu-HU"/>
        </w:rPr>
      </w:pPr>
      <w:hyperlink w:anchor="_Toc520901820" w:history="1">
        <w:r w:rsidR="00BA7B37" w:rsidRPr="003F0BDE">
          <w:rPr>
            <w:rStyle w:val="Hiperhivatkozs"/>
            <w:rFonts w:ascii="Cambria" w:hAnsi="Cambria" w:cs="Calibri"/>
            <w:noProof/>
          </w:rPr>
          <w:t>2.3</w:t>
        </w:r>
        <w:r w:rsidR="00BA7B37">
          <w:rPr>
            <w:rFonts w:asciiTheme="minorHAnsi" w:eastAsiaTheme="minorEastAsia" w:hAnsiTheme="minorHAnsi" w:cstheme="minorBidi"/>
            <w:b w:val="0"/>
            <w:bCs w:val="0"/>
            <w:noProof/>
            <w:lang w:eastAsia="hu-HU"/>
          </w:rPr>
          <w:tab/>
        </w:r>
        <w:r w:rsidR="00BA7B37" w:rsidRPr="003F0BDE">
          <w:rPr>
            <w:rStyle w:val="Hiperhivatkozs"/>
            <w:rFonts w:ascii="Cambria" w:hAnsi="Cambria" w:cs="Calibri"/>
            <w:noProof/>
          </w:rPr>
          <w:t>A kábeltelevízió szolgáltatás igénybevételének esetleges korlátai</w:t>
        </w:r>
        <w:r w:rsidR="00BA7B37">
          <w:rPr>
            <w:noProof/>
            <w:webHidden/>
          </w:rPr>
          <w:tab/>
        </w:r>
        <w:r w:rsidR="00BA7B37">
          <w:rPr>
            <w:noProof/>
            <w:webHidden/>
          </w:rPr>
          <w:fldChar w:fldCharType="begin"/>
        </w:r>
        <w:r w:rsidR="00BA7B37">
          <w:rPr>
            <w:noProof/>
            <w:webHidden/>
          </w:rPr>
          <w:instrText xml:space="preserve"> PAGEREF _Toc520901820 \h </w:instrText>
        </w:r>
        <w:r w:rsidR="00BA7B37">
          <w:rPr>
            <w:noProof/>
            <w:webHidden/>
          </w:rPr>
        </w:r>
        <w:r w:rsidR="00BA7B37">
          <w:rPr>
            <w:noProof/>
            <w:webHidden/>
          </w:rPr>
          <w:fldChar w:fldCharType="separate"/>
        </w:r>
        <w:r w:rsidR="00BA7B37">
          <w:rPr>
            <w:noProof/>
            <w:webHidden/>
          </w:rPr>
          <w:t>77</w:t>
        </w:r>
        <w:r w:rsidR="00BA7B37">
          <w:rPr>
            <w:noProof/>
            <w:webHidden/>
          </w:rPr>
          <w:fldChar w:fldCharType="end"/>
        </w:r>
      </w:hyperlink>
    </w:p>
    <w:p w:rsidR="00BA7B37" w:rsidRDefault="00A016A2">
      <w:pPr>
        <w:pStyle w:val="TJ1"/>
        <w:tabs>
          <w:tab w:val="left" w:pos="440"/>
          <w:tab w:val="right" w:leader="dot" w:pos="9396"/>
        </w:tabs>
        <w:rPr>
          <w:rFonts w:asciiTheme="minorHAnsi" w:eastAsiaTheme="minorEastAsia" w:hAnsiTheme="minorHAnsi" w:cstheme="minorBidi"/>
          <w:b w:val="0"/>
          <w:bCs w:val="0"/>
          <w:i w:val="0"/>
          <w:iCs w:val="0"/>
          <w:noProof/>
          <w:sz w:val="22"/>
          <w:szCs w:val="22"/>
          <w:lang w:eastAsia="hu-HU"/>
        </w:rPr>
      </w:pPr>
      <w:hyperlink w:anchor="_Toc520901821" w:history="1">
        <w:r w:rsidR="00BA7B37" w:rsidRPr="003F0BDE">
          <w:rPr>
            <w:rStyle w:val="Hiperhivatkozs"/>
            <w:rFonts w:ascii="Cambria" w:hAnsi="Cambria"/>
            <w:noProof/>
          </w:rPr>
          <w:t>3.</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A KÁBELTELEVÍZIÓ SZOLGÁLTATÁS MINŐSÉGE</w:t>
        </w:r>
        <w:r w:rsidR="00BA7B37">
          <w:rPr>
            <w:noProof/>
            <w:webHidden/>
          </w:rPr>
          <w:tab/>
        </w:r>
        <w:r w:rsidR="00BA7B37">
          <w:rPr>
            <w:noProof/>
            <w:webHidden/>
          </w:rPr>
          <w:fldChar w:fldCharType="begin"/>
        </w:r>
        <w:r w:rsidR="00BA7B37">
          <w:rPr>
            <w:noProof/>
            <w:webHidden/>
          </w:rPr>
          <w:instrText xml:space="preserve"> PAGEREF _Toc520901821 \h </w:instrText>
        </w:r>
        <w:r w:rsidR="00BA7B37">
          <w:rPr>
            <w:noProof/>
            <w:webHidden/>
          </w:rPr>
        </w:r>
        <w:r w:rsidR="00BA7B37">
          <w:rPr>
            <w:noProof/>
            <w:webHidden/>
          </w:rPr>
          <w:fldChar w:fldCharType="separate"/>
        </w:r>
        <w:r w:rsidR="00BA7B37">
          <w:rPr>
            <w:noProof/>
            <w:webHidden/>
          </w:rPr>
          <w:t>77</w:t>
        </w:r>
        <w:r w:rsidR="00BA7B37">
          <w:rPr>
            <w:noProof/>
            <w:webHidden/>
          </w:rPr>
          <w:fldChar w:fldCharType="end"/>
        </w:r>
      </w:hyperlink>
    </w:p>
    <w:p w:rsidR="00BA7B37" w:rsidRDefault="00A016A2">
      <w:pPr>
        <w:pStyle w:val="TJ2"/>
        <w:tabs>
          <w:tab w:val="left" w:pos="880"/>
          <w:tab w:val="right" w:leader="dot" w:pos="9396"/>
        </w:tabs>
        <w:rPr>
          <w:rFonts w:asciiTheme="minorHAnsi" w:eastAsiaTheme="minorEastAsia" w:hAnsiTheme="minorHAnsi" w:cstheme="minorBidi"/>
          <w:b w:val="0"/>
          <w:bCs w:val="0"/>
          <w:noProof/>
          <w:lang w:eastAsia="hu-HU"/>
        </w:rPr>
      </w:pPr>
      <w:hyperlink w:anchor="_Toc520901822" w:history="1">
        <w:r w:rsidR="00BA7B37" w:rsidRPr="003F0BDE">
          <w:rPr>
            <w:rStyle w:val="Hiperhivatkozs"/>
            <w:rFonts w:ascii="Cambria" w:hAnsi="Cambria" w:cs="Calibri"/>
            <w:noProof/>
          </w:rPr>
          <w:t>3.1</w:t>
        </w:r>
        <w:r w:rsidR="00BA7B37">
          <w:rPr>
            <w:rFonts w:asciiTheme="minorHAnsi" w:eastAsiaTheme="minorEastAsia" w:hAnsiTheme="minorHAnsi" w:cstheme="minorBidi"/>
            <w:b w:val="0"/>
            <w:bCs w:val="0"/>
            <w:noProof/>
            <w:lang w:eastAsia="hu-HU"/>
          </w:rPr>
          <w:tab/>
        </w:r>
        <w:r w:rsidR="00BA7B37" w:rsidRPr="003F0BDE">
          <w:rPr>
            <w:rStyle w:val="Hiperhivatkozs"/>
            <w:rFonts w:ascii="Cambria" w:hAnsi="Cambria" w:cs="Calibri"/>
            <w:noProof/>
          </w:rPr>
          <w:t>A rendelkezésre állás</w:t>
        </w:r>
        <w:r w:rsidR="00BA7B37">
          <w:rPr>
            <w:noProof/>
            <w:webHidden/>
          </w:rPr>
          <w:tab/>
        </w:r>
        <w:r w:rsidR="00BA7B37">
          <w:rPr>
            <w:noProof/>
            <w:webHidden/>
          </w:rPr>
          <w:fldChar w:fldCharType="begin"/>
        </w:r>
        <w:r w:rsidR="00BA7B37">
          <w:rPr>
            <w:noProof/>
            <w:webHidden/>
          </w:rPr>
          <w:instrText xml:space="preserve"> PAGEREF _Toc520901822 \h </w:instrText>
        </w:r>
        <w:r w:rsidR="00BA7B37">
          <w:rPr>
            <w:noProof/>
            <w:webHidden/>
          </w:rPr>
        </w:r>
        <w:r w:rsidR="00BA7B37">
          <w:rPr>
            <w:noProof/>
            <w:webHidden/>
          </w:rPr>
          <w:fldChar w:fldCharType="separate"/>
        </w:r>
        <w:r w:rsidR="00BA7B37">
          <w:rPr>
            <w:noProof/>
            <w:webHidden/>
          </w:rPr>
          <w:t>78</w:t>
        </w:r>
        <w:r w:rsidR="00BA7B37">
          <w:rPr>
            <w:noProof/>
            <w:webHidden/>
          </w:rPr>
          <w:fldChar w:fldCharType="end"/>
        </w:r>
      </w:hyperlink>
    </w:p>
    <w:p w:rsidR="00BA7B37" w:rsidRDefault="00A016A2">
      <w:pPr>
        <w:pStyle w:val="TJ1"/>
        <w:tabs>
          <w:tab w:val="left" w:pos="1760"/>
          <w:tab w:val="right" w:leader="dot" w:pos="9396"/>
        </w:tabs>
        <w:rPr>
          <w:rFonts w:asciiTheme="minorHAnsi" w:eastAsiaTheme="minorEastAsia" w:hAnsiTheme="minorHAnsi" w:cstheme="minorBidi"/>
          <w:b w:val="0"/>
          <w:bCs w:val="0"/>
          <w:i w:val="0"/>
          <w:iCs w:val="0"/>
          <w:noProof/>
          <w:sz w:val="22"/>
          <w:szCs w:val="22"/>
          <w:lang w:eastAsia="hu-HU"/>
        </w:rPr>
      </w:pPr>
      <w:hyperlink w:anchor="_Toc520901823" w:history="1">
        <w:r w:rsidR="00BA7B37" w:rsidRPr="003F0BDE">
          <w:rPr>
            <w:rStyle w:val="Hiperhivatkozs"/>
            <w:rFonts w:asciiTheme="majorHAnsi" w:hAnsiTheme="majorHAnsi"/>
            <w:noProof/>
          </w:rPr>
          <w:t>A.1. FÜGGELÉK</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A Szolgáltató által felszámított havidíjak, csomagonként, területi bontásban</w:t>
        </w:r>
        <w:r w:rsidR="00BA7B37">
          <w:rPr>
            <w:noProof/>
            <w:webHidden/>
          </w:rPr>
          <w:tab/>
        </w:r>
        <w:r w:rsidR="00BA7B37">
          <w:rPr>
            <w:noProof/>
            <w:webHidden/>
          </w:rPr>
          <w:fldChar w:fldCharType="begin"/>
        </w:r>
        <w:r w:rsidR="00BA7B37">
          <w:rPr>
            <w:noProof/>
            <w:webHidden/>
          </w:rPr>
          <w:instrText xml:space="preserve"> PAGEREF _Toc520901823 \h </w:instrText>
        </w:r>
        <w:r w:rsidR="00BA7B37">
          <w:rPr>
            <w:noProof/>
            <w:webHidden/>
          </w:rPr>
        </w:r>
        <w:r w:rsidR="00BA7B37">
          <w:rPr>
            <w:noProof/>
            <w:webHidden/>
          </w:rPr>
          <w:fldChar w:fldCharType="separate"/>
        </w:r>
        <w:r w:rsidR="00BA7B37">
          <w:rPr>
            <w:noProof/>
            <w:webHidden/>
          </w:rPr>
          <w:t>79</w:t>
        </w:r>
        <w:r w:rsidR="00BA7B37">
          <w:rPr>
            <w:noProof/>
            <w:webHidden/>
          </w:rPr>
          <w:fldChar w:fldCharType="end"/>
        </w:r>
      </w:hyperlink>
    </w:p>
    <w:p w:rsidR="00BA7B37" w:rsidRDefault="00A016A2">
      <w:pPr>
        <w:pStyle w:val="TJ1"/>
        <w:tabs>
          <w:tab w:val="left" w:pos="1760"/>
          <w:tab w:val="right" w:leader="dot" w:pos="9396"/>
        </w:tabs>
        <w:rPr>
          <w:rFonts w:asciiTheme="minorHAnsi" w:eastAsiaTheme="minorEastAsia" w:hAnsiTheme="minorHAnsi" w:cstheme="minorBidi"/>
          <w:b w:val="0"/>
          <w:bCs w:val="0"/>
          <w:i w:val="0"/>
          <w:iCs w:val="0"/>
          <w:noProof/>
          <w:sz w:val="22"/>
          <w:szCs w:val="22"/>
          <w:lang w:eastAsia="hu-HU"/>
        </w:rPr>
      </w:pPr>
      <w:hyperlink w:anchor="_Toc520901824" w:history="1">
        <w:r w:rsidR="00BA7B37" w:rsidRPr="003F0BDE">
          <w:rPr>
            <w:rStyle w:val="Hiperhivatkozs"/>
            <w:rFonts w:asciiTheme="majorHAnsi" w:hAnsiTheme="majorHAnsi"/>
            <w:noProof/>
          </w:rPr>
          <w:t>A.2. FÜGGELÉK</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Kábeltelevízió szolgáltatás műszaki, technikai feltételi, illetve a kábeltelevízió szolgáltatás minőségi paraméterei</w:t>
        </w:r>
        <w:r w:rsidR="00BA7B37">
          <w:rPr>
            <w:noProof/>
            <w:webHidden/>
          </w:rPr>
          <w:tab/>
        </w:r>
        <w:r w:rsidR="00BA7B37">
          <w:rPr>
            <w:noProof/>
            <w:webHidden/>
          </w:rPr>
          <w:fldChar w:fldCharType="begin"/>
        </w:r>
        <w:r w:rsidR="00BA7B37">
          <w:rPr>
            <w:noProof/>
            <w:webHidden/>
          </w:rPr>
          <w:instrText xml:space="preserve"> PAGEREF _Toc520901824 \h </w:instrText>
        </w:r>
        <w:r w:rsidR="00BA7B37">
          <w:rPr>
            <w:noProof/>
            <w:webHidden/>
          </w:rPr>
        </w:r>
        <w:r w:rsidR="00BA7B37">
          <w:rPr>
            <w:noProof/>
            <w:webHidden/>
          </w:rPr>
          <w:fldChar w:fldCharType="separate"/>
        </w:r>
        <w:r w:rsidR="00BA7B37">
          <w:rPr>
            <w:noProof/>
            <w:webHidden/>
          </w:rPr>
          <w:t>80</w:t>
        </w:r>
        <w:r w:rsidR="00BA7B37">
          <w:rPr>
            <w:noProof/>
            <w:webHidden/>
          </w:rPr>
          <w:fldChar w:fldCharType="end"/>
        </w:r>
      </w:hyperlink>
    </w:p>
    <w:p w:rsidR="00BA7B37" w:rsidRDefault="00A016A2">
      <w:pPr>
        <w:pStyle w:val="TJ1"/>
        <w:tabs>
          <w:tab w:val="left" w:pos="1763"/>
          <w:tab w:val="right" w:leader="dot" w:pos="9396"/>
        </w:tabs>
        <w:rPr>
          <w:rFonts w:asciiTheme="minorHAnsi" w:eastAsiaTheme="minorEastAsia" w:hAnsiTheme="minorHAnsi" w:cstheme="minorBidi"/>
          <w:b w:val="0"/>
          <w:bCs w:val="0"/>
          <w:i w:val="0"/>
          <w:iCs w:val="0"/>
          <w:noProof/>
          <w:sz w:val="22"/>
          <w:szCs w:val="22"/>
          <w:lang w:eastAsia="hu-HU"/>
        </w:rPr>
      </w:pPr>
      <w:hyperlink w:anchor="_Toc520901825" w:history="1">
        <w:r w:rsidR="00BA7B37" w:rsidRPr="003F0BDE">
          <w:rPr>
            <w:rStyle w:val="Hiperhivatkozs"/>
            <w:noProof/>
          </w:rPr>
          <w:t>A. 3. FÜGGELÉK</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noProof/>
          </w:rPr>
          <w:t>Egyszeri díjak és költségek</w:t>
        </w:r>
        <w:r w:rsidR="00BA7B37">
          <w:rPr>
            <w:noProof/>
            <w:webHidden/>
          </w:rPr>
          <w:tab/>
        </w:r>
        <w:r w:rsidR="00BA7B37">
          <w:rPr>
            <w:noProof/>
            <w:webHidden/>
          </w:rPr>
          <w:fldChar w:fldCharType="begin"/>
        </w:r>
        <w:r w:rsidR="00BA7B37">
          <w:rPr>
            <w:noProof/>
            <w:webHidden/>
          </w:rPr>
          <w:instrText xml:space="preserve"> PAGEREF _Toc520901825 \h </w:instrText>
        </w:r>
        <w:r w:rsidR="00BA7B37">
          <w:rPr>
            <w:noProof/>
            <w:webHidden/>
          </w:rPr>
        </w:r>
        <w:r w:rsidR="00BA7B37">
          <w:rPr>
            <w:noProof/>
            <w:webHidden/>
          </w:rPr>
          <w:fldChar w:fldCharType="separate"/>
        </w:r>
        <w:r w:rsidR="00BA7B37">
          <w:rPr>
            <w:noProof/>
            <w:webHidden/>
          </w:rPr>
          <w:t>86</w:t>
        </w:r>
        <w:r w:rsidR="00BA7B37">
          <w:rPr>
            <w:noProof/>
            <w:webHidden/>
          </w:rPr>
          <w:fldChar w:fldCharType="end"/>
        </w:r>
      </w:hyperlink>
    </w:p>
    <w:p w:rsidR="00BA7B37" w:rsidRDefault="00A016A2">
      <w:pPr>
        <w:pStyle w:val="TJ1"/>
        <w:tabs>
          <w:tab w:val="left" w:pos="440"/>
          <w:tab w:val="right" w:leader="dot" w:pos="9396"/>
        </w:tabs>
        <w:rPr>
          <w:rFonts w:asciiTheme="minorHAnsi" w:eastAsiaTheme="minorEastAsia" w:hAnsiTheme="minorHAnsi" w:cstheme="minorBidi"/>
          <w:b w:val="0"/>
          <w:bCs w:val="0"/>
          <w:i w:val="0"/>
          <w:iCs w:val="0"/>
          <w:noProof/>
          <w:sz w:val="22"/>
          <w:szCs w:val="22"/>
          <w:lang w:eastAsia="hu-HU"/>
        </w:rPr>
      </w:pPr>
      <w:hyperlink w:anchor="_Toc520901826" w:history="1">
        <w:r w:rsidR="00BA7B37" w:rsidRPr="003F0BDE">
          <w:rPr>
            <w:rStyle w:val="Hiperhivatkozs"/>
            <w:rFonts w:asciiTheme="majorHAnsi" w:hAnsiTheme="majorHAnsi"/>
            <w:noProof/>
          </w:rPr>
          <w:t>B.</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MELLÉKLET</w:t>
        </w:r>
        <w:r w:rsidR="00BA7B37">
          <w:rPr>
            <w:noProof/>
            <w:webHidden/>
          </w:rPr>
          <w:tab/>
        </w:r>
        <w:r w:rsidR="00BA7B37">
          <w:rPr>
            <w:noProof/>
            <w:webHidden/>
          </w:rPr>
          <w:fldChar w:fldCharType="begin"/>
        </w:r>
        <w:r w:rsidR="00BA7B37">
          <w:rPr>
            <w:noProof/>
            <w:webHidden/>
          </w:rPr>
          <w:instrText xml:space="preserve"> PAGEREF _Toc520901826 \h </w:instrText>
        </w:r>
        <w:r w:rsidR="00BA7B37">
          <w:rPr>
            <w:noProof/>
            <w:webHidden/>
          </w:rPr>
        </w:r>
        <w:r w:rsidR="00BA7B37">
          <w:rPr>
            <w:noProof/>
            <w:webHidden/>
          </w:rPr>
          <w:fldChar w:fldCharType="separate"/>
        </w:r>
        <w:r w:rsidR="00BA7B37">
          <w:rPr>
            <w:noProof/>
            <w:webHidden/>
          </w:rPr>
          <w:t>88</w:t>
        </w:r>
        <w:r w:rsidR="00BA7B37">
          <w:rPr>
            <w:noProof/>
            <w:webHidden/>
          </w:rPr>
          <w:fldChar w:fldCharType="end"/>
        </w:r>
      </w:hyperlink>
    </w:p>
    <w:p w:rsidR="00BA7B37" w:rsidRDefault="00A016A2">
      <w:pPr>
        <w:pStyle w:val="TJ1"/>
        <w:tabs>
          <w:tab w:val="right" w:leader="dot" w:pos="9396"/>
        </w:tabs>
        <w:rPr>
          <w:rFonts w:asciiTheme="minorHAnsi" w:eastAsiaTheme="minorEastAsia" w:hAnsiTheme="minorHAnsi" w:cstheme="minorBidi"/>
          <w:b w:val="0"/>
          <w:bCs w:val="0"/>
          <w:i w:val="0"/>
          <w:iCs w:val="0"/>
          <w:noProof/>
          <w:sz w:val="22"/>
          <w:szCs w:val="22"/>
          <w:lang w:eastAsia="hu-HU"/>
        </w:rPr>
      </w:pPr>
      <w:hyperlink w:anchor="_Toc520901827" w:history="1">
        <w:r w:rsidR="00BA7B37" w:rsidRPr="003F0BDE">
          <w:rPr>
            <w:rStyle w:val="Hiperhivatkozs"/>
            <w:rFonts w:asciiTheme="majorHAnsi" w:hAnsiTheme="majorHAnsi"/>
            <w:noProof/>
          </w:rPr>
          <w:t>A kábeltelevíziós szolgáltatásra vonatkozó csatornakiosztás és díjai</w:t>
        </w:r>
        <w:r w:rsidR="00BA7B37">
          <w:rPr>
            <w:noProof/>
            <w:webHidden/>
          </w:rPr>
          <w:tab/>
        </w:r>
        <w:r w:rsidR="00BA7B37">
          <w:rPr>
            <w:noProof/>
            <w:webHidden/>
          </w:rPr>
          <w:fldChar w:fldCharType="begin"/>
        </w:r>
        <w:r w:rsidR="00BA7B37">
          <w:rPr>
            <w:noProof/>
            <w:webHidden/>
          </w:rPr>
          <w:instrText xml:space="preserve"> PAGEREF _Toc520901827 \h </w:instrText>
        </w:r>
        <w:r w:rsidR="00BA7B37">
          <w:rPr>
            <w:noProof/>
            <w:webHidden/>
          </w:rPr>
        </w:r>
        <w:r w:rsidR="00BA7B37">
          <w:rPr>
            <w:noProof/>
            <w:webHidden/>
          </w:rPr>
          <w:fldChar w:fldCharType="separate"/>
        </w:r>
        <w:r w:rsidR="00BA7B37">
          <w:rPr>
            <w:noProof/>
            <w:webHidden/>
          </w:rPr>
          <w:t>88</w:t>
        </w:r>
        <w:r w:rsidR="00BA7B37">
          <w:rPr>
            <w:noProof/>
            <w:webHidden/>
          </w:rPr>
          <w:fldChar w:fldCharType="end"/>
        </w:r>
      </w:hyperlink>
    </w:p>
    <w:p w:rsidR="00BA7B37" w:rsidRDefault="00A016A2">
      <w:pPr>
        <w:pStyle w:val="TJ2"/>
        <w:tabs>
          <w:tab w:val="right" w:leader="dot" w:pos="9396"/>
        </w:tabs>
        <w:rPr>
          <w:rFonts w:asciiTheme="minorHAnsi" w:eastAsiaTheme="minorEastAsia" w:hAnsiTheme="minorHAnsi" w:cstheme="minorBidi"/>
          <w:b w:val="0"/>
          <w:bCs w:val="0"/>
          <w:noProof/>
          <w:lang w:eastAsia="hu-HU"/>
        </w:rPr>
      </w:pPr>
      <w:hyperlink w:anchor="_Toc520901828" w:history="1">
        <w:r w:rsidR="00BA7B37" w:rsidRPr="003F0BDE">
          <w:rPr>
            <w:rStyle w:val="Hiperhivatkozs"/>
            <w:rFonts w:ascii="Times New Roman" w:hAnsi="Times New Roman"/>
            <w:i/>
            <w:iCs/>
            <w:noProof/>
          </w:rPr>
          <w:t>a.) Műsorjel-elosztási szolgáltatás, csatornakiosztás és előfizetési díj:</w:t>
        </w:r>
        <w:r w:rsidR="00BA7B37">
          <w:rPr>
            <w:noProof/>
            <w:webHidden/>
          </w:rPr>
          <w:tab/>
        </w:r>
        <w:r w:rsidR="00BA7B37">
          <w:rPr>
            <w:noProof/>
            <w:webHidden/>
          </w:rPr>
          <w:fldChar w:fldCharType="begin"/>
        </w:r>
        <w:r w:rsidR="00BA7B37">
          <w:rPr>
            <w:noProof/>
            <w:webHidden/>
          </w:rPr>
          <w:instrText xml:space="preserve"> PAGEREF _Toc520901828 \h </w:instrText>
        </w:r>
        <w:r w:rsidR="00BA7B37">
          <w:rPr>
            <w:noProof/>
            <w:webHidden/>
          </w:rPr>
        </w:r>
        <w:r w:rsidR="00BA7B37">
          <w:rPr>
            <w:noProof/>
            <w:webHidden/>
          </w:rPr>
          <w:fldChar w:fldCharType="separate"/>
        </w:r>
        <w:r w:rsidR="00BA7B37">
          <w:rPr>
            <w:noProof/>
            <w:webHidden/>
          </w:rPr>
          <w:t>88</w:t>
        </w:r>
        <w:r w:rsidR="00BA7B37">
          <w:rPr>
            <w:noProof/>
            <w:webHidden/>
          </w:rPr>
          <w:fldChar w:fldCharType="end"/>
        </w:r>
      </w:hyperlink>
    </w:p>
    <w:p w:rsidR="00BA7B37" w:rsidRDefault="00A016A2">
      <w:pPr>
        <w:pStyle w:val="TJ1"/>
        <w:tabs>
          <w:tab w:val="left" w:pos="440"/>
          <w:tab w:val="right" w:leader="dot" w:pos="9396"/>
        </w:tabs>
        <w:rPr>
          <w:rFonts w:asciiTheme="minorHAnsi" w:eastAsiaTheme="minorEastAsia" w:hAnsiTheme="minorHAnsi" w:cstheme="minorBidi"/>
          <w:b w:val="0"/>
          <w:bCs w:val="0"/>
          <w:i w:val="0"/>
          <w:iCs w:val="0"/>
          <w:noProof/>
          <w:sz w:val="22"/>
          <w:szCs w:val="22"/>
          <w:lang w:eastAsia="hu-HU"/>
        </w:rPr>
      </w:pPr>
      <w:hyperlink w:anchor="_Toc520901829" w:history="1">
        <w:r w:rsidR="00BA7B37" w:rsidRPr="003F0BDE">
          <w:rPr>
            <w:rStyle w:val="Hiperhivatkozs"/>
            <w:rFonts w:asciiTheme="majorHAnsi" w:hAnsiTheme="majorHAnsi"/>
            <w:noProof/>
          </w:rPr>
          <w:t>C.</w:t>
        </w:r>
        <w:r w:rsidR="00BA7B37">
          <w:rPr>
            <w:rFonts w:asciiTheme="minorHAnsi" w:eastAsiaTheme="minorEastAsia" w:hAnsiTheme="minorHAnsi" w:cstheme="minorBidi"/>
            <w:b w:val="0"/>
            <w:bCs w:val="0"/>
            <w:i w:val="0"/>
            <w:iCs w:val="0"/>
            <w:noProof/>
            <w:sz w:val="22"/>
            <w:szCs w:val="22"/>
            <w:lang w:eastAsia="hu-HU"/>
          </w:rPr>
          <w:tab/>
        </w:r>
        <w:r w:rsidR="00BA7B37" w:rsidRPr="003F0BDE">
          <w:rPr>
            <w:rStyle w:val="Hiperhivatkozs"/>
            <w:rFonts w:asciiTheme="majorHAnsi" w:hAnsiTheme="majorHAnsi"/>
            <w:noProof/>
          </w:rPr>
          <w:t>MELLÉKLET</w:t>
        </w:r>
        <w:r w:rsidR="00BA7B37">
          <w:rPr>
            <w:noProof/>
            <w:webHidden/>
          </w:rPr>
          <w:tab/>
        </w:r>
        <w:r w:rsidR="00BA7B37">
          <w:rPr>
            <w:noProof/>
            <w:webHidden/>
          </w:rPr>
          <w:fldChar w:fldCharType="begin"/>
        </w:r>
        <w:r w:rsidR="00BA7B37">
          <w:rPr>
            <w:noProof/>
            <w:webHidden/>
          </w:rPr>
          <w:instrText xml:space="preserve"> PAGEREF _Toc520901829 \h </w:instrText>
        </w:r>
        <w:r w:rsidR="00BA7B37">
          <w:rPr>
            <w:noProof/>
            <w:webHidden/>
          </w:rPr>
        </w:r>
        <w:r w:rsidR="00BA7B37">
          <w:rPr>
            <w:noProof/>
            <w:webHidden/>
          </w:rPr>
          <w:fldChar w:fldCharType="separate"/>
        </w:r>
        <w:r w:rsidR="00BA7B37">
          <w:rPr>
            <w:noProof/>
            <w:webHidden/>
          </w:rPr>
          <w:t>94</w:t>
        </w:r>
        <w:r w:rsidR="00BA7B37">
          <w:rPr>
            <w:noProof/>
            <w:webHidden/>
          </w:rPr>
          <w:fldChar w:fldCharType="end"/>
        </w:r>
      </w:hyperlink>
    </w:p>
    <w:p w:rsidR="00BA7B37" w:rsidRDefault="00A016A2">
      <w:pPr>
        <w:pStyle w:val="TJ1"/>
        <w:tabs>
          <w:tab w:val="right" w:leader="dot" w:pos="9396"/>
        </w:tabs>
        <w:rPr>
          <w:rFonts w:asciiTheme="minorHAnsi" w:eastAsiaTheme="minorEastAsia" w:hAnsiTheme="minorHAnsi" w:cstheme="minorBidi"/>
          <w:b w:val="0"/>
          <w:bCs w:val="0"/>
          <w:i w:val="0"/>
          <w:iCs w:val="0"/>
          <w:noProof/>
          <w:sz w:val="22"/>
          <w:szCs w:val="22"/>
          <w:lang w:eastAsia="hu-HU"/>
        </w:rPr>
      </w:pPr>
      <w:hyperlink w:anchor="_Toc520901830" w:history="1">
        <w:r w:rsidR="00BA7B37" w:rsidRPr="003F0BDE">
          <w:rPr>
            <w:rStyle w:val="Hiperhivatkozs"/>
            <w:rFonts w:asciiTheme="majorHAnsi" w:hAnsiTheme="majorHAnsi"/>
            <w:noProof/>
          </w:rPr>
          <w:t>A kábeltelevízió szolgáltatás területi lefedettsége, a települések ügyfélszolgálati irodái szerinti bontásban</w:t>
        </w:r>
        <w:r w:rsidR="00BA7B37">
          <w:rPr>
            <w:noProof/>
            <w:webHidden/>
          </w:rPr>
          <w:tab/>
        </w:r>
        <w:r w:rsidR="00BA7B37">
          <w:rPr>
            <w:noProof/>
            <w:webHidden/>
          </w:rPr>
          <w:fldChar w:fldCharType="begin"/>
        </w:r>
        <w:r w:rsidR="00BA7B37">
          <w:rPr>
            <w:noProof/>
            <w:webHidden/>
          </w:rPr>
          <w:instrText xml:space="preserve"> PAGEREF _Toc520901830 \h </w:instrText>
        </w:r>
        <w:r w:rsidR="00BA7B37">
          <w:rPr>
            <w:noProof/>
            <w:webHidden/>
          </w:rPr>
        </w:r>
        <w:r w:rsidR="00BA7B37">
          <w:rPr>
            <w:noProof/>
            <w:webHidden/>
          </w:rPr>
          <w:fldChar w:fldCharType="separate"/>
        </w:r>
        <w:r w:rsidR="00BA7B37">
          <w:rPr>
            <w:noProof/>
            <w:webHidden/>
          </w:rPr>
          <w:t>94</w:t>
        </w:r>
        <w:r w:rsidR="00BA7B37">
          <w:rPr>
            <w:noProof/>
            <w:webHidden/>
          </w:rPr>
          <w:fldChar w:fldCharType="end"/>
        </w:r>
      </w:hyperlink>
    </w:p>
    <w:p w:rsidR="00BA7B37" w:rsidRDefault="00A016A2">
      <w:pPr>
        <w:pStyle w:val="TJ1"/>
        <w:tabs>
          <w:tab w:val="right" w:leader="dot" w:pos="9396"/>
        </w:tabs>
        <w:rPr>
          <w:rFonts w:asciiTheme="minorHAnsi" w:eastAsiaTheme="minorEastAsia" w:hAnsiTheme="minorHAnsi" w:cstheme="minorBidi"/>
          <w:b w:val="0"/>
          <w:bCs w:val="0"/>
          <w:i w:val="0"/>
          <w:iCs w:val="0"/>
          <w:noProof/>
          <w:sz w:val="22"/>
          <w:szCs w:val="22"/>
          <w:lang w:eastAsia="hu-HU"/>
        </w:rPr>
      </w:pPr>
      <w:hyperlink w:anchor="_Toc520901831" w:history="1">
        <w:r w:rsidR="00BA7B37" w:rsidRPr="003F0BDE">
          <w:rPr>
            <w:rStyle w:val="Hiperhivatkozs"/>
            <w:noProof/>
          </w:rPr>
          <w:t>Gáborjáni ügyfélszolgálati iroda</w:t>
        </w:r>
        <w:r w:rsidR="00BA7B37">
          <w:rPr>
            <w:noProof/>
            <w:webHidden/>
          </w:rPr>
          <w:tab/>
        </w:r>
        <w:r w:rsidR="00BA7B37">
          <w:rPr>
            <w:noProof/>
            <w:webHidden/>
          </w:rPr>
          <w:fldChar w:fldCharType="begin"/>
        </w:r>
        <w:r w:rsidR="00BA7B37">
          <w:rPr>
            <w:noProof/>
            <w:webHidden/>
          </w:rPr>
          <w:instrText xml:space="preserve"> PAGEREF _Toc520901831 \h </w:instrText>
        </w:r>
        <w:r w:rsidR="00BA7B37">
          <w:rPr>
            <w:noProof/>
            <w:webHidden/>
          </w:rPr>
        </w:r>
        <w:r w:rsidR="00BA7B37">
          <w:rPr>
            <w:noProof/>
            <w:webHidden/>
          </w:rPr>
          <w:fldChar w:fldCharType="separate"/>
        </w:r>
        <w:r w:rsidR="00BA7B37">
          <w:rPr>
            <w:noProof/>
            <w:webHidden/>
          </w:rPr>
          <w:t>94</w:t>
        </w:r>
        <w:r w:rsidR="00BA7B37">
          <w:rPr>
            <w:noProof/>
            <w:webHidden/>
          </w:rPr>
          <w:fldChar w:fldCharType="end"/>
        </w:r>
      </w:hyperlink>
    </w:p>
    <w:p w:rsidR="00194F47" w:rsidRPr="003446F4" w:rsidRDefault="00C535B4" w:rsidP="003446F4">
      <w:pPr>
        <w:spacing w:before="0" w:after="0" w:line="276" w:lineRule="auto"/>
        <w:ind w:left="426"/>
        <w:rPr>
          <w:rFonts w:asciiTheme="majorHAnsi" w:hAnsiTheme="majorHAnsi"/>
        </w:rPr>
        <w:sectPr w:rsidR="00194F47" w:rsidRPr="003446F4" w:rsidSect="00614BDB">
          <w:headerReference w:type="default" r:id="rId10"/>
          <w:footerReference w:type="default" r:id="rId11"/>
          <w:type w:val="continuous"/>
          <w:pgSz w:w="12240" w:h="15840"/>
          <w:pgMar w:top="1417" w:right="1417" w:bottom="1417" w:left="1417" w:header="142" w:footer="708" w:gutter="0"/>
          <w:cols w:space="708"/>
          <w:titlePg/>
          <w:docGrid w:linePitch="360"/>
        </w:sectPr>
      </w:pPr>
      <w:r w:rsidRPr="003446F4">
        <w:rPr>
          <w:rFonts w:asciiTheme="majorHAnsi" w:hAnsiTheme="majorHAnsi"/>
        </w:rPr>
        <w:fldChar w:fldCharType="end"/>
      </w:r>
      <w:r w:rsidR="009C343B" w:rsidRPr="003446F4">
        <w:rPr>
          <w:rFonts w:asciiTheme="majorHAnsi" w:hAnsiTheme="majorHAnsi"/>
        </w:rPr>
        <w:br w:type="page"/>
      </w:r>
    </w:p>
    <w:p w:rsidR="00CC508F" w:rsidRPr="00CC508F" w:rsidRDefault="00CC508F" w:rsidP="00034B0A">
      <w:pPr>
        <w:pStyle w:val="Cmsor1"/>
        <w:numPr>
          <w:ilvl w:val="0"/>
          <w:numId w:val="51"/>
        </w:numPr>
        <w:spacing w:before="0" w:after="0" w:line="276" w:lineRule="auto"/>
        <w:ind w:left="426"/>
        <w:rPr>
          <w:rFonts w:asciiTheme="majorHAnsi" w:hAnsiTheme="majorHAnsi"/>
          <w:sz w:val="22"/>
          <w:szCs w:val="22"/>
        </w:rPr>
      </w:pPr>
      <w:bookmarkStart w:id="1" w:name="_Toc321923799"/>
      <w:bookmarkStart w:id="2" w:name="_Toc520900991"/>
      <w:bookmarkStart w:id="3" w:name="_Toc520901622"/>
      <w:r w:rsidRPr="00CC508F">
        <w:rPr>
          <w:rFonts w:asciiTheme="majorHAnsi" w:hAnsiTheme="majorHAnsi"/>
          <w:sz w:val="22"/>
          <w:szCs w:val="22"/>
        </w:rPr>
        <w:lastRenderedPageBreak/>
        <w:t>ÁLTALÁNOS ADATOK, ELÉRHETŐSÉG</w:t>
      </w:r>
      <w:bookmarkEnd w:id="1"/>
      <w:bookmarkEnd w:id="2"/>
      <w:bookmarkEnd w:id="3"/>
    </w:p>
    <w:p w:rsidR="00194F47" w:rsidRPr="003446F4" w:rsidRDefault="00194F47" w:rsidP="003446F4">
      <w:pPr>
        <w:spacing w:before="0" w:after="0" w:line="276" w:lineRule="auto"/>
        <w:ind w:left="426"/>
        <w:rPr>
          <w:rFonts w:asciiTheme="majorHAnsi" w:hAnsiTheme="majorHAnsi"/>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4" w:name="_Toc321923800"/>
      <w:bookmarkStart w:id="5" w:name="_Toc520900992"/>
      <w:bookmarkStart w:id="6" w:name="_Toc520901623"/>
      <w:r w:rsidRPr="003446F4">
        <w:rPr>
          <w:rFonts w:asciiTheme="majorHAnsi" w:hAnsiTheme="majorHAnsi"/>
          <w:sz w:val="22"/>
          <w:szCs w:val="22"/>
        </w:rPr>
        <w:t>1.1. A Szolgáltató neve és címe</w:t>
      </w:r>
      <w:bookmarkEnd w:id="4"/>
      <w:bookmarkEnd w:id="5"/>
      <w:bookmarkEnd w:id="6"/>
    </w:p>
    <w:p w:rsidR="0014620E" w:rsidRPr="00194F47" w:rsidRDefault="00685087" w:rsidP="0014620E">
      <w:pPr>
        <w:spacing w:before="0" w:after="0" w:line="240" w:lineRule="auto"/>
        <w:ind w:left="567"/>
        <w:rPr>
          <w:rFonts w:cs="Arial"/>
        </w:rPr>
      </w:pPr>
      <w:r>
        <w:rPr>
          <w:rFonts w:ascii="Arial" w:eastAsia="Times New Roman" w:hAnsi="Arial" w:cs="Arial"/>
          <w:sz w:val="20"/>
          <w:szCs w:val="20"/>
          <w:lang w:eastAsia="hu-HU"/>
        </w:rPr>
        <w:t>Kiskőrös-Menti Kábelnet Szolgáltató Korlátolt Felelősségű Társaság</w:t>
      </w:r>
      <w:r w:rsidR="0014620E" w:rsidRPr="00194F47">
        <w:rPr>
          <w:rFonts w:cs="Arial"/>
        </w:rPr>
        <w:t xml:space="preserve"> (a továbbiakban: </w:t>
      </w:r>
      <w:r>
        <w:rPr>
          <w:rFonts w:cs="Arial"/>
        </w:rPr>
        <w:t>Kiskőrös-Menti Kábelnet Kft.</w:t>
      </w:r>
      <w:r w:rsidR="0014620E" w:rsidRPr="00194F47">
        <w:rPr>
          <w:rFonts w:cs="Arial"/>
        </w:rPr>
        <w:t>, illetve Szolgáltató)</w:t>
      </w:r>
    </w:p>
    <w:p w:rsidR="0014620E" w:rsidRPr="00194F47" w:rsidRDefault="0014620E" w:rsidP="0014620E">
      <w:pPr>
        <w:spacing w:before="0" w:after="0" w:line="240" w:lineRule="auto"/>
        <w:ind w:left="567"/>
        <w:rPr>
          <w:rFonts w:cs="Arial"/>
        </w:rPr>
      </w:pPr>
      <w:r w:rsidRPr="00194F47">
        <w:rPr>
          <w:rFonts w:cs="Arial"/>
        </w:rPr>
        <w:t xml:space="preserve">Székhely: </w:t>
      </w:r>
      <w:r w:rsidR="00685087">
        <w:rPr>
          <w:rFonts w:cs="Arial"/>
        </w:rPr>
        <w:t>4122 Gáborján, Fő út 77/a</w:t>
      </w:r>
    </w:p>
    <w:p w:rsidR="00B3672F" w:rsidRPr="003446F4" w:rsidRDefault="00B3672F" w:rsidP="003446F4">
      <w:pPr>
        <w:spacing w:before="0" w:after="0" w:line="276" w:lineRule="auto"/>
        <w:ind w:left="426"/>
        <w:rPr>
          <w:rFonts w:asciiTheme="majorHAnsi" w:hAnsiTheme="majorHAnsi" w:cs="Arial"/>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7" w:name="_Toc321923801"/>
      <w:bookmarkStart w:id="8" w:name="_Toc520900993"/>
      <w:bookmarkStart w:id="9" w:name="_Toc520901624"/>
      <w:r w:rsidRPr="003446F4">
        <w:rPr>
          <w:rFonts w:asciiTheme="majorHAnsi" w:hAnsiTheme="majorHAnsi"/>
          <w:sz w:val="22"/>
          <w:szCs w:val="22"/>
        </w:rPr>
        <w:t xml:space="preserve">1.2. </w:t>
      </w:r>
      <w:bookmarkEnd w:id="7"/>
      <w:r w:rsidR="00652D70" w:rsidRPr="003446F4">
        <w:rPr>
          <w:rFonts w:asciiTheme="majorHAnsi" w:hAnsiTheme="majorHAnsi"/>
          <w:sz w:val="22"/>
          <w:szCs w:val="22"/>
        </w:rPr>
        <w:t>A</w:t>
      </w:r>
      <w:r w:rsidR="00652D70" w:rsidRPr="003446F4">
        <w:rPr>
          <w:rFonts w:asciiTheme="majorHAnsi" w:hAnsiTheme="majorHAnsi" w:cs="Times"/>
          <w:sz w:val="22"/>
          <w:szCs w:val="22"/>
          <w:lang w:eastAsia="hu-HU"/>
        </w:rPr>
        <w:t xml:space="preserve"> Szolgáltató központi ügyfélszolgálatának elérhetőségei (cím, telefonszám, egyéb elérhetőség, nyitvatartási idő) és annak a helynek, elérhetőségnek a megnevezése, ahol egyéb ügyfélszolgálatainak elérhetőségei naprakészen megismerhetők</w:t>
      </w:r>
      <w:bookmarkEnd w:id="8"/>
      <w:bookmarkEnd w:id="9"/>
    </w:p>
    <w:p w:rsidR="00B153FA" w:rsidRPr="003446F4" w:rsidRDefault="00B153FA" w:rsidP="003446F4">
      <w:pPr>
        <w:spacing w:before="0" w:after="0" w:line="276" w:lineRule="auto"/>
        <w:ind w:left="426"/>
        <w:rPr>
          <w:rFonts w:asciiTheme="majorHAnsi" w:hAnsiTheme="majorHAnsi"/>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10" w:name="_Toc321923802"/>
      <w:bookmarkStart w:id="11" w:name="_Toc520900994"/>
      <w:bookmarkStart w:id="12" w:name="_Toc520901625"/>
      <w:r w:rsidRPr="003446F4">
        <w:rPr>
          <w:rFonts w:asciiTheme="majorHAnsi" w:hAnsiTheme="majorHAnsi"/>
          <w:sz w:val="22"/>
          <w:szCs w:val="22"/>
        </w:rPr>
        <w:t>1.2.1. Személyesen</w:t>
      </w:r>
      <w:bookmarkEnd w:id="10"/>
      <w:bookmarkEnd w:id="11"/>
      <w:bookmarkEnd w:id="12"/>
    </w:p>
    <w:p w:rsidR="0014620E" w:rsidRPr="00194F47" w:rsidRDefault="0014620E" w:rsidP="0014620E">
      <w:pPr>
        <w:pStyle w:val="Szvegtrzs"/>
        <w:spacing w:line="240" w:lineRule="auto"/>
        <w:rPr>
          <w:rFonts w:ascii="Cambria" w:hAnsi="Cambria"/>
          <w:sz w:val="22"/>
          <w:szCs w:val="22"/>
        </w:rPr>
      </w:pPr>
      <w:r w:rsidRPr="00194F47">
        <w:rPr>
          <w:rFonts w:ascii="Cambria" w:hAnsi="Cambria"/>
          <w:sz w:val="22"/>
          <w:szCs w:val="22"/>
        </w:rPr>
        <w:t xml:space="preserve">Személyes ügyintézés céljából az Ügyfélszolgálati irodák nyitvatartási időben állnak az Előfizetők rendelkezésére. </w:t>
      </w:r>
    </w:p>
    <w:p w:rsidR="0014620E" w:rsidRPr="00956ED0" w:rsidRDefault="0014620E" w:rsidP="0014620E">
      <w:pPr>
        <w:pStyle w:val="Szvegtrzs"/>
        <w:spacing w:line="240" w:lineRule="auto"/>
        <w:rPr>
          <w:rFonts w:ascii="Cambria" w:hAnsi="Cambria"/>
          <w:sz w:val="22"/>
          <w:szCs w:val="22"/>
        </w:rPr>
      </w:pPr>
    </w:p>
    <w:p w:rsidR="0014620E" w:rsidRDefault="0014620E" w:rsidP="0014620E">
      <w:pPr>
        <w:pStyle w:val="Szvegtrzs"/>
        <w:spacing w:line="240" w:lineRule="auto"/>
        <w:rPr>
          <w:rFonts w:ascii="Cambria" w:hAnsi="Cambria"/>
          <w:sz w:val="22"/>
          <w:szCs w:val="22"/>
        </w:rPr>
      </w:pPr>
      <w:r w:rsidRPr="00194F47">
        <w:rPr>
          <w:rFonts w:ascii="Cambria" w:hAnsi="Cambria"/>
          <w:sz w:val="22"/>
          <w:szCs w:val="22"/>
        </w:rPr>
        <w:t xml:space="preserve">A Szolgáltató által működtetett Ügyfélszolgálati irodák pontos címe </w:t>
      </w:r>
      <w:r>
        <w:rPr>
          <w:rFonts w:ascii="Cambria" w:hAnsi="Cambria"/>
          <w:sz w:val="22"/>
          <w:szCs w:val="22"/>
        </w:rPr>
        <w:t xml:space="preserve"> C Mellékletben és </w:t>
      </w:r>
      <w:r w:rsidRPr="00194F47">
        <w:rPr>
          <w:rFonts w:ascii="Cambria" w:hAnsi="Cambria"/>
          <w:sz w:val="22"/>
          <w:szCs w:val="22"/>
        </w:rPr>
        <w:t xml:space="preserve">a </w:t>
      </w:r>
    </w:p>
    <w:p w:rsidR="0014620E" w:rsidRPr="00194F47" w:rsidRDefault="0014620E" w:rsidP="0014620E">
      <w:pPr>
        <w:pStyle w:val="Szvegtrzs"/>
        <w:spacing w:line="240" w:lineRule="auto"/>
        <w:rPr>
          <w:rFonts w:ascii="Cambria" w:hAnsi="Cambria"/>
          <w:sz w:val="22"/>
          <w:szCs w:val="22"/>
        </w:rPr>
      </w:pPr>
      <w:r>
        <w:rPr>
          <w:rFonts w:ascii="Cambria" w:hAnsi="Cambria"/>
          <w:sz w:val="22"/>
          <w:szCs w:val="22"/>
        </w:rPr>
        <w:t>www.</w:t>
      </w:r>
      <w:r w:rsidR="00685087">
        <w:rPr>
          <w:rFonts w:ascii="Cambria" w:hAnsi="Cambria"/>
          <w:sz w:val="22"/>
          <w:szCs w:val="22"/>
        </w:rPr>
        <w:t>korosmenti</w:t>
      </w:r>
      <w:r>
        <w:rPr>
          <w:rFonts w:ascii="Cambria" w:hAnsi="Cambria"/>
          <w:sz w:val="22"/>
          <w:szCs w:val="22"/>
        </w:rPr>
        <w:t>.hu</w:t>
      </w:r>
      <w:r w:rsidRPr="00194F47">
        <w:rPr>
          <w:rFonts w:ascii="Cambria" w:hAnsi="Cambria"/>
          <w:sz w:val="22"/>
          <w:szCs w:val="22"/>
        </w:rPr>
        <w:t xml:space="preserve"> oldalon</w:t>
      </w:r>
      <w:r>
        <w:rPr>
          <w:rFonts w:ascii="Cambria" w:hAnsi="Cambria"/>
          <w:sz w:val="22"/>
          <w:szCs w:val="22"/>
        </w:rPr>
        <w:t xml:space="preserve"> </w:t>
      </w:r>
      <w:r w:rsidRPr="00194F47">
        <w:rPr>
          <w:rFonts w:ascii="Cambria" w:hAnsi="Cambria"/>
          <w:sz w:val="22"/>
          <w:szCs w:val="22"/>
        </w:rPr>
        <w:t>érhető</w:t>
      </w:r>
      <w:r>
        <w:rPr>
          <w:rFonts w:ascii="Cambria" w:hAnsi="Cambria"/>
          <w:sz w:val="22"/>
          <w:szCs w:val="22"/>
        </w:rPr>
        <w:t xml:space="preserve"> el</w:t>
      </w:r>
      <w:r w:rsidRPr="00194F47">
        <w:rPr>
          <w:rFonts w:ascii="Cambria" w:hAnsi="Cambria"/>
          <w:sz w:val="22"/>
          <w:szCs w:val="22"/>
        </w:rPr>
        <w:t>.</w:t>
      </w:r>
    </w:p>
    <w:p w:rsidR="0018589F" w:rsidRPr="003446F4" w:rsidRDefault="0018589F" w:rsidP="003446F4">
      <w:pPr>
        <w:pStyle w:val="Szvegtrzs"/>
        <w:spacing w:line="276" w:lineRule="auto"/>
        <w:ind w:left="426"/>
        <w:rPr>
          <w:rFonts w:asciiTheme="majorHAnsi" w:hAnsiTheme="majorHAnsi"/>
          <w:sz w:val="22"/>
          <w:szCs w:val="22"/>
        </w:rPr>
      </w:pPr>
    </w:p>
    <w:p w:rsidR="00AD48D1" w:rsidRPr="00194F47" w:rsidRDefault="00AD48D1" w:rsidP="00AD48D1">
      <w:pPr>
        <w:pStyle w:val="Cmsor3"/>
        <w:spacing w:before="0" w:after="0" w:line="240" w:lineRule="auto"/>
        <w:ind w:left="426"/>
        <w:rPr>
          <w:rFonts w:ascii="Cambria" w:hAnsi="Cambria"/>
          <w:sz w:val="22"/>
          <w:szCs w:val="22"/>
        </w:rPr>
      </w:pPr>
      <w:bookmarkStart w:id="13" w:name="_Toc321923803"/>
      <w:bookmarkStart w:id="14" w:name="_Toc393276979"/>
      <w:bookmarkStart w:id="15" w:name="_Toc520900995"/>
      <w:bookmarkStart w:id="16" w:name="_Toc520901626"/>
      <w:r w:rsidRPr="00194F47">
        <w:rPr>
          <w:rFonts w:ascii="Cambria" w:hAnsi="Cambria"/>
          <w:sz w:val="22"/>
          <w:szCs w:val="22"/>
        </w:rPr>
        <w:t>1.2.2. Telefonon</w:t>
      </w:r>
      <w:bookmarkEnd w:id="13"/>
      <w:bookmarkEnd w:id="14"/>
      <w:bookmarkEnd w:id="15"/>
      <w:bookmarkEnd w:id="16"/>
    </w:p>
    <w:p w:rsidR="00AD48D1" w:rsidRPr="006D021D" w:rsidRDefault="00AD48D1" w:rsidP="00AD48D1">
      <w:pPr>
        <w:spacing w:before="0" w:after="0" w:line="240" w:lineRule="auto"/>
        <w:ind w:left="567"/>
      </w:pPr>
      <w:r w:rsidRPr="006D021D">
        <w:t xml:space="preserve">Telefonon keresztül az Ügyfélszolgálat </w:t>
      </w:r>
      <w:r>
        <w:t>munkanapokon munkaidőben é</w:t>
      </w:r>
      <w:r w:rsidRPr="006D021D">
        <w:t>rhető</w:t>
      </w:r>
      <w:r>
        <w:t xml:space="preserve"> el, ezt követően üzenetrögzítő működik. </w:t>
      </w:r>
      <w:r w:rsidRPr="006D021D">
        <w:t xml:space="preserve"> </w:t>
      </w:r>
    </w:p>
    <w:p w:rsidR="00AD48D1" w:rsidRDefault="00AD48D1" w:rsidP="00AD48D1">
      <w:pPr>
        <w:pStyle w:val="Szvegtrzs"/>
        <w:spacing w:line="240" w:lineRule="auto"/>
        <w:rPr>
          <w:rFonts w:ascii="Cambria" w:hAnsi="Cambria"/>
          <w:sz w:val="22"/>
          <w:szCs w:val="22"/>
        </w:rPr>
      </w:pPr>
      <w:r>
        <w:rPr>
          <w:rFonts w:ascii="Cambria" w:hAnsi="Cambria"/>
          <w:sz w:val="22"/>
          <w:szCs w:val="22"/>
        </w:rPr>
        <w:t xml:space="preserve">A Szolgáltató által működtetett ügyfélszolgálati irodák telefonos elérhetőségei a C. mellékletben és a </w:t>
      </w:r>
      <w:hyperlink r:id="rId12" w:history="1">
        <w:r w:rsidRPr="004A288A">
          <w:rPr>
            <w:rStyle w:val="Hiperhivatkozs"/>
            <w:rFonts w:ascii="Cambria" w:hAnsi="Cambria"/>
            <w:sz w:val="22"/>
            <w:szCs w:val="22"/>
          </w:rPr>
          <w:t>www.i-tvzrt.hu</w:t>
        </w:r>
      </w:hyperlink>
      <w:r>
        <w:rPr>
          <w:rFonts w:ascii="Cambria" w:hAnsi="Cambria"/>
          <w:sz w:val="22"/>
          <w:szCs w:val="22"/>
        </w:rPr>
        <w:t xml:space="preserve"> oldalon érhető el.</w:t>
      </w:r>
    </w:p>
    <w:p w:rsidR="00AD48D1" w:rsidRPr="00194F47" w:rsidRDefault="00AD48D1" w:rsidP="00AD48D1">
      <w:pPr>
        <w:pStyle w:val="Szvegtrzs"/>
        <w:spacing w:line="240" w:lineRule="auto"/>
        <w:rPr>
          <w:rFonts w:ascii="Cambria" w:hAnsi="Cambria"/>
          <w:sz w:val="22"/>
          <w:szCs w:val="22"/>
        </w:rPr>
      </w:pPr>
    </w:p>
    <w:p w:rsidR="00AD48D1" w:rsidRPr="00194F47" w:rsidRDefault="00AD48D1" w:rsidP="00AD48D1">
      <w:pPr>
        <w:pStyle w:val="Cmsor3"/>
        <w:spacing w:before="0" w:after="0" w:line="240" w:lineRule="auto"/>
        <w:ind w:left="426"/>
        <w:rPr>
          <w:rFonts w:ascii="Cambria" w:hAnsi="Cambria"/>
          <w:sz w:val="22"/>
          <w:szCs w:val="22"/>
        </w:rPr>
      </w:pPr>
      <w:bookmarkStart w:id="17" w:name="_Toc321923805"/>
      <w:bookmarkStart w:id="18" w:name="_Toc393276980"/>
      <w:bookmarkStart w:id="19" w:name="_Toc520900996"/>
      <w:bookmarkStart w:id="20" w:name="_Toc520901627"/>
      <w:r w:rsidRPr="00194F47">
        <w:rPr>
          <w:rFonts w:ascii="Cambria" w:hAnsi="Cambria"/>
          <w:sz w:val="22"/>
          <w:szCs w:val="22"/>
        </w:rPr>
        <w:t>1.2.</w:t>
      </w:r>
      <w:r>
        <w:rPr>
          <w:rFonts w:ascii="Cambria" w:hAnsi="Cambria"/>
          <w:sz w:val="22"/>
          <w:szCs w:val="22"/>
        </w:rPr>
        <w:t>3</w:t>
      </w:r>
      <w:r w:rsidRPr="00194F47">
        <w:rPr>
          <w:rFonts w:ascii="Cambria" w:hAnsi="Cambria"/>
          <w:sz w:val="22"/>
          <w:szCs w:val="22"/>
        </w:rPr>
        <w:t>. Írásban</w:t>
      </w:r>
      <w:bookmarkEnd w:id="17"/>
      <w:bookmarkEnd w:id="18"/>
      <w:bookmarkEnd w:id="19"/>
      <w:bookmarkEnd w:id="20"/>
    </w:p>
    <w:p w:rsidR="00AD48D1" w:rsidRPr="00194F47" w:rsidRDefault="00AD48D1" w:rsidP="00AD48D1">
      <w:pPr>
        <w:pStyle w:val="Szvegtrzs"/>
        <w:spacing w:line="240" w:lineRule="auto"/>
        <w:rPr>
          <w:rFonts w:ascii="Cambria" w:hAnsi="Cambria"/>
          <w:sz w:val="22"/>
          <w:szCs w:val="22"/>
        </w:rPr>
      </w:pPr>
      <w:r>
        <w:rPr>
          <w:rFonts w:ascii="Cambria" w:hAnsi="Cambria"/>
          <w:sz w:val="22"/>
          <w:szCs w:val="22"/>
        </w:rPr>
        <w:t>Postai úton a</w:t>
      </w:r>
      <w:r w:rsidRPr="00194F47">
        <w:rPr>
          <w:rFonts w:ascii="Cambria" w:hAnsi="Cambria"/>
          <w:sz w:val="22"/>
          <w:szCs w:val="22"/>
        </w:rPr>
        <w:t xml:space="preserve">z </w:t>
      </w:r>
      <w:r>
        <w:rPr>
          <w:rFonts w:ascii="Cambria" w:hAnsi="Cambria"/>
          <w:sz w:val="22"/>
          <w:szCs w:val="22"/>
        </w:rPr>
        <w:t>Ügyfélszolgálati irodák címeire küldött levélben.</w:t>
      </w:r>
    </w:p>
    <w:p w:rsidR="00AD48D1" w:rsidRDefault="00AD48D1" w:rsidP="00AD48D1">
      <w:pPr>
        <w:pStyle w:val="Szvegtrzs"/>
        <w:spacing w:line="240" w:lineRule="auto"/>
        <w:rPr>
          <w:rFonts w:ascii="Cambria" w:hAnsi="Cambria"/>
          <w:sz w:val="22"/>
          <w:szCs w:val="22"/>
        </w:rPr>
      </w:pPr>
      <w:r w:rsidRPr="00194F47">
        <w:rPr>
          <w:rFonts w:ascii="Cambria" w:hAnsi="Cambria"/>
          <w:sz w:val="22"/>
          <w:szCs w:val="22"/>
        </w:rPr>
        <w:t xml:space="preserve">Faxon: </w:t>
      </w:r>
      <w:r>
        <w:rPr>
          <w:rFonts w:ascii="Cambria" w:hAnsi="Cambria"/>
          <w:sz w:val="22"/>
          <w:szCs w:val="22"/>
        </w:rPr>
        <w:t>az ügyfélszolgálatokon működő faxszámokra küldött beadványban.</w:t>
      </w:r>
    </w:p>
    <w:p w:rsidR="00B3672F" w:rsidRPr="003446F4" w:rsidRDefault="00AD48D1" w:rsidP="00AD48D1">
      <w:pPr>
        <w:pStyle w:val="Szvegtrzs"/>
        <w:spacing w:line="276" w:lineRule="auto"/>
        <w:ind w:left="426"/>
        <w:rPr>
          <w:rFonts w:asciiTheme="majorHAnsi" w:hAnsiTheme="majorHAnsi"/>
          <w:sz w:val="22"/>
          <w:szCs w:val="22"/>
        </w:rPr>
      </w:pPr>
      <w:r>
        <w:rPr>
          <w:rFonts w:ascii="Cambria" w:hAnsi="Cambria"/>
          <w:sz w:val="22"/>
          <w:szCs w:val="22"/>
        </w:rPr>
        <w:t>Az ügyfélszolgálati irodák elérhetőségei a C. Mellékletben és a Szolgáltató weboldalán megtalálhatóak.</w:t>
      </w:r>
    </w:p>
    <w:p w:rsidR="00D32DDD" w:rsidRPr="003446F4" w:rsidRDefault="00D32DDD" w:rsidP="003446F4">
      <w:pPr>
        <w:pStyle w:val="Cmsor2"/>
        <w:spacing w:before="0" w:after="0" w:line="276" w:lineRule="auto"/>
        <w:ind w:left="426"/>
        <w:rPr>
          <w:rFonts w:asciiTheme="majorHAnsi" w:hAnsiTheme="majorHAnsi"/>
          <w:sz w:val="22"/>
          <w:szCs w:val="22"/>
        </w:rPr>
      </w:pPr>
      <w:bookmarkStart w:id="21" w:name="_Toc321923806"/>
      <w:bookmarkStart w:id="22" w:name="_Toc520900997"/>
      <w:bookmarkStart w:id="23" w:name="_Toc520901628"/>
      <w:r w:rsidRPr="003446F4">
        <w:rPr>
          <w:rFonts w:asciiTheme="majorHAnsi" w:hAnsiTheme="majorHAnsi"/>
          <w:sz w:val="22"/>
          <w:szCs w:val="22"/>
        </w:rPr>
        <w:t xml:space="preserve">1.3. </w:t>
      </w:r>
      <w:bookmarkEnd w:id="21"/>
      <w:r w:rsidR="00652D70" w:rsidRPr="003446F4">
        <w:rPr>
          <w:rFonts w:asciiTheme="majorHAnsi" w:hAnsiTheme="majorHAnsi" w:cs="Times"/>
          <w:sz w:val="22"/>
          <w:szCs w:val="22"/>
          <w:lang w:eastAsia="hu-HU"/>
        </w:rPr>
        <w:t xml:space="preserve">A Szolgáltató hibabejelentőjének </w:t>
      </w:r>
      <w:r w:rsidR="00FE4FEC" w:rsidRPr="003446F4">
        <w:rPr>
          <w:rFonts w:asciiTheme="majorHAnsi" w:hAnsiTheme="majorHAnsi" w:cs="Times"/>
          <w:sz w:val="22"/>
          <w:szCs w:val="22"/>
          <w:lang w:eastAsia="hu-HU"/>
        </w:rPr>
        <w:t xml:space="preserve">valamennyi </w:t>
      </w:r>
      <w:r w:rsidR="00652D70" w:rsidRPr="003446F4">
        <w:rPr>
          <w:rFonts w:asciiTheme="majorHAnsi" w:hAnsiTheme="majorHAnsi" w:cs="Times"/>
          <w:sz w:val="22"/>
          <w:szCs w:val="22"/>
          <w:lang w:eastAsia="hu-HU"/>
        </w:rPr>
        <w:t>elérhetősége (cím, telefonszám, egyéb elérhetőség, nyitvatartási idő),</w:t>
      </w:r>
      <w:bookmarkEnd w:id="22"/>
      <w:bookmarkEnd w:id="23"/>
    </w:p>
    <w:p w:rsidR="00AD48D1" w:rsidRPr="00194F47" w:rsidRDefault="00AD48D1" w:rsidP="00AD48D1">
      <w:pPr>
        <w:pStyle w:val="Szvegtrzs"/>
        <w:spacing w:line="240" w:lineRule="auto"/>
        <w:rPr>
          <w:rFonts w:ascii="Cambria" w:hAnsi="Cambria"/>
          <w:sz w:val="22"/>
          <w:szCs w:val="22"/>
        </w:rPr>
      </w:pPr>
      <w:r>
        <w:rPr>
          <w:rFonts w:ascii="Cambria" w:hAnsi="Cambria"/>
          <w:sz w:val="22"/>
          <w:szCs w:val="22"/>
        </w:rPr>
        <w:t>Az Ügyfélszolgálatokhoz tartozó hibabejelentő elérhetőségei a C. Mellékletben éa a Szolgáltató weboldalán megtalálhatóak.</w:t>
      </w:r>
    </w:p>
    <w:p w:rsidR="00B3672F" w:rsidRPr="003446F4" w:rsidRDefault="00B3672F" w:rsidP="003446F4">
      <w:pPr>
        <w:pStyle w:val="Szvegtrzs"/>
        <w:spacing w:line="276" w:lineRule="auto"/>
        <w:ind w:left="426"/>
        <w:rPr>
          <w:rFonts w:asciiTheme="majorHAnsi" w:hAnsiTheme="majorHAnsi"/>
          <w:sz w:val="22"/>
          <w:szCs w:val="22"/>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24" w:name="_Toc321923807"/>
      <w:bookmarkStart w:id="25" w:name="_Toc520900998"/>
      <w:bookmarkStart w:id="26" w:name="_Toc520901629"/>
      <w:r w:rsidRPr="003446F4">
        <w:rPr>
          <w:rFonts w:asciiTheme="majorHAnsi" w:hAnsiTheme="majorHAnsi"/>
          <w:sz w:val="22"/>
          <w:szCs w:val="22"/>
        </w:rPr>
        <w:t xml:space="preserve">1.4. A Szolgáltató </w:t>
      </w:r>
      <w:r w:rsidR="00C32D13" w:rsidRPr="003446F4">
        <w:rPr>
          <w:rFonts w:asciiTheme="majorHAnsi" w:hAnsiTheme="majorHAnsi" w:cs="Times"/>
          <w:sz w:val="22"/>
          <w:szCs w:val="22"/>
          <w:lang w:eastAsia="hu-HU"/>
        </w:rPr>
        <w:t>internetes honlapjának címe</w:t>
      </w:r>
      <w:bookmarkEnd w:id="24"/>
      <w:bookmarkEnd w:id="25"/>
      <w:bookmarkEnd w:id="26"/>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honlapja a www.</w:t>
      </w:r>
      <w:r w:rsidR="00685087">
        <w:rPr>
          <w:rFonts w:asciiTheme="majorHAnsi" w:hAnsiTheme="majorHAnsi"/>
          <w:sz w:val="22"/>
          <w:szCs w:val="22"/>
        </w:rPr>
        <w:t>korosmenti</w:t>
      </w:r>
      <w:r w:rsidRPr="003446F4">
        <w:rPr>
          <w:rFonts w:asciiTheme="majorHAnsi" w:hAnsiTheme="majorHAnsi"/>
          <w:sz w:val="22"/>
          <w:szCs w:val="22"/>
        </w:rPr>
        <w:t>.hu címen érhető el.</w:t>
      </w:r>
    </w:p>
    <w:p w:rsidR="00B3672F" w:rsidRPr="003446F4" w:rsidRDefault="00B3672F" w:rsidP="003446F4">
      <w:pPr>
        <w:pStyle w:val="Szvegtrzs"/>
        <w:spacing w:line="276" w:lineRule="auto"/>
        <w:ind w:left="426"/>
        <w:rPr>
          <w:rFonts w:asciiTheme="majorHAnsi" w:hAnsiTheme="majorHAnsi"/>
          <w:sz w:val="22"/>
          <w:szCs w:val="22"/>
        </w:rPr>
      </w:pPr>
    </w:p>
    <w:p w:rsidR="00B153FA" w:rsidRPr="003446F4" w:rsidRDefault="00B153FA" w:rsidP="003446F4">
      <w:pPr>
        <w:pStyle w:val="Szvegtrzs"/>
        <w:spacing w:line="276" w:lineRule="auto"/>
        <w:ind w:left="426"/>
        <w:rPr>
          <w:rFonts w:asciiTheme="majorHAnsi" w:hAnsiTheme="majorHAnsi"/>
          <w:sz w:val="22"/>
          <w:szCs w:val="22"/>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27" w:name="_Toc321923809"/>
      <w:bookmarkStart w:id="28" w:name="_Toc520900999"/>
      <w:bookmarkStart w:id="29" w:name="_Toc520901630"/>
      <w:r w:rsidRPr="003446F4">
        <w:rPr>
          <w:rFonts w:asciiTheme="majorHAnsi" w:hAnsiTheme="majorHAnsi"/>
          <w:sz w:val="22"/>
          <w:szCs w:val="22"/>
        </w:rPr>
        <w:t>1.</w:t>
      </w:r>
      <w:r w:rsidR="00002508" w:rsidRPr="003446F4">
        <w:rPr>
          <w:rFonts w:asciiTheme="majorHAnsi" w:hAnsiTheme="majorHAnsi"/>
          <w:sz w:val="22"/>
          <w:szCs w:val="22"/>
        </w:rPr>
        <w:t>5</w:t>
      </w:r>
      <w:r w:rsidRPr="003446F4">
        <w:rPr>
          <w:rFonts w:asciiTheme="majorHAnsi" w:hAnsiTheme="majorHAnsi"/>
          <w:sz w:val="22"/>
          <w:szCs w:val="22"/>
        </w:rPr>
        <w:t xml:space="preserve">. Az </w:t>
      </w:r>
      <w:r w:rsidR="00C32D13" w:rsidRPr="003446F4">
        <w:rPr>
          <w:rFonts w:asciiTheme="majorHAnsi" w:hAnsiTheme="majorHAnsi" w:cs="Times"/>
          <w:sz w:val="22"/>
          <w:szCs w:val="22"/>
          <w:lang w:eastAsia="hu-HU"/>
        </w:rPr>
        <w:t>általános szerződési feltételek elérhetősége</w:t>
      </w:r>
      <w:bookmarkEnd w:id="27"/>
      <w:bookmarkEnd w:id="28"/>
      <w:bookmarkEnd w:id="29"/>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Szolgáltató Általános Szerződési Feltételeit a honlapján, a www.</w:t>
      </w:r>
      <w:r w:rsidR="00AD48D1">
        <w:rPr>
          <w:rFonts w:asciiTheme="majorHAnsi" w:hAnsiTheme="majorHAnsi"/>
          <w:sz w:val="22"/>
          <w:szCs w:val="22"/>
        </w:rPr>
        <w:t>i-tvzrt</w:t>
      </w:r>
      <w:r w:rsidRPr="003446F4">
        <w:rPr>
          <w:rFonts w:asciiTheme="majorHAnsi" w:hAnsiTheme="majorHAnsi"/>
          <w:sz w:val="22"/>
          <w:szCs w:val="22"/>
        </w:rPr>
        <w:t>.hu/aszf menüpont alatt, valamint az Ügyfélszolgálatokon hozzáférhetővé teszi.</w:t>
      </w:r>
    </w:p>
    <w:p w:rsidR="00B153FA" w:rsidRPr="003446F4" w:rsidRDefault="00B153FA" w:rsidP="003446F4">
      <w:pPr>
        <w:pStyle w:val="Szvegtrzs"/>
        <w:spacing w:line="276" w:lineRule="auto"/>
        <w:ind w:left="426"/>
        <w:rPr>
          <w:rFonts w:asciiTheme="majorHAnsi" w:hAnsiTheme="majorHAnsi"/>
          <w:sz w:val="22"/>
          <w:szCs w:val="22"/>
        </w:rPr>
      </w:pPr>
    </w:p>
    <w:p w:rsidR="00CC508F" w:rsidRDefault="00194F47" w:rsidP="00034B0A">
      <w:pPr>
        <w:pStyle w:val="Cmsor1"/>
        <w:numPr>
          <w:ilvl w:val="0"/>
          <w:numId w:val="51"/>
        </w:numPr>
        <w:spacing w:before="0" w:after="0" w:line="276" w:lineRule="auto"/>
        <w:ind w:left="426"/>
        <w:rPr>
          <w:rFonts w:asciiTheme="majorHAnsi" w:hAnsiTheme="majorHAnsi"/>
          <w:sz w:val="22"/>
          <w:szCs w:val="22"/>
        </w:rPr>
      </w:pPr>
      <w:bookmarkStart w:id="30" w:name="_Toc321923810"/>
      <w:bookmarkStart w:id="31" w:name="_Toc520901000"/>
      <w:bookmarkStart w:id="32" w:name="_Toc520901631"/>
      <w:r w:rsidRPr="003446F4">
        <w:rPr>
          <w:rFonts w:asciiTheme="majorHAnsi" w:hAnsiTheme="majorHAnsi"/>
          <w:sz w:val="22"/>
          <w:szCs w:val="22"/>
        </w:rPr>
        <w:t>AZ ELŐFIZETŐI SZERZŐDÉS MEGKÖTÉSE ÉS FELTÉTELEI</w:t>
      </w:r>
      <w:bookmarkEnd w:id="30"/>
      <w:bookmarkEnd w:id="31"/>
      <w:bookmarkEnd w:id="32"/>
    </w:p>
    <w:p w:rsidR="00194F47" w:rsidRPr="003446F4" w:rsidRDefault="00194F47" w:rsidP="003446F4">
      <w:pPr>
        <w:spacing w:before="0" w:after="0" w:line="276" w:lineRule="auto"/>
        <w:ind w:left="426"/>
        <w:rPr>
          <w:rFonts w:asciiTheme="majorHAnsi" w:hAnsiTheme="majorHAnsi"/>
        </w:rPr>
      </w:pPr>
    </w:p>
    <w:p w:rsidR="0018589F" w:rsidRPr="003446F4" w:rsidRDefault="00074B09" w:rsidP="003446F4">
      <w:pPr>
        <w:spacing w:before="0" w:after="0" w:line="276" w:lineRule="auto"/>
        <w:ind w:left="426"/>
        <w:rPr>
          <w:rFonts w:asciiTheme="majorHAnsi" w:hAnsiTheme="majorHAnsi"/>
        </w:rPr>
      </w:pPr>
      <w:r>
        <w:t>Azon üzleti előfizető esetében, amelynek foglalkoztatotti létszáma legalább 50 fő és éves nettó árbevétele vagy mérlegfőösszege legalább 10 millió eurónak megfelelő forintösszeg,</w:t>
      </w:r>
      <w:r w:rsidR="0018589F" w:rsidRPr="003446F4">
        <w:rPr>
          <w:rFonts w:asciiTheme="majorHAnsi" w:hAnsiTheme="majorHAnsi"/>
        </w:rPr>
        <w:t xml:space="preserve"> a szerződés létrejöttére vonatkozó teljes folyamat és a szolgáltatás nyújtására vonatkozó határidők alkalmazása nem kötelező, az eltérő szabályozást az </w:t>
      </w:r>
      <w:r w:rsidR="009240A5" w:rsidRPr="003446F4">
        <w:rPr>
          <w:rFonts w:asciiTheme="majorHAnsi" w:hAnsiTheme="majorHAnsi"/>
        </w:rPr>
        <w:t>Üzleti</w:t>
      </w:r>
      <w:r w:rsidR="0018589F" w:rsidRPr="003446F4">
        <w:rPr>
          <w:rFonts w:asciiTheme="majorHAnsi" w:hAnsiTheme="majorHAnsi"/>
        </w:rPr>
        <w:t xml:space="preserve"> Előfizetői Szerződés tartalmazhatja.</w:t>
      </w:r>
    </w:p>
    <w:p w:rsidR="0018589F" w:rsidRPr="003446F4" w:rsidRDefault="0018589F" w:rsidP="003446F4">
      <w:pPr>
        <w:spacing w:before="0" w:after="0" w:line="276" w:lineRule="auto"/>
        <w:ind w:left="426"/>
        <w:rPr>
          <w:rFonts w:asciiTheme="majorHAnsi" w:hAnsiTheme="majorHAnsi"/>
        </w:rPr>
      </w:pPr>
    </w:p>
    <w:p w:rsidR="00D32DDD" w:rsidRPr="003446F4" w:rsidRDefault="00D32DDD" w:rsidP="003446F4">
      <w:pPr>
        <w:pStyle w:val="Cmsor2"/>
        <w:spacing w:before="0" w:after="0" w:line="276" w:lineRule="auto"/>
        <w:ind w:left="426"/>
        <w:rPr>
          <w:rFonts w:asciiTheme="majorHAnsi" w:hAnsiTheme="majorHAnsi" w:cs="Times"/>
          <w:sz w:val="22"/>
          <w:szCs w:val="22"/>
          <w:lang w:eastAsia="hu-HU"/>
        </w:rPr>
      </w:pPr>
      <w:bookmarkStart w:id="33" w:name="_Toc321923811"/>
      <w:bookmarkStart w:id="34" w:name="_Toc520901001"/>
      <w:bookmarkStart w:id="35" w:name="_Toc520901632"/>
      <w:r w:rsidRPr="003446F4">
        <w:rPr>
          <w:rFonts w:asciiTheme="majorHAnsi" w:hAnsiTheme="majorHAnsi"/>
          <w:sz w:val="22"/>
          <w:szCs w:val="22"/>
        </w:rPr>
        <w:t xml:space="preserve">2.1. </w:t>
      </w:r>
      <w:r w:rsidR="00C32D13" w:rsidRPr="003446F4">
        <w:rPr>
          <w:rFonts w:asciiTheme="majorHAnsi" w:hAnsiTheme="majorHAnsi" w:cs="Times"/>
          <w:sz w:val="22"/>
          <w:szCs w:val="22"/>
          <w:lang w:eastAsia="hu-HU"/>
        </w:rPr>
        <w:t>Az előfizetői szerződés megkötésére vonatkozó eljárás, az 5. § (</w:t>
      </w:r>
      <w:r w:rsidR="00002508" w:rsidRPr="003446F4">
        <w:rPr>
          <w:rFonts w:asciiTheme="majorHAnsi" w:hAnsiTheme="majorHAnsi" w:cs="Times"/>
          <w:sz w:val="22"/>
          <w:szCs w:val="22"/>
          <w:lang w:eastAsia="hu-HU"/>
        </w:rPr>
        <w:t>2</w:t>
      </w:r>
      <w:r w:rsidR="00C32D13" w:rsidRPr="003446F4">
        <w:rPr>
          <w:rFonts w:asciiTheme="majorHAnsi" w:hAnsiTheme="majorHAnsi" w:cs="Times"/>
          <w:sz w:val="22"/>
          <w:szCs w:val="22"/>
          <w:lang w:eastAsia="hu-HU"/>
        </w:rPr>
        <w:t>) bekezdése szerinti előfizetői szerződés</w:t>
      </w:r>
      <w:r w:rsidR="00A76B1A">
        <w:rPr>
          <w:rFonts w:asciiTheme="majorHAnsi" w:hAnsiTheme="majorHAnsi" w:cs="Times"/>
          <w:sz w:val="22"/>
          <w:szCs w:val="22"/>
          <w:lang w:eastAsia="hu-HU"/>
        </w:rPr>
        <w:t xml:space="preserve"> megkötés</w:t>
      </w:r>
      <w:r w:rsidR="00002508" w:rsidRPr="003446F4">
        <w:rPr>
          <w:rFonts w:asciiTheme="majorHAnsi" w:hAnsiTheme="majorHAnsi" w:cs="Times"/>
          <w:sz w:val="22"/>
          <w:szCs w:val="22"/>
          <w:lang w:eastAsia="hu-HU"/>
        </w:rPr>
        <w:t>ére</w:t>
      </w:r>
      <w:r w:rsidR="00C32D13" w:rsidRPr="003446F4">
        <w:rPr>
          <w:rFonts w:asciiTheme="majorHAnsi" w:hAnsiTheme="majorHAnsi" w:cs="Times"/>
          <w:sz w:val="22"/>
          <w:szCs w:val="22"/>
          <w:lang w:eastAsia="hu-HU"/>
        </w:rPr>
        <w:t xml:space="preserve"> irányuló ajánlat tartalmi elemei</w:t>
      </w:r>
      <w:bookmarkEnd w:id="33"/>
      <w:bookmarkEnd w:id="34"/>
      <w:bookmarkEnd w:id="35"/>
    </w:p>
    <w:p w:rsidR="005A0BAF" w:rsidRPr="003446F4" w:rsidRDefault="005A0BAF" w:rsidP="003446F4">
      <w:pPr>
        <w:spacing w:before="0" w:after="0" w:line="276" w:lineRule="auto"/>
        <w:ind w:left="426"/>
        <w:rPr>
          <w:rFonts w:asciiTheme="majorHAnsi" w:hAnsiTheme="majorHAnsi"/>
          <w:lang w:eastAsia="hu-HU"/>
        </w:rPr>
      </w:pPr>
      <w:r w:rsidRPr="003446F4">
        <w:rPr>
          <w:rFonts w:asciiTheme="majorHAnsi" w:eastAsia="Times New Roman" w:hAnsiTheme="majorHAnsi" w:cs="Times New Roman"/>
          <w:bCs/>
        </w:rPr>
        <w:t>Az Üzleti Előfizetők esetében ezen pont rendelkezéseinek alkalmazása nem kötelező.</w:t>
      </w:r>
    </w:p>
    <w:p w:rsidR="00D32DDD"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Előfizetői Szerződés tartalmát a Szolgáltató mindenkor hatályos ÁSZF-je és az Előfizetővel külön megkötött Egyedi Előfizetői Szerződés rendelkezései, valamint az esetleges kedvezményekről szóló külön megállapodások, nyomtatványok együttesen képezik.</w:t>
      </w:r>
    </w:p>
    <w:p w:rsidR="00A76B1A" w:rsidRDefault="009C4AF6" w:rsidP="009C4AF6">
      <w:pPr>
        <w:spacing w:before="0" w:after="0" w:line="240" w:lineRule="auto"/>
        <w:ind w:left="426"/>
        <w:rPr>
          <w:rFonts w:asciiTheme="majorHAnsi" w:eastAsia="Times New Roman" w:hAnsiTheme="majorHAnsi" w:cs="Times New Roman"/>
          <w:bCs/>
        </w:rPr>
      </w:pPr>
      <w:r>
        <w:rPr>
          <w:rFonts w:asciiTheme="majorHAnsi" w:eastAsia="Times New Roman" w:hAnsiTheme="majorHAnsi" w:cs="Times New Roman"/>
          <w:bCs/>
        </w:rPr>
        <w:t>A Szolgáltató az Egyedi Előfizetői S</w:t>
      </w:r>
      <w:r w:rsidRPr="0012052F">
        <w:rPr>
          <w:rFonts w:asciiTheme="majorHAnsi" w:eastAsia="Times New Roman" w:hAnsiTheme="majorHAnsi" w:cs="Times New Roman"/>
          <w:bCs/>
        </w:rPr>
        <w:t>zerződés megköté</w:t>
      </w:r>
      <w:r>
        <w:rPr>
          <w:rFonts w:asciiTheme="majorHAnsi" w:eastAsia="Times New Roman" w:hAnsiTheme="majorHAnsi" w:cs="Times New Roman"/>
          <w:bCs/>
        </w:rPr>
        <w:t>sét megelőzően tájékoztatja az Előfizetőt arról, hogy egyaránt</w:t>
      </w:r>
      <w:r w:rsidRPr="0012052F">
        <w:rPr>
          <w:rFonts w:asciiTheme="majorHAnsi" w:eastAsia="Times New Roman" w:hAnsiTheme="majorHAnsi" w:cs="Times New Roman"/>
          <w:bCs/>
        </w:rPr>
        <w:t xml:space="preserve"> lehetőség</w:t>
      </w:r>
      <w:r>
        <w:rPr>
          <w:rFonts w:asciiTheme="majorHAnsi" w:eastAsia="Times New Roman" w:hAnsiTheme="majorHAnsi" w:cs="Times New Roman"/>
          <w:bCs/>
        </w:rPr>
        <w:t>e van</w:t>
      </w:r>
      <w:r w:rsidRPr="0012052F">
        <w:rPr>
          <w:rFonts w:asciiTheme="majorHAnsi" w:eastAsia="Times New Roman" w:hAnsiTheme="majorHAnsi" w:cs="Times New Roman"/>
          <w:bCs/>
        </w:rPr>
        <w:t xml:space="preserve"> a szerződés határozatlan vagy határozott </w:t>
      </w:r>
      <w:r>
        <w:rPr>
          <w:rFonts w:asciiTheme="majorHAnsi" w:eastAsia="Times New Roman" w:hAnsiTheme="majorHAnsi" w:cs="Times New Roman"/>
          <w:bCs/>
        </w:rPr>
        <w:t>időtartamra történő megkötésére</w:t>
      </w:r>
      <w:r w:rsidRPr="0012052F">
        <w:rPr>
          <w:rFonts w:asciiTheme="majorHAnsi" w:eastAsia="Times New Roman" w:hAnsiTheme="majorHAnsi" w:cs="Times New Roman"/>
          <w:bCs/>
        </w:rPr>
        <w:t xml:space="preserve">. Ezen tájékoztatás megtörténtét </w:t>
      </w:r>
      <w:r>
        <w:rPr>
          <w:rFonts w:asciiTheme="majorHAnsi" w:eastAsia="Times New Roman" w:hAnsiTheme="majorHAnsi" w:cs="Times New Roman"/>
          <w:bCs/>
        </w:rPr>
        <w:t>az Egyedi Előfizetői Szerződéses nyomtatványon E</w:t>
      </w:r>
      <w:r w:rsidRPr="0012052F">
        <w:rPr>
          <w:rFonts w:asciiTheme="majorHAnsi" w:eastAsia="Times New Roman" w:hAnsiTheme="majorHAnsi" w:cs="Times New Roman"/>
          <w:bCs/>
        </w:rPr>
        <w:t xml:space="preserve">lőfizető </w:t>
      </w:r>
      <w:r>
        <w:rPr>
          <w:rFonts w:asciiTheme="majorHAnsi" w:eastAsia="Times New Roman" w:hAnsiTheme="majorHAnsi" w:cs="Times New Roman"/>
          <w:bCs/>
        </w:rPr>
        <w:t xml:space="preserve">az </w:t>
      </w:r>
      <w:r w:rsidRPr="0012052F">
        <w:rPr>
          <w:rFonts w:asciiTheme="majorHAnsi" w:eastAsia="Times New Roman" w:hAnsiTheme="majorHAnsi" w:cs="Times New Roman"/>
          <w:bCs/>
        </w:rPr>
        <w:t xml:space="preserve">aláírásával igazolja. </w:t>
      </w:r>
    </w:p>
    <w:p w:rsidR="00A76B1A" w:rsidRDefault="00A76B1A" w:rsidP="00A76B1A">
      <w:pPr>
        <w:spacing w:before="0" w:after="0" w:line="240" w:lineRule="auto"/>
        <w:ind w:left="426"/>
        <w:rPr>
          <w:rFonts w:asciiTheme="majorHAnsi" w:eastAsia="Times New Roman" w:hAnsiTheme="majorHAnsi" w:cs="Times New Roman"/>
          <w:bCs/>
        </w:rPr>
      </w:pPr>
      <w:r>
        <w:rPr>
          <w:rFonts w:asciiTheme="majorHAnsi" w:eastAsia="Times New Roman" w:hAnsiTheme="majorHAnsi" w:cs="Times New Roman"/>
          <w:bCs/>
        </w:rPr>
        <w:t xml:space="preserve">A Szolgáltató az Egyedi Előfizetői Szerződés megkötése előtt köteles továbbá igazolható módon tájékoztatni az Előfizetőt arról, hogy az Egyedi Előfizetői Szerződés </w:t>
      </w:r>
      <w:r>
        <w:rPr>
          <w:rFonts w:asciiTheme="majorHAnsi" w:eastAsia="Times New Roman" w:hAnsiTheme="majorHAnsi" w:cs="Times New Roman"/>
          <w:bCs/>
        </w:rPr>
        <w:lastRenderedPageBreak/>
        <w:t>fennállása alatt, vagy annak megszűnését követő egy éven belül az Előfizető évente egyszer ingyenesen kérheti az Egyedi Előfizetői Szerződés általa megjelölt időpontjában hatályos tartalmát igazoló dokumentum átadását. E dokumentumot a Szolgáltató a kérelem beérkezésétől számított 8 napon belül ingyenesen, az Előfizető választása szerint papíron, nyomtatott formában, vagy más tartós adathordozón, vagy elektronikus levélben köteles az Előfizető részére igazolható módon átadni vagy megküldeni.</w:t>
      </w:r>
    </w:p>
    <w:p w:rsidR="00A76B1A" w:rsidRDefault="00A76B1A" w:rsidP="00A76B1A">
      <w:pPr>
        <w:spacing w:before="0" w:after="0" w:line="240" w:lineRule="auto"/>
        <w:ind w:left="426"/>
        <w:rPr>
          <w:rFonts w:asciiTheme="majorHAnsi" w:eastAsia="Times New Roman" w:hAnsiTheme="majorHAnsi" w:cs="Times New Roman"/>
          <w:bCs/>
        </w:rPr>
      </w:pPr>
      <w:r>
        <w:rPr>
          <w:rFonts w:asciiTheme="majorHAnsi" w:eastAsia="Times New Roman" w:hAnsiTheme="majorHAnsi" w:cs="Times New Roman"/>
          <w:bCs/>
        </w:rPr>
        <w:t>A határozott idejű Előfizetői Szerződés megkötését megelőzően a Szolgáltató igazolható módon tájékoztatja az Előfizetőt a határozott idejű előfizetői szerződés teljes időtartama alatt minimálisan terhelő valamennyi költség összegéről szolgáltatásonként, vagy szolgáltatáselemként külön-külön, valamint összesítve.</w:t>
      </w:r>
    </w:p>
    <w:p w:rsidR="00A76B1A" w:rsidRDefault="00A76B1A" w:rsidP="00A76B1A">
      <w:pPr>
        <w:spacing w:before="0" w:after="0" w:line="240" w:lineRule="auto"/>
        <w:ind w:left="426"/>
        <w:rPr>
          <w:rFonts w:asciiTheme="majorHAnsi" w:eastAsia="Times New Roman" w:hAnsiTheme="majorHAnsi" w:cs="Times New Roman"/>
          <w:bCs/>
        </w:rPr>
      </w:pPr>
      <w:r>
        <w:rPr>
          <w:rFonts w:asciiTheme="majorHAnsi" w:eastAsia="Times New Roman" w:hAnsiTheme="majorHAnsi" w:cs="Times New Roman"/>
          <w:bCs/>
        </w:rPr>
        <w:t>Költségnek minősül különösen az Előfizetői Szerződés keretében:</w:t>
      </w:r>
    </w:p>
    <w:p w:rsidR="00A76B1A" w:rsidRDefault="00A76B1A" w:rsidP="00034B0A">
      <w:pPr>
        <w:pStyle w:val="Listaszerbekezds"/>
        <w:numPr>
          <w:ilvl w:val="0"/>
          <w:numId w:val="52"/>
        </w:numPr>
        <w:spacing w:before="0" w:after="0" w:line="240" w:lineRule="auto"/>
        <w:rPr>
          <w:rFonts w:asciiTheme="majorHAnsi" w:eastAsia="Times New Roman" w:hAnsiTheme="majorHAnsi" w:cs="Times New Roman"/>
          <w:bCs/>
        </w:rPr>
      </w:pPr>
      <w:r>
        <w:rPr>
          <w:rFonts w:asciiTheme="majorHAnsi" w:eastAsia="Times New Roman" w:hAnsiTheme="majorHAnsi" w:cs="Times New Roman"/>
          <w:bCs/>
        </w:rPr>
        <w:t>belépési díj,</w:t>
      </w:r>
    </w:p>
    <w:p w:rsidR="00A76B1A" w:rsidRDefault="00A76B1A" w:rsidP="00034B0A">
      <w:pPr>
        <w:pStyle w:val="Listaszerbekezds"/>
        <w:numPr>
          <w:ilvl w:val="0"/>
          <w:numId w:val="52"/>
        </w:numPr>
        <w:spacing w:before="0" w:after="0" w:line="240" w:lineRule="auto"/>
        <w:rPr>
          <w:rFonts w:asciiTheme="majorHAnsi" w:eastAsia="Times New Roman" w:hAnsiTheme="majorHAnsi" w:cs="Times New Roman"/>
          <w:bCs/>
        </w:rPr>
      </w:pPr>
      <w:r>
        <w:rPr>
          <w:rFonts w:asciiTheme="majorHAnsi" w:eastAsia="Times New Roman" w:hAnsiTheme="majorHAnsi" w:cs="Times New Roman"/>
          <w:bCs/>
        </w:rPr>
        <w:t>a díjcsomag havi vagy időszaki díja,</w:t>
      </w:r>
    </w:p>
    <w:p w:rsidR="00A76B1A" w:rsidRDefault="00A76B1A" w:rsidP="00034B0A">
      <w:pPr>
        <w:pStyle w:val="Listaszerbekezds"/>
        <w:numPr>
          <w:ilvl w:val="0"/>
          <w:numId w:val="52"/>
        </w:numPr>
        <w:spacing w:before="0" w:after="0" w:line="240" w:lineRule="auto"/>
        <w:rPr>
          <w:rFonts w:asciiTheme="majorHAnsi" w:eastAsia="Times New Roman" w:hAnsiTheme="majorHAnsi" w:cs="Times New Roman"/>
          <w:bCs/>
        </w:rPr>
      </w:pPr>
      <w:r w:rsidRPr="00FC21BD">
        <w:rPr>
          <w:rFonts w:asciiTheme="majorHAnsi" w:eastAsia="Times New Roman" w:hAnsiTheme="majorHAnsi" w:cs="Times New Roman"/>
          <w:bCs/>
        </w:rPr>
        <w:t>az</w:t>
      </w:r>
      <w:r>
        <w:rPr>
          <w:rFonts w:asciiTheme="majorHAnsi" w:eastAsia="Times New Roman" w:hAnsiTheme="majorHAnsi" w:cs="Times New Roman"/>
          <w:bCs/>
        </w:rPr>
        <w:t xml:space="preserve"> Előfizetői Szerződéssel összefüggő elektronikus hírközlő eszközre vonatkozó polgári jogi jogviszony keretében végberendezés vagy egyéb eszköz értékesítése esetén a végberendezés vagy eszköz ára, részletvétel esetén a kezdőrészlet, a további részletek, a kamatok és egyéb díjak megjelölésével, bérbeadása esetén a bérleti díj, használatának más módon történő átengedése esetén a használati díj.</w:t>
      </w:r>
    </w:p>
    <w:p w:rsidR="00A76B1A" w:rsidRDefault="00A76B1A" w:rsidP="00A76B1A">
      <w:pPr>
        <w:spacing w:before="0" w:after="0" w:line="240" w:lineRule="auto"/>
        <w:ind w:left="426"/>
        <w:rPr>
          <w:rFonts w:asciiTheme="majorHAnsi" w:eastAsia="Times New Roman" w:hAnsiTheme="majorHAnsi" w:cs="Times New Roman"/>
          <w:bCs/>
        </w:rPr>
      </w:pPr>
      <w:r>
        <w:rPr>
          <w:rFonts w:asciiTheme="majorHAnsi" w:eastAsia="Times New Roman" w:hAnsiTheme="majorHAnsi" w:cs="Times New Roman"/>
          <w:bCs/>
        </w:rPr>
        <w:t>A távollévők között írásban megkötött Előfizetői Szerződés létrejöttét követően a Szolgáltató a megkötött előfizetői szerződés létrejöttének időpontjáról, illetve a határozott időtartam lejáratának napjáról haladéktalanul, de legfeljebb 8 napon belül értesíti az Előfizetőt.</w:t>
      </w:r>
    </w:p>
    <w:p w:rsidR="009C4AF6" w:rsidRPr="0012052F" w:rsidRDefault="009C4AF6" w:rsidP="009C4AF6">
      <w:pPr>
        <w:spacing w:before="0" w:after="0" w:line="240" w:lineRule="auto"/>
        <w:ind w:left="426"/>
        <w:rPr>
          <w:rFonts w:asciiTheme="majorHAnsi" w:eastAsia="Times New Roman" w:hAnsiTheme="majorHAnsi" w:cs="Times New Roman"/>
          <w:bCs/>
        </w:rPr>
      </w:pPr>
      <w:r w:rsidRPr="0012052F">
        <w:rPr>
          <w:rFonts w:asciiTheme="majorHAnsi" w:eastAsia="Times New Roman" w:hAnsiTheme="majorHAnsi" w:cs="Times New Roman"/>
          <w:bCs/>
        </w:rPr>
        <w:t xml:space="preserve">A határozott és a határozatlan idejű szerződésre vonatkozó részletes feltételeket az </w:t>
      </w:r>
      <w:r w:rsidRPr="009C240A">
        <w:rPr>
          <w:rFonts w:asciiTheme="majorHAnsi" w:eastAsia="Times New Roman" w:hAnsiTheme="majorHAnsi" w:cs="Times New Roman"/>
          <w:bCs/>
        </w:rPr>
        <w:t>ÁSZF 9. pontja</w:t>
      </w:r>
      <w:r>
        <w:rPr>
          <w:rFonts w:asciiTheme="majorHAnsi" w:eastAsia="Times New Roman" w:hAnsiTheme="majorHAnsi" w:cs="Times New Roman"/>
          <w:bCs/>
        </w:rPr>
        <w:t xml:space="preserve"> tartalmazza</w:t>
      </w:r>
      <w:r w:rsidRPr="0012052F">
        <w:rPr>
          <w:rFonts w:asciiTheme="majorHAnsi" w:eastAsia="Times New Roman" w:hAnsiTheme="majorHAnsi" w:cs="Times New Roman"/>
          <w:bCs/>
        </w:rPr>
        <w:t>.</w:t>
      </w:r>
    </w:p>
    <w:p w:rsidR="009C4AF6" w:rsidRPr="003446F4" w:rsidRDefault="009C4AF6" w:rsidP="003446F4">
      <w:pPr>
        <w:pStyle w:val="Szvegtrzs"/>
        <w:spacing w:line="276" w:lineRule="auto"/>
        <w:ind w:left="426"/>
        <w:rPr>
          <w:rFonts w:asciiTheme="majorHAnsi" w:hAnsiTheme="majorHAnsi"/>
          <w:sz w:val="22"/>
          <w:szCs w:val="22"/>
        </w:rPr>
      </w:pPr>
    </w:p>
    <w:p w:rsidR="00D32DDD" w:rsidRPr="003446F4" w:rsidRDefault="00D32DDD" w:rsidP="003446F4">
      <w:pPr>
        <w:pStyle w:val="Szvegtrzs"/>
        <w:spacing w:line="276" w:lineRule="auto"/>
        <w:ind w:left="426"/>
        <w:rPr>
          <w:rFonts w:asciiTheme="majorHAnsi" w:hAnsiTheme="majorHAnsi"/>
          <w:sz w:val="22"/>
          <w:szCs w:val="22"/>
        </w:rPr>
      </w:pPr>
    </w:p>
    <w:p w:rsidR="00CC508F" w:rsidRDefault="00D32DDD" w:rsidP="00CC508F">
      <w:pPr>
        <w:pStyle w:val="Cmsor3"/>
        <w:spacing w:before="0" w:after="0" w:line="276" w:lineRule="auto"/>
        <w:ind w:left="426"/>
        <w:rPr>
          <w:rFonts w:asciiTheme="majorHAnsi" w:hAnsiTheme="majorHAnsi"/>
          <w:sz w:val="22"/>
          <w:szCs w:val="22"/>
        </w:rPr>
      </w:pPr>
      <w:bookmarkStart w:id="36" w:name="_Toc321923812"/>
      <w:bookmarkStart w:id="37" w:name="_Toc520901002"/>
      <w:bookmarkStart w:id="38" w:name="_Toc520901633"/>
      <w:r w:rsidRPr="003446F4">
        <w:rPr>
          <w:rFonts w:asciiTheme="majorHAnsi" w:hAnsiTheme="majorHAnsi"/>
          <w:sz w:val="22"/>
          <w:szCs w:val="22"/>
        </w:rPr>
        <w:t>2.1.1. A szerződéskötést megelőző eljárás</w:t>
      </w:r>
      <w:bookmarkEnd w:id="36"/>
      <w:bookmarkEnd w:id="37"/>
      <w:bookmarkEnd w:id="38"/>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Felek között Előfizetői Szerződés megkötésére az Igénylőtől származó igénybejelentés, mint ajánlattétel Szolgáltató általi elfogadását követően kerülhet sor. Az igénybejelentést megelőzheti a Szolgáltató ajánlattételi felhívása. </w:t>
      </w:r>
    </w:p>
    <w:p w:rsidR="00246E8A" w:rsidRPr="003446F4" w:rsidRDefault="00246E8A"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jogosult az Eszr. 5. § (1) bekezdésének c) pontja értelmében az előfizetői szolgáltatás igénybevételére vonatkozó ajánlatot elutasítani.</w:t>
      </w:r>
    </w:p>
    <w:p w:rsidR="00D32DDD" w:rsidRPr="003446F4" w:rsidRDefault="00D32DDD" w:rsidP="003446F4">
      <w:pPr>
        <w:spacing w:before="0" w:after="0" w:line="276" w:lineRule="auto"/>
        <w:ind w:left="426"/>
        <w:rPr>
          <w:rFonts w:asciiTheme="majorHAnsi" w:hAnsiTheme="majorHAnsi"/>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39" w:name="_Toc321923813"/>
      <w:bookmarkStart w:id="40" w:name="_Toc520901003"/>
      <w:bookmarkStart w:id="41" w:name="_Toc520901634"/>
      <w:r w:rsidRPr="003446F4">
        <w:rPr>
          <w:rFonts w:asciiTheme="majorHAnsi" w:hAnsiTheme="majorHAnsi"/>
          <w:sz w:val="22"/>
          <w:szCs w:val="22"/>
        </w:rPr>
        <w:t>2.1.2. A szolgáltatási igény bejelentése, az ajánlattétel</w:t>
      </w:r>
      <w:bookmarkEnd w:id="39"/>
      <w:bookmarkEnd w:id="40"/>
      <w:bookmarkEnd w:id="41"/>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Előfizetői Szerződés létrehozásának és a szolgáltatások igénybevételének feltétele, hogy az Igénylő:</w:t>
      </w:r>
    </w:p>
    <w:p w:rsidR="00D32DDD" w:rsidRPr="003446F4" w:rsidRDefault="00D32DDD" w:rsidP="00034B0A">
      <w:pPr>
        <w:pStyle w:val="dashbullet2"/>
        <w:numPr>
          <w:ilvl w:val="0"/>
          <w:numId w:val="8"/>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 xml:space="preserve">személyesen az ügyfélszolgálati irodán, illetve a Szolgáltató Kijelölt képviselőjénél; </w:t>
      </w:r>
    </w:p>
    <w:p w:rsidR="00D32DDD" w:rsidRPr="003446F4" w:rsidRDefault="00D32DDD" w:rsidP="00034B0A">
      <w:pPr>
        <w:pStyle w:val="dashbullet2"/>
        <w:numPr>
          <w:ilvl w:val="0"/>
          <w:numId w:val="8"/>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vagy írásban (faxon, levélben);</w:t>
      </w:r>
    </w:p>
    <w:p w:rsidR="00D32DDD" w:rsidRPr="003446F4" w:rsidRDefault="00D32DDD" w:rsidP="00034B0A">
      <w:pPr>
        <w:pStyle w:val="dashbullet2"/>
        <w:numPr>
          <w:ilvl w:val="0"/>
          <w:numId w:val="8"/>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 xml:space="preserve">vagy egyéb módon (emailen vagy a Szolgáltató honlapján); </w:t>
      </w:r>
    </w:p>
    <w:p w:rsidR="00D32DDD" w:rsidRPr="003446F4" w:rsidRDefault="00D32DDD" w:rsidP="00034B0A">
      <w:pPr>
        <w:pStyle w:val="dashbullet2"/>
        <w:numPr>
          <w:ilvl w:val="0"/>
          <w:numId w:val="8"/>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 xml:space="preserve">vagy szóban (telefonon keresztül); </w:t>
      </w:r>
    </w:p>
    <w:p w:rsidR="00D32DDD" w:rsidRPr="003446F4" w:rsidRDefault="00D32DDD" w:rsidP="00034B0A">
      <w:pPr>
        <w:pStyle w:val="Szvegtrzs"/>
        <w:numPr>
          <w:ilvl w:val="0"/>
          <w:numId w:val="8"/>
        </w:numPr>
        <w:spacing w:line="276" w:lineRule="auto"/>
        <w:ind w:left="426" w:firstLine="0"/>
        <w:rPr>
          <w:rFonts w:asciiTheme="majorHAnsi" w:hAnsiTheme="majorHAnsi" w:cs="Calibri"/>
          <w:sz w:val="22"/>
          <w:szCs w:val="22"/>
        </w:rPr>
      </w:pPr>
      <w:r w:rsidRPr="003446F4">
        <w:rPr>
          <w:rFonts w:asciiTheme="majorHAnsi" w:hAnsiTheme="majorHAnsi" w:cs="Calibri"/>
          <w:sz w:val="22"/>
          <w:szCs w:val="22"/>
        </w:rPr>
        <w:t>a továbbiakban összefoglaló elnevezéssel: maradandó módon;</w:t>
      </w:r>
    </w:p>
    <w:p w:rsidR="00D32DDD" w:rsidRPr="003446F4" w:rsidRDefault="00D32DDD" w:rsidP="00034B0A">
      <w:pPr>
        <w:pStyle w:val="dashbullet2"/>
        <w:numPr>
          <w:ilvl w:val="0"/>
          <w:numId w:val="8"/>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vagy – amennyiben adott szolgáltatás kapcsán értelmezhető, úgy – ráutaló magatartásával</w:t>
      </w:r>
    </w:p>
    <w:p w:rsidR="00D32DDD" w:rsidRPr="003446F4" w:rsidRDefault="00D32DDD" w:rsidP="0072642A">
      <w:pPr>
        <w:pStyle w:val="Szvegtrzs"/>
        <w:spacing w:line="276" w:lineRule="auto"/>
        <w:ind w:left="426"/>
        <w:rPr>
          <w:rFonts w:asciiTheme="majorHAnsi" w:hAnsiTheme="majorHAnsi"/>
          <w:sz w:val="22"/>
          <w:szCs w:val="22"/>
        </w:rPr>
      </w:pPr>
      <w:r w:rsidRPr="003446F4">
        <w:rPr>
          <w:rFonts w:asciiTheme="majorHAnsi" w:hAnsiTheme="majorHAnsi"/>
          <w:sz w:val="22"/>
          <w:szCs w:val="22"/>
        </w:rPr>
        <w:t>jelezze a szolgáltatás igénybevételére vonatkozó szándékát a Szolgáltató felé, azaz ajánlatot tegyen.</w:t>
      </w:r>
    </w:p>
    <w:p w:rsidR="00B153FA" w:rsidRPr="003446F4" w:rsidRDefault="00B153FA"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42" w:name="_Toc321923814"/>
      <w:bookmarkStart w:id="43" w:name="_Toc520901004"/>
      <w:bookmarkStart w:id="44" w:name="_Toc520901635"/>
      <w:r w:rsidRPr="003446F4">
        <w:rPr>
          <w:rFonts w:asciiTheme="majorHAnsi" w:hAnsiTheme="majorHAnsi"/>
          <w:sz w:val="22"/>
          <w:szCs w:val="22"/>
        </w:rPr>
        <w:t>2.1.3. Ráutaló magatartás esetén alkalmazott eljárás, az Egyedi Előfizetői Szerződés megkötése ráutaló magatartással</w:t>
      </w:r>
      <w:bookmarkEnd w:id="42"/>
      <w:bookmarkEnd w:id="43"/>
      <w:bookmarkEnd w:id="44"/>
    </w:p>
    <w:p w:rsidR="00D32DDD"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Ráutaló magatartással történő igénybejelentésnek minősül különösen az előfizetői szolgáltatás igénybevétele. </w:t>
      </w:r>
    </w:p>
    <w:p w:rsidR="00A76B1A" w:rsidRPr="003446F4" w:rsidRDefault="00A76B1A" w:rsidP="003446F4">
      <w:pPr>
        <w:pStyle w:val="Szvegtrzs"/>
        <w:spacing w:line="276" w:lineRule="auto"/>
        <w:ind w:left="426"/>
        <w:rPr>
          <w:rFonts w:asciiTheme="majorHAnsi" w:hAnsiTheme="majorHAnsi"/>
          <w:sz w:val="22"/>
          <w:szCs w:val="22"/>
        </w:rPr>
      </w:pPr>
      <w:r>
        <w:rPr>
          <w:rFonts w:asciiTheme="majorHAnsi" w:hAnsiTheme="majorHAnsi"/>
          <w:sz w:val="22"/>
          <w:szCs w:val="22"/>
        </w:rPr>
        <w:t>Ráutaló magatartással csak akkor jön létre Egyedi Előfizetői Szerződés, ha az Előfizető számára az elfogadó nyilatkozat megtételekor az ajánlat és az Előfizetői Szerződés lényeges tartalma ismert volt. Szerződéskötésre irányuló, ráutaló magatartással tett jognyilatkozatnak kizárólag az a tevőleges magatartás minősül, amely minden kétséget kizáróan kifejezi az Előfizetői Szerződés megkötésére irányuló akaratot. A nyilatkozattétel elmulasztása, vagy valamilyen magatartástól tartózkodás nem minősül Előfizetői Szerződés megkötésére irányuló jognyilatkozatnak.</w:t>
      </w:r>
    </w:p>
    <w:p w:rsidR="00D32DDD" w:rsidRPr="003446F4" w:rsidRDefault="00D32DDD" w:rsidP="003446F4">
      <w:pPr>
        <w:pStyle w:val="Szvegtrzs"/>
        <w:spacing w:line="276" w:lineRule="auto"/>
        <w:ind w:left="426"/>
        <w:rPr>
          <w:rFonts w:asciiTheme="majorHAnsi" w:hAnsiTheme="majorHAnsi"/>
          <w:sz w:val="22"/>
          <w:szCs w:val="22"/>
        </w:rPr>
      </w:pPr>
    </w:p>
    <w:p w:rsidR="00D32DDD" w:rsidRPr="003446F4" w:rsidRDefault="00D32DDD" w:rsidP="003446F4">
      <w:pPr>
        <w:pStyle w:val="Szvegtrzs"/>
        <w:spacing w:line="276" w:lineRule="auto"/>
        <w:ind w:left="426"/>
        <w:rPr>
          <w:rFonts w:asciiTheme="majorHAnsi" w:hAnsiTheme="majorHAnsi"/>
          <w:sz w:val="22"/>
          <w:szCs w:val="22"/>
        </w:rPr>
      </w:pPr>
    </w:p>
    <w:p w:rsidR="00CC508F" w:rsidRDefault="00D32DDD" w:rsidP="00CC508F">
      <w:pPr>
        <w:pStyle w:val="Cmsor3"/>
        <w:spacing w:before="0" w:after="0" w:line="276" w:lineRule="auto"/>
        <w:ind w:left="426"/>
        <w:rPr>
          <w:rFonts w:asciiTheme="majorHAnsi" w:hAnsiTheme="majorHAnsi"/>
          <w:sz w:val="22"/>
          <w:szCs w:val="22"/>
        </w:rPr>
      </w:pPr>
      <w:bookmarkStart w:id="45" w:name="_Toc321923817"/>
      <w:bookmarkStart w:id="46" w:name="_Toc520901005"/>
      <w:bookmarkStart w:id="47" w:name="_Toc520901636"/>
      <w:r w:rsidRPr="003446F4">
        <w:rPr>
          <w:rFonts w:asciiTheme="majorHAnsi" w:hAnsiTheme="majorHAnsi"/>
          <w:sz w:val="22"/>
          <w:szCs w:val="22"/>
        </w:rPr>
        <w:lastRenderedPageBreak/>
        <w:t>2.1.</w:t>
      </w:r>
      <w:r w:rsidR="00974F2C" w:rsidRPr="003446F4">
        <w:rPr>
          <w:rFonts w:asciiTheme="majorHAnsi" w:hAnsiTheme="majorHAnsi"/>
          <w:sz w:val="22"/>
          <w:szCs w:val="22"/>
        </w:rPr>
        <w:t>4</w:t>
      </w:r>
      <w:r w:rsidRPr="003446F4">
        <w:rPr>
          <w:rFonts w:asciiTheme="majorHAnsi" w:hAnsiTheme="majorHAnsi"/>
          <w:sz w:val="22"/>
          <w:szCs w:val="22"/>
        </w:rPr>
        <w:t>. Az igénybejelentéshez szükséges adatok</w:t>
      </w:r>
      <w:bookmarkEnd w:id="45"/>
      <w:bookmarkEnd w:id="46"/>
      <w:bookmarkEnd w:id="47"/>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szolgáltatások igénybevételére vonatkozó ajánlatnak, a bejelentésnek tartalmaznia kell az igény teljesítéséhez és az Egyedi Előfizetői Szerződés megkötéséhez szükséges elengedhetetlen adatokat legalább a következő tartalommal:</w:t>
      </w:r>
    </w:p>
    <w:p w:rsidR="006E5435" w:rsidRPr="003446F4" w:rsidRDefault="006E5435" w:rsidP="00034B0A">
      <w:pPr>
        <w:pStyle w:val="dashbullet2"/>
        <w:numPr>
          <w:ilvl w:val="0"/>
          <w:numId w:val="11"/>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személyes adatok:</w:t>
      </w:r>
    </w:p>
    <w:p w:rsidR="006E5435" w:rsidRPr="003446F4" w:rsidRDefault="006E5435" w:rsidP="0072642A">
      <w:pPr>
        <w:pStyle w:val="dashbullet2"/>
        <w:spacing w:before="0" w:after="0" w:line="276" w:lineRule="auto"/>
        <w:ind w:left="426"/>
        <w:rPr>
          <w:rFonts w:asciiTheme="majorHAnsi" w:hAnsiTheme="majorHAnsi"/>
          <w:sz w:val="22"/>
          <w:szCs w:val="22"/>
          <w:lang w:val="hu-HU"/>
        </w:rPr>
      </w:pPr>
      <w:r w:rsidRPr="003446F4">
        <w:rPr>
          <w:rFonts w:asciiTheme="majorHAnsi" w:hAnsiTheme="majorHAnsi"/>
          <w:sz w:val="22"/>
          <w:szCs w:val="22"/>
          <w:lang w:val="hu-HU"/>
        </w:rPr>
        <w:t>aa) az előfizető neve, lakhelye, tartózkodási helye vagy székhelye,</w:t>
      </w:r>
    </w:p>
    <w:p w:rsidR="006E5435" w:rsidRPr="003446F4" w:rsidRDefault="006E5435" w:rsidP="0072642A">
      <w:pPr>
        <w:pStyle w:val="dashbullet2"/>
        <w:spacing w:before="0" w:after="0" w:line="276" w:lineRule="auto"/>
        <w:ind w:left="426"/>
        <w:rPr>
          <w:rFonts w:asciiTheme="majorHAnsi" w:hAnsiTheme="majorHAnsi"/>
          <w:sz w:val="22"/>
          <w:szCs w:val="22"/>
          <w:lang w:val="hu-HU"/>
        </w:rPr>
      </w:pPr>
      <w:r w:rsidRPr="003446F4">
        <w:rPr>
          <w:rFonts w:asciiTheme="majorHAnsi" w:hAnsiTheme="majorHAnsi"/>
          <w:sz w:val="22"/>
          <w:szCs w:val="22"/>
          <w:lang w:val="hu-HU"/>
        </w:rPr>
        <w:t>ab) az előfizetői hozzáférési pont helye,</w:t>
      </w:r>
    </w:p>
    <w:p w:rsidR="006E5435" w:rsidRPr="003446F4" w:rsidRDefault="006E5435" w:rsidP="0072642A">
      <w:pPr>
        <w:pStyle w:val="dashbullet2"/>
        <w:spacing w:before="0" w:after="0" w:line="276" w:lineRule="auto"/>
        <w:ind w:left="426"/>
        <w:rPr>
          <w:rFonts w:asciiTheme="majorHAnsi" w:hAnsiTheme="majorHAnsi"/>
          <w:sz w:val="22"/>
          <w:szCs w:val="22"/>
          <w:lang w:val="hu-HU"/>
        </w:rPr>
      </w:pPr>
      <w:r w:rsidRPr="003446F4">
        <w:rPr>
          <w:rFonts w:asciiTheme="majorHAnsi" w:hAnsiTheme="majorHAnsi"/>
          <w:sz w:val="22"/>
          <w:szCs w:val="22"/>
          <w:lang w:val="hu-HU"/>
        </w:rPr>
        <w:t>ac) az előfizető számlázási címe, szükség esetén számlaszáma,</w:t>
      </w:r>
    </w:p>
    <w:p w:rsidR="006E5435" w:rsidRPr="003446F4" w:rsidRDefault="006E5435" w:rsidP="0072642A">
      <w:pPr>
        <w:pStyle w:val="dashbullet2"/>
        <w:spacing w:before="0" w:after="0" w:line="276" w:lineRule="auto"/>
        <w:ind w:left="426"/>
        <w:rPr>
          <w:rFonts w:asciiTheme="majorHAnsi" w:hAnsiTheme="majorHAnsi"/>
          <w:sz w:val="22"/>
          <w:szCs w:val="22"/>
          <w:lang w:val="hu-HU"/>
        </w:rPr>
      </w:pPr>
      <w:r w:rsidRPr="003446F4">
        <w:rPr>
          <w:rFonts w:asciiTheme="majorHAnsi" w:hAnsiTheme="majorHAnsi"/>
          <w:sz w:val="22"/>
          <w:szCs w:val="22"/>
          <w:lang w:val="hu-HU"/>
        </w:rPr>
        <w:t>ad) egyéni előfizető esetén az előfizető születési neve, anyja születési neve, születési helye és ideje,</w:t>
      </w:r>
    </w:p>
    <w:p w:rsidR="006E5435" w:rsidRPr="003446F4" w:rsidRDefault="006E5435" w:rsidP="0072642A">
      <w:pPr>
        <w:pStyle w:val="dashbullet2"/>
        <w:spacing w:before="0" w:after="0" w:line="276" w:lineRule="auto"/>
        <w:ind w:left="426"/>
        <w:rPr>
          <w:rFonts w:asciiTheme="majorHAnsi" w:hAnsiTheme="majorHAnsi"/>
          <w:sz w:val="22"/>
          <w:szCs w:val="22"/>
          <w:lang w:val="hu-HU"/>
        </w:rPr>
      </w:pPr>
      <w:r w:rsidRPr="003446F4">
        <w:rPr>
          <w:rFonts w:asciiTheme="majorHAnsi" w:hAnsiTheme="majorHAnsi"/>
          <w:sz w:val="22"/>
          <w:szCs w:val="22"/>
          <w:lang w:val="hu-HU"/>
        </w:rPr>
        <w:t>ae) korlátozottan cselekvőképes előfizető esetén az utólag fizetett díjú szolgáltatásokra vonatkozó előfizetői szerződésben a törvényes képviselő aa), ac)–ad) pont szerinti adatai,</w:t>
      </w:r>
    </w:p>
    <w:p w:rsidR="006E5435" w:rsidRPr="003446F4" w:rsidRDefault="006E5435" w:rsidP="0072642A">
      <w:pPr>
        <w:pStyle w:val="dashbullet2"/>
        <w:spacing w:before="0" w:after="0" w:line="276" w:lineRule="auto"/>
        <w:ind w:left="426"/>
        <w:rPr>
          <w:rFonts w:asciiTheme="majorHAnsi" w:hAnsiTheme="majorHAnsi"/>
          <w:sz w:val="22"/>
          <w:szCs w:val="22"/>
          <w:lang w:val="hu-HU"/>
        </w:rPr>
      </w:pPr>
      <w:r w:rsidRPr="003446F4">
        <w:rPr>
          <w:rFonts w:asciiTheme="majorHAnsi" w:hAnsiTheme="majorHAnsi"/>
          <w:sz w:val="22"/>
          <w:szCs w:val="22"/>
          <w:lang w:val="hu-HU"/>
        </w:rPr>
        <w:t>af) nem egyéni előfizető esetén az előfizető cégjegyzékszáma vagy más nyilvántartási száma, valamint szükség esetén az előfizető pénzforgalmi számlaszáma,</w:t>
      </w:r>
    </w:p>
    <w:p w:rsidR="006E5435" w:rsidRPr="003446F4" w:rsidRDefault="006E5435" w:rsidP="0072642A">
      <w:pPr>
        <w:pStyle w:val="dashbullet2"/>
        <w:spacing w:before="0" w:after="0" w:line="276" w:lineRule="auto"/>
        <w:ind w:left="426"/>
        <w:rPr>
          <w:rFonts w:asciiTheme="majorHAnsi" w:hAnsiTheme="majorHAnsi"/>
          <w:sz w:val="22"/>
          <w:szCs w:val="22"/>
          <w:lang w:val="hu-HU"/>
        </w:rPr>
      </w:pPr>
      <w:r w:rsidRPr="003446F4">
        <w:rPr>
          <w:rFonts w:asciiTheme="majorHAnsi" w:hAnsiTheme="majorHAnsi"/>
          <w:sz w:val="22"/>
          <w:szCs w:val="22"/>
          <w:lang w:val="hu-HU"/>
        </w:rPr>
        <w:t>ag) kapcsolattartásra alkalmas elérhetőségek;</w:t>
      </w:r>
    </w:p>
    <w:p w:rsidR="00D32DDD" w:rsidRPr="003446F4" w:rsidRDefault="00D32DDD" w:rsidP="00034B0A">
      <w:pPr>
        <w:pStyle w:val="dashbullet2"/>
        <w:numPr>
          <w:ilvl w:val="0"/>
          <w:numId w:val="11"/>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igényelt szolgáltatás pontos megnevezése és az esetleges kiegészítő szolgáltatások;</w:t>
      </w:r>
    </w:p>
    <w:p w:rsidR="00D32DDD" w:rsidRPr="003446F4" w:rsidRDefault="00D32DDD" w:rsidP="00034B0A">
      <w:pPr>
        <w:pStyle w:val="dashbullet2"/>
        <w:numPr>
          <w:ilvl w:val="0"/>
          <w:numId w:val="11"/>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választott díjcsomag, illetve programcsomag és az esetleges kedvezmények;</w:t>
      </w:r>
    </w:p>
    <w:p w:rsidR="00D32DDD" w:rsidRPr="003446F4" w:rsidRDefault="00D32DDD" w:rsidP="00034B0A">
      <w:pPr>
        <w:pStyle w:val="dashbullet2"/>
        <w:numPr>
          <w:ilvl w:val="0"/>
          <w:numId w:val="11"/>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előfizető különleges igényei a szolgáltatás létesítésével, kiépítésével kapcsolatban.</w:t>
      </w:r>
    </w:p>
    <w:p w:rsidR="00D32DDD" w:rsidRPr="003446F4" w:rsidRDefault="00D32DDD" w:rsidP="003446F4">
      <w:pPr>
        <w:pStyle w:val="Szvegtrzs"/>
        <w:spacing w:line="276" w:lineRule="auto"/>
        <w:ind w:left="426"/>
        <w:rPr>
          <w:rFonts w:asciiTheme="majorHAnsi" w:hAnsiTheme="majorHAnsi"/>
          <w:sz w:val="22"/>
          <w:szCs w:val="22"/>
        </w:rPr>
      </w:pPr>
    </w:p>
    <w:p w:rsidR="00CC508F" w:rsidRDefault="00D32DDD" w:rsidP="00CC508F">
      <w:pPr>
        <w:pStyle w:val="Cmsor3"/>
        <w:spacing w:before="0" w:after="0" w:line="276" w:lineRule="auto"/>
        <w:ind w:left="426"/>
        <w:rPr>
          <w:rFonts w:asciiTheme="majorHAnsi" w:hAnsiTheme="majorHAnsi"/>
          <w:sz w:val="22"/>
          <w:szCs w:val="22"/>
        </w:rPr>
      </w:pPr>
      <w:bookmarkStart w:id="48" w:name="_Toc321923818"/>
      <w:bookmarkStart w:id="49" w:name="_Toc520901006"/>
      <w:bookmarkStart w:id="50" w:name="_Toc520901637"/>
      <w:r w:rsidRPr="003446F4">
        <w:rPr>
          <w:rFonts w:asciiTheme="majorHAnsi" w:hAnsiTheme="majorHAnsi"/>
          <w:sz w:val="22"/>
          <w:szCs w:val="22"/>
        </w:rPr>
        <w:t>2.1.</w:t>
      </w:r>
      <w:r w:rsidR="00974F2C" w:rsidRPr="003446F4">
        <w:rPr>
          <w:rFonts w:asciiTheme="majorHAnsi" w:hAnsiTheme="majorHAnsi"/>
          <w:sz w:val="22"/>
          <w:szCs w:val="22"/>
        </w:rPr>
        <w:t>5</w:t>
      </w:r>
      <w:r w:rsidRPr="003446F4">
        <w:rPr>
          <w:rFonts w:asciiTheme="majorHAnsi" w:hAnsiTheme="majorHAnsi"/>
          <w:sz w:val="22"/>
          <w:szCs w:val="22"/>
        </w:rPr>
        <w:t>. Az igénybejelentéshez szükséges nyilatkozatok</w:t>
      </w:r>
      <w:bookmarkEnd w:id="48"/>
      <w:bookmarkEnd w:id="49"/>
      <w:bookmarkEnd w:id="50"/>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szolgáltatások igénybevételére vonatkozó ajánlatnak, a bejelentésnek tartalmaznia kell az igény teljesítéséhez és az Egyedi Előfizetői Szerződés megkötéséhez szüks</w:t>
      </w:r>
      <w:r w:rsidR="003D655F" w:rsidRPr="003446F4">
        <w:rPr>
          <w:rFonts w:asciiTheme="majorHAnsi" w:hAnsiTheme="majorHAnsi"/>
          <w:sz w:val="22"/>
          <w:szCs w:val="22"/>
        </w:rPr>
        <w:t>éges következő nyilatkozatokat.</w:t>
      </w:r>
    </w:p>
    <w:p w:rsidR="00D32DDD" w:rsidRPr="003446F4" w:rsidRDefault="00D32DDD" w:rsidP="003446F4">
      <w:pPr>
        <w:pStyle w:val="dashbullet2"/>
        <w:spacing w:before="0" w:after="0" w:line="276" w:lineRule="auto"/>
        <w:ind w:left="426"/>
        <w:rPr>
          <w:rFonts w:asciiTheme="majorHAnsi" w:hAnsiTheme="majorHAnsi"/>
          <w:sz w:val="22"/>
          <w:szCs w:val="22"/>
          <w:lang w:val="hu-HU"/>
        </w:rPr>
      </w:pPr>
      <w:r w:rsidRPr="003446F4">
        <w:rPr>
          <w:rFonts w:asciiTheme="majorHAnsi" w:hAnsiTheme="majorHAnsi"/>
          <w:sz w:val="22"/>
          <w:szCs w:val="22"/>
          <w:lang w:val="hu-HU"/>
        </w:rPr>
        <w:t xml:space="preserve">Mivel az Igénylő az előfizetői hozzáférési pont létesítését kizárólag olyan ingatlanba vagy ingatlanrészbe kérheti, amelyet jogszerűen használ, és ahol a szerződésből fakadó kötelezettségeinek – mint például az ellenőrzés, hibaelhárítás biztosítása – eleget tud tenni, így nyilatkoznia kell az ingatlan </w:t>
      </w:r>
      <w:r w:rsidRPr="003446F4">
        <w:rPr>
          <w:rFonts w:asciiTheme="majorHAnsi" w:hAnsiTheme="majorHAnsi"/>
          <w:sz w:val="22"/>
          <w:szCs w:val="22"/>
          <w:lang w:val="hu-HU"/>
        </w:rPr>
        <w:t>használatának jellegéről (tulajdonos vagy használó). Használati joggal rendelkező Igénylő esetén</w:t>
      </w:r>
      <w:r w:rsidR="00C56427" w:rsidRPr="003446F4">
        <w:rPr>
          <w:rFonts w:asciiTheme="majorHAnsi" w:hAnsiTheme="majorHAnsi"/>
          <w:sz w:val="22"/>
          <w:szCs w:val="22"/>
          <w:lang w:val="hu-HU"/>
        </w:rPr>
        <w:t xml:space="preserve"> – amennyiben személyesen kéri -</w:t>
      </w:r>
      <w:r w:rsidRPr="003446F4">
        <w:rPr>
          <w:rFonts w:asciiTheme="majorHAnsi" w:hAnsiTheme="majorHAnsi"/>
          <w:sz w:val="22"/>
          <w:szCs w:val="22"/>
          <w:lang w:val="hu-HU"/>
        </w:rPr>
        <w:t xml:space="preserve"> szükséges a tulajdonosi hozzájárulás csatolása is az igénybejelentéshez. Szükséges arról is nyilatkozni, hogy az érintett ingatlanon van-e kiépített lakáshálózat.</w:t>
      </w:r>
    </w:p>
    <w:p w:rsidR="00D32DDD" w:rsidRPr="003446F4" w:rsidRDefault="00D32DDD" w:rsidP="003446F4">
      <w:pPr>
        <w:pStyle w:val="dashbullet2"/>
        <w:spacing w:before="0" w:after="0" w:line="276" w:lineRule="auto"/>
        <w:ind w:left="426"/>
        <w:rPr>
          <w:rFonts w:asciiTheme="majorHAnsi" w:hAnsiTheme="majorHAnsi"/>
          <w:sz w:val="22"/>
          <w:szCs w:val="22"/>
          <w:lang w:val="hu-HU"/>
        </w:rPr>
      </w:pPr>
      <w:r w:rsidRPr="003446F4">
        <w:rPr>
          <w:rFonts w:asciiTheme="majorHAnsi" w:hAnsiTheme="majorHAnsi"/>
          <w:sz w:val="22"/>
          <w:szCs w:val="22"/>
          <w:lang w:val="hu-HU"/>
        </w:rPr>
        <w:t xml:space="preserve">Az Egyedi Előfizetői Szerződés létrehozásához emellett szükséges, hogy az Igénylő nyilatkozzon arról, hogy hozzájárul-e az Eht 157.§. (2) alapján kezelt kötelező adatállományon túli adatainak kezeléséhez, illetve az adatállományban szereplő adatainak az Eht-ban meghatározott céloktól eltérő – így különösen értékesítési és üzletszerzési célú – felhasználásához. </w:t>
      </w:r>
    </w:p>
    <w:p w:rsidR="00B153FA" w:rsidRPr="003446F4" w:rsidRDefault="00D32DDD" w:rsidP="003446F4">
      <w:pPr>
        <w:pStyle w:val="dashbullet2"/>
        <w:spacing w:before="0" w:after="0" w:line="276" w:lineRule="auto"/>
        <w:ind w:left="426"/>
        <w:rPr>
          <w:rFonts w:asciiTheme="majorHAnsi" w:hAnsiTheme="majorHAnsi"/>
          <w:sz w:val="22"/>
          <w:szCs w:val="22"/>
          <w:lang w:val="hu-HU"/>
        </w:rPr>
      </w:pPr>
      <w:r w:rsidRPr="003446F4">
        <w:rPr>
          <w:rFonts w:asciiTheme="majorHAnsi" w:hAnsiTheme="majorHAnsi"/>
          <w:sz w:val="22"/>
          <w:szCs w:val="22"/>
          <w:lang w:val="hu-HU"/>
        </w:rPr>
        <w:t>Külön nyilatkoznia kell az Igénylőnek arról is, hogy a Szolgáltató milyen elérhetősége felhasználásával, milyen módon értesítheti közvetlenül (például telefon, e</w:t>
      </w:r>
      <w:r w:rsidR="003D655F" w:rsidRPr="003446F4">
        <w:rPr>
          <w:rFonts w:asciiTheme="majorHAnsi" w:hAnsiTheme="majorHAnsi"/>
          <w:sz w:val="22"/>
          <w:szCs w:val="22"/>
          <w:lang w:val="hu-HU"/>
        </w:rPr>
        <w:t>-</w:t>
      </w:r>
      <w:r w:rsidRPr="003446F4">
        <w:rPr>
          <w:rFonts w:asciiTheme="majorHAnsi" w:hAnsiTheme="majorHAnsi"/>
          <w:sz w:val="22"/>
          <w:szCs w:val="22"/>
          <w:lang w:val="hu-HU"/>
        </w:rPr>
        <w:t xml:space="preserve">mail-en vagy más hasonló módon keresztül) az igénybejelentésével kapcsolatban, illetve az Egyedi Előfizetői </w:t>
      </w:r>
      <w:r w:rsidR="003D655F" w:rsidRPr="003446F4">
        <w:rPr>
          <w:rFonts w:asciiTheme="majorHAnsi" w:hAnsiTheme="majorHAnsi"/>
          <w:sz w:val="22"/>
          <w:szCs w:val="22"/>
          <w:lang w:val="hu-HU"/>
        </w:rPr>
        <w:t>Szerződés létrejöttét követően a</w:t>
      </w:r>
      <w:r w:rsidRPr="003446F4">
        <w:rPr>
          <w:rFonts w:asciiTheme="majorHAnsi" w:hAnsiTheme="majorHAnsi"/>
          <w:sz w:val="22"/>
          <w:szCs w:val="22"/>
          <w:lang w:val="hu-HU"/>
        </w:rPr>
        <w:t xml:space="preserve"> szerződést érintő esetleges változásokról, módosulásokról, valamint a szolgáltatás szüneteléséről, korlátozásáról, illetve az esetleges díjtartozásokról.</w:t>
      </w:r>
    </w:p>
    <w:p w:rsidR="00D32DDD" w:rsidRPr="003446F4" w:rsidRDefault="00D32DDD" w:rsidP="003446F4">
      <w:pPr>
        <w:pStyle w:val="dashbullet2"/>
        <w:spacing w:before="0" w:after="0" w:line="276" w:lineRule="auto"/>
        <w:ind w:left="426"/>
        <w:rPr>
          <w:rFonts w:asciiTheme="majorHAnsi" w:hAnsiTheme="majorHAnsi"/>
          <w:sz w:val="22"/>
          <w:szCs w:val="22"/>
          <w:lang w:val="hu-HU"/>
        </w:rPr>
      </w:pPr>
    </w:p>
    <w:p w:rsidR="00B153FA" w:rsidRPr="003446F4" w:rsidRDefault="00B153FA" w:rsidP="003446F4">
      <w:pPr>
        <w:pStyle w:val="Szvegtrzs"/>
        <w:spacing w:line="276" w:lineRule="auto"/>
        <w:ind w:left="426"/>
        <w:rPr>
          <w:rFonts w:asciiTheme="majorHAnsi" w:hAnsiTheme="majorHAnsi"/>
          <w:sz w:val="22"/>
          <w:szCs w:val="22"/>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51" w:name="_Toc321923822"/>
      <w:bookmarkStart w:id="52" w:name="_Toc520901007"/>
      <w:bookmarkStart w:id="53" w:name="_Toc520901638"/>
      <w:r w:rsidRPr="003446F4">
        <w:rPr>
          <w:rFonts w:asciiTheme="majorHAnsi" w:hAnsiTheme="majorHAnsi"/>
          <w:sz w:val="22"/>
          <w:szCs w:val="22"/>
        </w:rPr>
        <w:t xml:space="preserve">2.2. Az Előfizetői Szerződés megkötéséhez szükséges adatok </w:t>
      </w:r>
      <w:bookmarkEnd w:id="51"/>
      <w:r w:rsidR="00C32D13" w:rsidRPr="003446F4">
        <w:rPr>
          <w:rFonts w:asciiTheme="majorHAnsi" w:hAnsiTheme="majorHAnsi"/>
          <w:sz w:val="22"/>
          <w:szCs w:val="22"/>
        </w:rPr>
        <w:t>listája</w:t>
      </w:r>
      <w:bookmarkEnd w:id="52"/>
      <w:bookmarkEnd w:id="53"/>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alábbiakban az igénybejelentés megtételéhez szükséges adatokat és nyilatkozatokat bemutató részben meghatározott adatokon és nyilatkozatokon felüli további, az Egyedi Előfizetői Szerződés megkötéséhez szükséges adatok, információk és nyilatkozatok kerülnek felsorolásra.</w:t>
      </w:r>
    </w:p>
    <w:p w:rsidR="00B153FA" w:rsidRPr="003446F4" w:rsidRDefault="00B153FA" w:rsidP="003446F4">
      <w:pPr>
        <w:pStyle w:val="Szvegtrzs"/>
        <w:spacing w:line="276" w:lineRule="auto"/>
        <w:ind w:left="426"/>
        <w:rPr>
          <w:rFonts w:asciiTheme="majorHAnsi" w:hAnsiTheme="majorHAnsi"/>
          <w:sz w:val="22"/>
          <w:szCs w:val="22"/>
        </w:rPr>
      </w:pPr>
    </w:p>
    <w:p w:rsidR="00CC508F" w:rsidRDefault="00D32DDD" w:rsidP="00CC508F">
      <w:pPr>
        <w:pStyle w:val="Cmsor3"/>
        <w:spacing w:before="0" w:after="0" w:line="276" w:lineRule="auto"/>
        <w:ind w:left="426"/>
        <w:rPr>
          <w:rFonts w:asciiTheme="majorHAnsi" w:hAnsiTheme="majorHAnsi"/>
          <w:sz w:val="22"/>
          <w:szCs w:val="22"/>
        </w:rPr>
      </w:pPr>
      <w:bookmarkStart w:id="54" w:name="_Toc321923823"/>
      <w:bookmarkStart w:id="55" w:name="_Toc520901008"/>
      <w:bookmarkStart w:id="56" w:name="_Toc520901639"/>
      <w:r w:rsidRPr="003446F4">
        <w:rPr>
          <w:rFonts w:asciiTheme="majorHAnsi" w:hAnsiTheme="majorHAnsi"/>
          <w:sz w:val="22"/>
          <w:szCs w:val="22"/>
        </w:rPr>
        <w:t>2.2.1. Az Egyedi Előfizetői Szerződés megkötéséhez szükséges adatok</w:t>
      </w:r>
      <w:bookmarkEnd w:id="54"/>
      <w:bookmarkEnd w:id="55"/>
      <w:bookmarkEnd w:id="56"/>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Egyedi Előfizetői Szerződés tartalmazza az igénybejelentést meghaladóan a következő adatokat és tájékoztató információkat:</w:t>
      </w:r>
    </w:p>
    <w:p w:rsidR="00D32DDD" w:rsidRPr="003446F4" w:rsidRDefault="00D32DDD" w:rsidP="00034B0A">
      <w:pPr>
        <w:pStyle w:val="dashbullet2"/>
        <w:numPr>
          <w:ilvl w:val="0"/>
          <w:numId w:val="1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Szolgáltató neve, székhelye, postacíme, cégjegyzékszáma;</w:t>
      </w:r>
    </w:p>
    <w:p w:rsidR="00D32DDD" w:rsidRPr="003446F4" w:rsidRDefault="00D32DDD" w:rsidP="00034B0A">
      <w:pPr>
        <w:pStyle w:val="dashbullet2"/>
        <w:numPr>
          <w:ilvl w:val="0"/>
          <w:numId w:val="1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lastRenderedPageBreak/>
        <w:t xml:space="preserve">a Központi ügyfélszolgálat telefonszáma és internetes elérhetősége, a hibabejelentő elérhetősége, illetve a Szolgáltató internetes honlapjának címe; </w:t>
      </w:r>
    </w:p>
    <w:p w:rsidR="00D32DDD" w:rsidRPr="003446F4" w:rsidRDefault="00D32DDD" w:rsidP="00034B0A">
      <w:pPr>
        <w:pStyle w:val="dashbullet2"/>
        <w:numPr>
          <w:ilvl w:val="0"/>
          <w:numId w:val="1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előfizetői szolgáltatás pontos meghatározása, díjcsomag megnevezése és díja, célértékei, a forgalommérésre, irányításra, menedzselésre vonatkozó információk;</w:t>
      </w:r>
    </w:p>
    <w:p w:rsidR="00D32DDD" w:rsidRPr="003446F4" w:rsidRDefault="00D32DDD" w:rsidP="00034B0A">
      <w:pPr>
        <w:pStyle w:val="dashbullet2"/>
        <w:numPr>
          <w:ilvl w:val="0"/>
          <w:numId w:val="1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díjfizetés, annak módja és számlázás feltételei, a szolgáltatás kiépítésének feltételei és határideje, stb., illetve utalás arra, hogy ezek az ÁSZF-ben hol találhatók;</w:t>
      </w:r>
    </w:p>
    <w:p w:rsidR="00D32DDD" w:rsidRPr="003446F4" w:rsidRDefault="00D32DDD" w:rsidP="00034B0A">
      <w:pPr>
        <w:pStyle w:val="dashbullet2"/>
        <w:numPr>
          <w:ilvl w:val="0"/>
          <w:numId w:val="1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Előfizető számára biztosított előfizetői azonosítók és szolgáltatás azonosítók, valamint a szolgáltatás igénybe vételéhez a Szolgáltató által biztosított eszközök, berendezések felsorolása, jellege és darabszáma, díja;</w:t>
      </w:r>
    </w:p>
    <w:p w:rsidR="00D32DDD" w:rsidRPr="003446F4" w:rsidRDefault="00D32DDD" w:rsidP="00034B0A">
      <w:pPr>
        <w:pStyle w:val="dashbullet2"/>
        <w:numPr>
          <w:ilvl w:val="0"/>
          <w:numId w:val="1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 xml:space="preserve">a szolgáltatás igénybevételének tervezett ideje, határnapja; a szolgáltatás megkezdésének, illetve a csatlakozás kiépítésének tényleges határideje; </w:t>
      </w:r>
    </w:p>
    <w:p w:rsidR="00D32DDD" w:rsidRPr="003446F4" w:rsidRDefault="00D32DDD" w:rsidP="00034B0A">
      <w:pPr>
        <w:pStyle w:val="dashbullet2"/>
        <w:numPr>
          <w:ilvl w:val="0"/>
          <w:numId w:val="1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díjfizetés módja; számlakibocsátás határideje</w:t>
      </w:r>
      <w:r w:rsidR="00113003" w:rsidRPr="003446F4">
        <w:rPr>
          <w:rFonts w:asciiTheme="majorHAnsi" w:hAnsiTheme="majorHAnsi"/>
          <w:sz w:val="22"/>
          <w:szCs w:val="22"/>
          <w:lang w:val="hu-HU"/>
        </w:rPr>
        <w:t>;</w:t>
      </w:r>
    </w:p>
    <w:p w:rsidR="00D32DDD" w:rsidRPr="003446F4" w:rsidRDefault="00D32DDD" w:rsidP="00034B0A">
      <w:pPr>
        <w:pStyle w:val="dashbullet2"/>
        <w:numPr>
          <w:ilvl w:val="0"/>
          <w:numId w:val="1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szerződéskötés helye, ideje;</w:t>
      </w:r>
    </w:p>
    <w:p w:rsidR="00D32DDD" w:rsidRPr="003446F4" w:rsidRDefault="00D32DDD" w:rsidP="00034B0A">
      <w:pPr>
        <w:pStyle w:val="dashbullet2"/>
        <w:numPr>
          <w:ilvl w:val="0"/>
          <w:numId w:val="1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igénybevétel korlátja és a korlát elérésekor a Szolgáltató által küldött ingyenes értesítés módja, illetve ennek elfo</w:t>
      </w:r>
      <w:r w:rsidR="00113003" w:rsidRPr="003446F4">
        <w:rPr>
          <w:rFonts w:asciiTheme="majorHAnsi" w:hAnsiTheme="majorHAnsi"/>
          <w:sz w:val="22"/>
          <w:szCs w:val="22"/>
          <w:lang w:val="hu-HU"/>
        </w:rPr>
        <w:t>g</w:t>
      </w:r>
      <w:r w:rsidRPr="003446F4">
        <w:rPr>
          <w:rFonts w:asciiTheme="majorHAnsi" w:hAnsiTheme="majorHAnsi"/>
          <w:sz w:val="22"/>
          <w:szCs w:val="22"/>
          <w:lang w:val="hu-HU"/>
        </w:rPr>
        <w:t>adására irányuló kifejezett nyilatkozat</w:t>
      </w:r>
      <w:r w:rsidR="00113003" w:rsidRPr="003446F4">
        <w:rPr>
          <w:rFonts w:asciiTheme="majorHAnsi" w:hAnsiTheme="majorHAnsi"/>
          <w:sz w:val="22"/>
          <w:szCs w:val="22"/>
          <w:lang w:val="hu-HU"/>
        </w:rPr>
        <w:t>;</w:t>
      </w:r>
    </w:p>
    <w:p w:rsidR="00D32DDD" w:rsidRPr="003446F4" w:rsidRDefault="00D32DDD" w:rsidP="00034B0A">
      <w:pPr>
        <w:pStyle w:val="dashbullet2"/>
        <w:numPr>
          <w:ilvl w:val="0"/>
          <w:numId w:val="1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 xml:space="preserve">a szolgáltatásra irányadó tényleges díjak és egyéb kapcsolódó díjak, költségek mértéke, a díjak megfizetésének ideje, módja, az esetleges kedvezmények mértéke; </w:t>
      </w:r>
    </w:p>
    <w:p w:rsidR="00D32DDD" w:rsidRPr="003446F4" w:rsidRDefault="00D32DDD" w:rsidP="00034B0A">
      <w:pPr>
        <w:pStyle w:val="dashbullet2"/>
        <w:numPr>
          <w:ilvl w:val="0"/>
          <w:numId w:val="1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 xml:space="preserve">az előfizetői szerződés hatályba lépése, időtartama, külön meghatározva a Szolgáltató által biztosított kedvezményes időszak tartamát, illetve annak részleteit (a szolgáltatás igénybe vételének jellemzői ezen időszakban), valamint </w:t>
      </w:r>
      <w:r w:rsidR="0043691F" w:rsidRPr="003446F4">
        <w:rPr>
          <w:rFonts w:asciiTheme="majorHAnsi" w:hAnsiTheme="majorHAnsi"/>
          <w:sz w:val="22"/>
          <w:szCs w:val="22"/>
          <w:lang w:val="hu-HU"/>
        </w:rPr>
        <w:t xml:space="preserve">a </w:t>
      </w:r>
      <w:r w:rsidR="00F0190A" w:rsidRPr="003446F4">
        <w:rPr>
          <w:rFonts w:asciiTheme="majorHAnsi" w:hAnsiTheme="majorHAnsi"/>
          <w:sz w:val="22"/>
          <w:szCs w:val="22"/>
          <w:lang w:val="hu-HU"/>
        </w:rPr>
        <w:t xml:space="preserve">kedvezmények igénybevételével kötött </w:t>
      </w:r>
      <w:r w:rsidR="0043691F" w:rsidRPr="003446F4">
        <w:rPr>
          <w:rFonts w:asciiTheme="majorHAnsi" w:hAnsiTheme="majorHAnsi"/>
          <w:sz w:val="22"/>
          <w:szCs w:val="22"/>
          <w:lang w:val="hu-HU"/>
        </w:rPr>
        <w:t xml:space="preserve">határozott </w:t>
      </w:r>
      <w:r w:rsidR="00E91376" w:rsidRPr="003446F4">
        <w:rPr>
          <w:rFonts w:asciiTheme="majorHAnsi" w:hAnsiTheme="majorHAnsi"/>
          <w:sz w:val="22"/>
          <w:szCs w:val="22"/>
          <w:lang w:val="hu-HU"/>
        </w:rPr>
        <w:t xml:space="preserve">időtartamú </w:t>
      </w:r>
      <w:r w:rsidR="0043691F" w:rsidRPr="003446F4">
        <w:rPr>
          <w:rFonts w:asciiTheme="majorHAnsi" w:hAnsiTheme="majorHAnsi"/>
          <w:sz w:val="22"/>
          <w:szCs w:val="22"/>
          <w:lang w:val="hu-HU"/>
        </w:rPr>
        <w:t>szerződések</w:t>
      </w:r>
      <w:r w:rsidRPr="003446F4">
        <w:rPr>
          <w:rFonts w:asciiTheme="majorHAnsi" w:hAnsiTheme="majorHAnsi"/>
          <w:sz w:val="22"/>
          <w:szCs w:val="22"/>
          <w:lang w:val="hu-HU"/>
        </w:rPr>
        <w:t xml:space="preserve"> jellemzőit; </w:t>
      </w:r>
    </w:p>
    <w:p w:rsidR="00D32DDD" w:rsidRPr="003446F4" w:rsidRDefault="00D32DDD" w:rsidP="00034B0A">
      <w:pPr>
        <w:pStyle w:val="dashbullet2"/>
        <w:numPr>
          <w:ilvl w:val="0"/>
          <w:numId w:val="1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határozott időtartamú szerződés megszüntetésének jogkövetkezményei</w:t>
      </w:r>
      <w:r w:rsidR="00113003" w:rsidRPr="003446F4">
        <w:rPr>
          <w:rFonts w:asciiTheme="majorHAnsi" w:hAnsiTheme="majorHAnsi"/>
          <w:sz w:val="22"/>
          <w:szCs w:val="22"/>
          <w:lang w:val="hu-HU"/>
        </w:rPr>
        <w:t>;</w:t>
      </w:r>
    </w:p>
    <w:p w:rsidR="00D32DDD" w:rsidRPr="003446F4" w:rsidRDefault="00D32DDD" w:rsidP="00034B0A">
      <w:pPr>
        <w:pStyle w:val="dashbullet2"/>
        <w:numPr>
          <w:ilvl w:val="0"/>
          <w:numId w:val="1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 xml:space="preserve">utalás az ÁSZF azon pontjára mely meghatározza, hogy a határozott </w:t>
      </w:r>
      <w:r w:rsidR="00E91376" w:rsidRPr="003446F4">
        <w:rPr>
          <w:rFonts w:asciiTheme="majorHAnsi" w:hAnsiTheme="majorHAnsi"/>
          <w:sz w:val="22"/>
          <w:szCs w:val="22"/>
          <w:lang w:val="hu-HU"/>
        </w:rPr>
        <w:t>időtartamú</w:t>
      </w:r>
      <w:r w:rsidR="00E91376" w:rsidRPr="003446F4" w:rsidDel="00E91376">
        <w:rPr>
          <w:rFonts w:asciiTheme="majorHAnsi" w:hAnsiTheme="majorHAnsi"/>
          <w:sz w:val="22"/>
          <w:szCs w:val="22"/>
          <w:lang w:val="hu-HU"/>
        </w:rPr>
        <w:t xml:space="preserve"> </w:t>
      </w:r>
      <w:r w:rsidRPr="003446F4">
        <w:rPr>
          <w:rFonts w:asciiTheme="majorHAnsi" w:hAnsiTheme="majorHAnsi"/>
          <w:sz w:val="22"/>
          <w:szCs w:val="22"/>
          <w:lang w:val="hu-HU"/>
        </w:rPr>
        <w:t>szerződés lejáratát követően a szolgáltatás milyen díj és feltételek mellett vehető igénybe</w:t>
      </w:r>
      <w:r w:rsidR="00113003" w:rsidRPr="003446F4">
        <w:rPr>
          <w:rFonts w:asciiTheme="majorHAnsi" w:hAnsiTheme="majorHAnsi"/>
          <w:sz w:val="22"/>
          <w:szCs w:val="22"/>
          <w:lang w:val="hu-HU"/>
        </w:rPr>
        <w:t>;</w:t>
      </w:r>
    </w:p>
    <w:p w:rsidR="00D32DDD" w:rsidRPr="003446F4" w:rsidRDefault="00D32DDD" w:rsidP="00034B0A">
      <w:pPr>
        <w:pStyle w:val="dashbullet2"/>
        <w:numPr>
          <w:ilvl w:val="0"/>
          <w:numId w:val="1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 xml:space="preserve">a határozott </w:t>
      </w:r>
      <w:r w:rsidR="00E91376" w:rsidRPr="003446F4">
        <w:rPr>
          <w:rFonts w:asciiTheme="majorHAnsi" w:hAnsiTheme="majorHAnsi"/>
          <w:sz w:val="22"/>
          <w:szCs w:val="22"/>
          <w:lang w:val="hu-HU"/>
        </w:rPr>
        <w:t>időtartamú</w:t>
      </w:r>
      <w:r w:rsidR="00E91376" w:rsidRPr="003446F4" w:rsidDel="00E91376">
        <w:rPr>
          <w:rFonts w:asciiTheme="majorHAnsi" w:hAnsiTheme="majorHAnsi"/>
          <w:sz w:val="22"/>
          <w:szCs w:val="22"/>
          <w:lang w:val="hu-HU"/>
        </w:rPr>
        <w:t xml:space="preserve"> </w:t>
      </w:r>
      <w:r w:rsidRPr="003446F4">
        <w:rPr>
          <w:rFonts w:asciiTheme="majorHAnsi" w:hAnsiTheme="majorHAnsi"/>
          <w:sz w:val="22"/>
          <w:szCs w:val="22"/>
          <w:lang w:val="hu-HU"/>
        </w:rPr>
        <w:t>szerződés rendkívüli felmondásának esetei az ÁSZF-ben, illetve utalás az általános szerződési feltételek azon pontjára, amely a felmondás feltételeit és jogkövetkezményeit tartalmazza;</w:t>
      </w:r>
    </w:p>
    <w:p w:rsidR="00D32DDD" w:rsidRPr="003446F4" w:rsidRDefault="00D32DDD" w:rsidP="00034B0A">
      <w:pPr>
        <w:pStyle w:val="dashbullet2"/>
        <w:numPr>
          <w:ilvl w:val="0"/>
          <w:numId w:val="1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általános szerződési feltételek elérhetősége</w:t>
      </w:r>
      <w:r w:rsidR="00113003" w:rsidRPr="003446F4">
        <w:rPr>
          <w:rFonts w:asciiTheme="majorHAnsi" w:hAnsiTheme="majorHAnsi"/>
          <w:sz w:val="22"/>
          <w:szCs w:val="22"/>
          <w:lang w:val="hu-HU"/>
        </w:rPr>
        <w:t>;</w:t>
      </w:r>
    </w:p>
    <w:p w:rsidR="00D32DDD" w:rsidRPr="003446F4" w:rsidRDefault="00D32DDD" w:rsidP="00034B0A">
      <w:pPr>
        <w:pStyle w:val="dashbullet2"/>
        <w:numPr>
          <w:ilvl w:val="0"/>
          <w:numId w:val="1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elektronikus hírközlési szolgáltatások értékesítése és üzletszerzés céljából történő személyes adatok kezelésével, az egyéni előfizetői minőséggel, a kis- és középvállalkozási minőséggel, az egyedi előfizetői szerződésben foglaltak megismerésével kapcsolatos nyilatkozatok</w:t>
      </w:r>
      <w:r w:rsidR="00113003" w:rsidRPr="003446F4">
        <w:rPr>
          <w:rFonts w:asciiTheme="majorHAnsi" w:hAnsiTheme="majorHAnsi"/>
          <w:sz w:val="22"/>
          <w:szCs w:val="22"/>
          <w:lang w:val="hu-HU"/>
        </w:rPr>
        <w:t>;</w:t>
      </w:r>
    </w:p>
    <w:p w:rsidR="00D32DDD" w:rsidRPr="003446F4" w:rsidRDefault="00D32DDD" w:rsidP="00034B0A">
      <w:pPr>
        <w:pStyle w:val="dashbullet2"/>
        <w:numPr>
          <w:ilvl w:val="0"/>
          <w:numId w:val="1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előfizetői szerződés egyoldalú módosítása kapcsán az Előfizetőt megillető jogok;</w:t>
      </w:r>
    </w:p>
    <w:p w:rsidR="00D32DDD" w:rsidRPr="003446F4" w:rsidRDefault="00D32DDD" w:rsidP="00034B0A">
      <w:pPr>
        <w:pStyle w:val="dashbullet2"/>
        <w:numPr>
          <w:ilvl w:val="0"/>
          <w:numId w:val="1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szerződés módosításának legfőbb esetei, feltételei, utalva az általános szerződési feltételekre</w:t>
      </w:r>
      <w:r w:rsidR="00113003" w:rsidRPr="003446F4">
        <w:rPr>
          <w:rFonts w:asciiTheme="majorHAnsi" w:hAnsiTheme="majorHAnsi"/>
          <w:sz w:val="22"/>
          <w:szCs w:val="22"/>
          <w:lang w:val="hu-HU"/>
        </w:rPr>
        <w:t>;</w:t>
      </w:r>
    </w:p>
    <w:p w:rsidR="00D32DDD" w:rsidRPr="003446F4" w:rsidRDefault="00D32DDD" w:rsidP="00034B0A">
      <w:pPr>
        <w:pStyle w:val="dashbullet2"/>
        <w:numPr>
          <w:ilvl w:val="0"/>
          <w:numId w:val="1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előfizetői szerződés megszűnésének legfőbb esetei, feltételei, utalva az általános szerződési feltételekre;</w:t>
      </w:r>
    </w:p>
    <w:p w:rsidR="00D32DDD" w:rsidRPr="003446F4" w:rsidRDefault="00D32DDD" w:rsidP="00034B0A">
      <w:pPr>
        <w:pStyle w:val="dashbullet2"/>
        <w:numPr>
          <w:ilvl w:val="0"/>
          <w:numId w:val="1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előfizető tájékoztatása arról, hogy jogvita esetén milyen típusú eljárások állnak a rendelkezésére, valamint az általános szerződési feltételek azon rendelkezéseinek megjelölése, melyek ezen eljárásokkal és az eljáró szervekkel kapcsolatos tájékoztatást tartalmazzák;</w:t>
      </w:r>
    </w:p>
    <w:p w:rsidR="00D32DDD" w:rsidRPr="003446F4" w:rsidRDefault="00D32DDD" w:rsidP="00034B0A">
      <w:pPr>
        <w:pStyle w:val="dashbullet2"/>
        <w:numPr>
          <w:ilvl w:val="0"/>
          <w:numId w:val="1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előfizető tájékoztatása arról, hogy az igénybe vett szolgáltatás egyetemes szolgáltatás-e;</w:t>
      </w:r>
    </w:p>
    <w:p w:rsidR="00D32DDD" w:rsidRPr="003446F4" w:rsidRDefault="00D32DDD" w:rsidP="00034B0A">
      <w:pPr>
        <w:pStyle w:val="dashbullet2"/>
        <w:numPr>
          <w:ilvl w:val="0"/>
          <w:numId w:val="1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utalás arra, hogy az általános szerződési feltételek mely pontjai tartalmazzák a szolgáltatói szerződésszegés jogkövetkezményeit, így különösen a szolgáltatás minőségére, szüneteltetésére vonatkozó rendelkezések megszegése esetén az előfizetőt megillető jogokat, a díjvisszatérítés rendjét, az előfizetőt megillető kötbér mértékét;</w:t>
      </w:r>
    </w:p>
    <w:p w:rsidR="00D32DDD" w:rsidRPr="003446F4" w:rsidRDefault="00D32DDD" w:rsidP="00034B0A">
      <w:pPr>
        <w:pStyle w:val="dashbullet2"/>
        <w:numPr>
          <w:ilvl w:val="0"/>
          <w:numId w:val="1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utalás arra, hogy az általános szerződési feltételek mely pontjai tartalmazzák a szerződés szüneteltetésének és a szolgáltatás korlátozásának feltételeit;</w:t>
      </w:r>
    </w:p>
    <w:p w:rsidR="00CC523C" w:rsidRPr="003446F4" w:rsidRDefault="00D32DDD" w:rsidP="00034B0A">
      <w:pPr>
        <w:pStyle w:val="dashbullet2"/>
        <w:numPr>
          <w:ilvl w:val="0"/>
          <w:numId w:val="1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 xml:space="preserve">a hibabejelentések megtételének, számlapanaszok bejelentésének lehetséges módjai, utalás arra, hogy az általános szerződési feltételek mely pontjai tartalmazzák a hibabejelentések és számlapanaszok </w:t>
      </w:r>
      <w:r w:rsidRPr="003446F4">
        <w:rPr>
          <w:rFonts w:asciiTheme="majorHAnsi" w:hAnsiTheme="majorHAnsi"/>
          <w:sz w:val="22"/>
          <w:szCs w:val="22"/>
          <w:lang w:val="hu-HU"/>
        </w:rPr>
        <w:lastRenderedPageBreak/>
        <w:t>elintézési rendjét, a karbantartási szolgáltatások biztosítására vonatkozó információkat</w:t>
      </w:r>
      <w:r w:rsidR="00CD012C" w:rsidRPr="003446F4">
        <w:rPr>
          <w:rFonts w:asciiTheme="majorHAnsi" w:hAnsiTheme="majorHAnsi"/>
          <w:sz w:val="22"/>
          <w:szCs w:val="22"/>
          <w:lang w:val="hu-HU"/>
        </w:rPr>
        <w:t>.</w:t>
      </w:r>
    </w:p>
    <w:p w:rsidR="00D32DDD" w:rsidRPr="003446F4" w:rsidRDefault="00D32DDD" w:rsidP="003446F4">
      <w:pPr>
        <w:pStyle w:val="dashbullet2"/>
        <w:spacing w:before="0" w:after="0" w:line="276" w:lineRule="auto"/>
        <w:ind w:left="426"/>
        <w:rPr>
          <w:rFonts w:asciiTheme="majorHAnsi" w:hAnsiTheme="majorHAnsi"/>
          <w:sz w:val="22"/>
          <w:szCs w:val="22"/>
          <w:lang w:val="hu-HU"/>
        </w:rPr>
      </w:pPr>
    </w:p>
    <w:p w:rsidR="00A44D1C" w:rsidRPr="003446F4" w:rsidRDefault="00A44D1C" w:rsidP="003446F4">
      <w:pPr>
        <w:pStyle w:val="dashbullet2"/>
        <w:spacing w:before="0" w:after="0" w:line="276" w:lineRule="auto"/>
        <w:ind w:left="426"/>
        <w:rPr>
          <w:rFonts w:asciiTheme="majorHAnsi" w:hAnsiTheme="majorHAnsi"/>
          <w:sz w:val="22"/>
          <w:szCs w:val="22"/>
          <w:lang w:val="hu-HU"/>
        </w:rPr>
      </w:pPr>
      <w:r w:rsidRPr="003446F4">
        <w:rPr>
          <w:rFonts w:asciiTheme="majorHAnsi" w:hAnsiTheme="majorHAnsi"/>
          <w:sz w:val="22"/>
          <w:szCs w:val="22"/>
          <w:lang w:val="hu-HU"/>
        </w:rPr>
        <w:t xml:space="preserve">A fenti tartalmi elemek </w:t>
      </w:r>
      <w:r w:rsidR="009240A5" w:rsidRPr="003446F4">
        <w:rPr>
          <w:rFonts w:asciiTheme="majorHAnsi" w:hAnsiTheme="majorHAnsi"/>
          <w:sz w:val="22"/>
          <w:szCs w:val="22"/>
          <w:lang w:val="hu-HU"/>
        </w:rPr>
        <w:t>Üzleti</w:t>
      </w:r>
      <w:r w:rsidRPr="003446F4">
        <w:rPr>
          <w:rFonts w:asciiTheme="majorHAnsi" w:hAnsiTheme="majorHAnsi"/>
          <w:sz w:val="22"/>
          <w:szCs w:val="22"/>
          <w:lang w:val="hu-HU"/>
        </w:rPr>
        <w:t xml:space="preserve"> Előfizetői Szerződésben történő szerepeltetése az Üzleti Előfizetők esetében nem kötelező.</w:t>
      </w:r>
    </w:p>
    <w:p w:rsidR="00A44D1C" w:rsidRPr="003446F4" w:rsidRDefault="00A44D1C" w:rsidP="003446F4">
      <w:pPr>
        <w:pStyle w:val="dashbullet2"/>
        <w:spacing w:before="0" w:after="0" w:line="276" w:lineRule="auto"/>
        <w:ind w:left="426"/>
        <w:rPr>
          <w:rFonts w:asciiTheme="majorHAnsi" w:hAnsiTheme="majorHAnsi"/>
          <w:sz w:val="22"/>
          <w:szCs w:val="22"/>
          <w:lang w:val="hu-HU"/>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57" w:name="_Toc321923824"/>
      <w:bookmarkStart w:id="58" w:name="_Toc520901009"/>
      <w:bookmarkStart w:id="59" w:name="_Toc520901640"/>
      <w:r w:rsidRPr="003446F4">
        <w:rPr>
          <w:rFonts w:asciiTheme="majorHAnsi" w:hAnsiTheme="majorHAnsi"/>
          <w:sz w:val="22"/>
          <w:szCs w:val="22"/>
        </w:rPr>
        <w:t>2.2.2. Az Egyedi Előfizetői Szerződés megkötéséhez szükséges Előfizetői nyilatkozatok</w:t>
      </w:r>
      <w:bookmarkEnd w:id="57"/>
      <w:bookmarkEnd w:id="58"/>
      <w:bookmarkEnd w:id="59"/>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Egyedi Előfizetői Szerződés az igénybejelentést meghaladóan a következő Előfizetői nyilatkozatokat tartalmazza :</w:t>
      </w:r>
    </w:p>
    <w:p w:rsidR="00CC523C" w:rsidRPr="003446F4" w:rsidRDefault="00CC523C" w:rsidP="00034B0A">
      <w:pPr>
        <w:pStyle w:val="Body"/>
        <w:numPr>
          <w:ilvl w:val="0"/>
          <w:numId w:val="14"/>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szolgáltatást analóg vagy digitális szolgáltatásként kívánja-e igénybe venni;</w:t>
      </w:r>
    </w:p>
    <w:p w:rsidR="003E64AB" w:rsidRPr="003446F4" w:rsidRDefault="00CC523C" w:rsidP="00034B0A">
      <w:pPr>
        <w:pStyle w:val="Body"/>
        <w:numPr>
          <w:ilvl w:val="0"/>
          <w:numId w:val="14"/>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illetve igénybe kíván-e venni valamilyen a Szolgáltató által nyújtott kedvezményt (ha erre lehetősége van).</w:t>
      </w:r>
      <w:r w:rsidR="003E64AB" w:rsidRPr="003446F4">
        <w:rPr>
          <w:rFonts w:asciiTheme="majorHAnsi" w:hAnsiTheme="majorHAnsi"/>
          <w:sz w:val="22"/>
          <w:szCs w:val="22"/>
          <w:lang w:val="hu-HU"/>
        </w:rPr>
        <w:t xml:space="preserve"> </w:t>
      </w:r>
    </w:p>
    <w:p w:rsidR="003E64AB" w:rsidRPr="003446F4" w:rsidRDefault="003E64AB" w:rsidP="00034B0A">
      <w:pPr>
        <w:pStyle w:val="Body"/>
        <w:numPr>
          <w:ilvl w:val="0"/>
          <w:numId w:val="14"/>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Előfizető nyilatkozatát arról, hogy a jelen ÁSZF-et milyen módon és formában igényli a Szolgáltatótól.</w:t>
      </w:r>
    </w:p>
    <w:p w:rsidR="00D32DDD" w:rsidRPr="003446F4" w:rsidRDefault="00D32DDD" w:rsidP="003446F4">
      <w:pPr>
        <w:pStyle w:val="dashbullet2"/>
        <w:spacing w:before="0" w:after="0" w:line="276" w:lineRule="auto"/>
        <w:ind w:left="426"/>
        <w:rPr>
          <w:rFonts w:asciiTheme="majorHAnsi" w:hAnsiTheme="majorHAnsi"/>
          <w:sz w:val="22"/>
          <w:szCs w:val="22"/>
          <w:lang w:val="hu-HU"/>
        </w:rPr>
      </w:pPr>
      <w:r w:rsidRPr="003446F4">
        <w:rPr>
          <w:rFonts w:asciiTheme="majorHAnsi" w:hAnsiTheme="majorHAnsi"/>
          <w:sz w:val="22"/>
          <w:szCs w:val="22"/>
          <w:lang w:val="hu-HU"/>
        </w:rPr>
        <w:t>Mivel</w:t>
      </w:r>
      <w:r w:rsidR="00C56427" w:rsidRPr="003446F4">
        <w:rPr>
          <w:rFonts w:asciiTheme="majorHAnsi" w:hAnsiTheme="majorHAnsi"/>
          <w:sz w:val="22"/>
          <w:szCs w:val="22"/>
          <w:lang w:val="hu-HU"/>
        </w:rPr>
        <w:t xml:space="preserve"> </w:t>
      </w:r>
      <w:r w:rsidRPr="003446F4">
        <w:rPr>
          <w:rFonts w:asciiTheme="majorHAnsi" w:hAnsiTheme="majorHAnsi"/>
          <w:sz w:val="22"/>
          <w:szCs w:val="22"/>
          <w:lang w:val="hu-HU"/>
        </w:rPr>
        <w:t xml:space="preserve">Szolgáltató megkülönbözteti az Egyéni és az Üzleti/intézményi előfizetőket, ezért a természetes személy Előfizetőnek az Egyedi Előfizetői Szerződés megkötésekor nyilatkoznia kell arról, hogy a szolgáltatásokat ezek közül milyen minőségében kívánja igénybe venni. Kis- és középvállalkozások szintén kérhetik külön nyilatkozattal, hogy velük a Szolgáltató Egyéni előfizetőként kössön Egyedi Előfizetési Szerződést. Az előfizetői minőségre vonatkozó nyilatkozatnak a szerződéskötéskor és a szerződés teljes időtartama alatt meg kell felelnie a valóságnak, ezt a Szolgáltató jogosult ellenőrizni. </w:t>
      </w:r>
    </w:p>
    <w:p w:rsidR="00D32DDD" w:rsidRPr="003446F4" w:rsidRDefault="00D32DDD" w:rsidP="003446F4">
      <w:pPr>
        <w:pStyle w:val="dashbullet2"/>
        <w:spacing w:before="0" w:after="0" w:line="276" w:lineRule="auto"/>
        <w:ind w:left="426"/>
        <w:rPr>
          <w:rFonts w:asciiTheme="majorHAnsi" w:hAnsiTheme="majorHAnsi"/>
          <w:sz w:val="22"/>
          <w:szCs w:val="22"/>
          <w:lang w:val="hu-HU"/>
        </w:rPr>
      </w:pPr>
      <w:r w:rsidRPr="003446F4">
        <w:rPr>
          <w:rFonts w:asciiTheme="majorHAnsi" w:hAnsiTheme="majorHAnsi"/>
          <w:sz w:val="22"/>
          <w:szCs w:val="22"/>
          <w:lang w:val="hu-HU"/>
        </w:rPr>
        <w:t>Az Előfizetőnek nyilatkoznia kell a szolgáltatásra vonatkozó forgalomkorlátozás lehetőségének elfogadásáról, illetve arról, hogy a Szolgáltató milyen elérhetőségein (telefon, e-mail) keresz</w:t>
      </w:r>
      <w:r w:rsidR="00D96DFD">
        <w:rPr>
          <w:rFonts w:asciiTheme="majorHAnsi" w:hAnsiTheme="majorHAnsi"/>
          <w:sz w:val="22"/>
          <w:szCs w:val="22"/>
          <w:lang w:val="hu-HU"/>
        </w:rPr>
        <w:t>tül értesítheti őt közvetlenül</w:t>
      </w:r>
      <w:r w:rsidRPr="003446F4">
        <w:rPr>
          <w:rFonts w:asciiTheme="majorHAnsi" w:hAnsiTheme="majorHAnsi"/>
          <w:sz w:val="22"/>
          <w:szCs w:val="22"/>
          <w:lang w:val="hu-HU"/>
        </w:rPr>
        <w:t>.</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Előfizető hozzájárulásán alapuló nyilatkozatok bármikor megváltoztathatók, illetve visszavonhatók az Előfizető által jelen ÁSZF 11. Fejezete szerint. A módosításra, visszavonásra ezen szándéknak a Szolgáltatónál történő jelzését követően van lehetőség. </w:t>
      </w:r>
    </w:p>
    <w:p w:rsidR="00B153FA" w:rsidRPr="003446F4" w:rsidRDefault="00B153FA" w:rsidP="003446F4">
      <w:pPr>
        <w:pStyle w:val="Szvegtrzs"/>
        <w:spacing w:line="276" w:lineRule="auto"/>
        <w:ind w:left="426"/>
        <w:rPr>
          <w:rFonts w:asciiTheme="majorHAnsi" w:hAnsiTheme="majorHAnsi"/>
          <w:sz w:val="22"/>
          <w:szCs w:val="22"/>
        </w:rPr>
      </w:pPr>
    </w:p>
    <w:p w:rsidR="00CC508F" w:rsidRDefault="00046C5A" w:rsidP="00CC508F">
      <w:pPr>
        <w:pStyle w:val="Cmsor3"/>
        <w:spacing w:before="0" w:after="0" w:line="276" w:lineRule="auto"/>
        <w:ind w:left="426"/>
        <w:rPr>
          <w:rFonts w:asciiTheme="majorHAnsi" w:hAnsiTheme="majorHAnsi"/>
          <w:sz w:val="22"/>
          <w:szCs w:val="22"/>
        </w:rPr>
      </w:pPr>
      <w:bookmarkStart w:id="60" w:name="_Toc321923825"/>
      <w:bookmarkStart w:id="61" w:name="_Toc520901010"/>
      <w:bookmarkStart w:id="62" w:name="_Toc520901641"/>
      <w:r w:rsidRPr="003446F4">
        <w:rPr>
          <w:rFonts w:asciiTheme="majorHAnsi" w:hAnsiTheme="majorHAnsi"/>
          <w:sz w:val="22"/>
          <w:szCs w:val="22"/>
        </w:rPr>
        <w:t xml:space="preserve">2.2.3. </w:t>
      </w:r>
      <w:r w:rsidR="00D32DDD" w:rsidRPr="003446F4">
        <w:rPr>
          <w:rFonts w:asciiTheme="majorHAnsi" w:hAnsiTheme="majorHAnsi"/>
          <w:sz w:val="22"/>
          <w:szCs w:val="22"/>
        </w:rPr>
        <w:t>A Felek jogai és kötelezettségei az Egyedi Előfizetői Szerződés megkötésekor</w:t>
      </w:r>
      <w:bookmarkEnd w:id="60"/>
      <w:bookmarkEnd w:id="61"/>
      <w:bookmarkEnd w:id="62"/>
    </w:p>
    <w:p w:rsidR="0014726B" w:rsidRPr="003446F4" w:rsidRDefault="0014726B" w:rsidP="003446F4">
      <w:pPr>
        <w:spacing w:before="0" w:after="0" w:line="276" w:lineRule="auto"/>
        <w:ind w:left="426"/>
        <w:rPr>
          <w:rFonts w:asciiTheme="majorHAnsi" w:hAnsiTheme="majorHAnsi"/>
        </w:rPr>
      </w:pPr>
    </w:p>
    <w:p w:rsidR="00CC508F" w:rsidRDefault="00D32DDD" w:rsidP="00CC508F">
      <w:pPr>
        <w:pStyle w:val="Cmsor4"/>
        <w:spacing w:before="0" w:line="276" w:lineRule="auto"/>
        <w:ind w:left="426"/>
        <w:rPr>
          <w:rFonts w:asciiTheme="majorHAnsi" w:hAnsiTheme="majorHAnsi"/>
          <w:sz w:val="22"/>
          <w:szCs w:val="22"/>
        </w:rPr>
      </w:pPr>
      <w:bookmarkStart w:id="63" w:name="_Toc321923826"/>
      <w:r w:rsidRPr="003446F4">
        <w:rPr>
          <w:rFonts w:asciiTheme="majorHAnsi" w:hAnsiTheme="majorHAnsi"/>
          <w:i w:val="0"/>
          <w:color w:val="auto"/>
          <w:sz w:val="22"/>
          <w:szCs w:val="22"/>
        </w:rPr>
        <w:t>2.2.3.1. Belépési díj</w:t>
      </w:r>
      <w:bookmarkEnd w:id="63"/>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jogosult az Előfizetői Szerződés megkötésekor, illetve a szolgáltatás nyújtásának megkezdésekor egyszeri, ún. belépési díjat felszámítani.</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Hasonló szolgáltatások esetén a Szolgáltató jogosult az Előfizetők által</w:t>
      </w:r>
      <w:r w:rsidR="00C56427" w:rsidRPr="003446F4">
        <w:rPr>
          <w:rFonts w:asciiTheme="majorHAnsi" w:hAnsiTheme="majorHAnsi"/>
          <w:sz w:val="22"/>
          <w:szCs w:val="22"/>
        </w:rPr>
        <w:t>a</w:t>
      </w:r>
      <w:r w:rsidRPr="003446F4">
        <w:rPr>
          <w:rFonts w:asciiTheme="majorHAnsi" w:hAnsiTheme="majorHAnsi"/>
          <w:sz w:val="22"/>
          <w:szCs w:val="22"/>
        </w:rPr>
        <w:t xml:space="preserve"> meghatározott csoportjaival szemben eltérő belépési díjat alkalmazni, számukra kedvezményeket biztosítani vagy a belépési díj megfizetésétől eltekinteni.</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belépési díj, illetve a hozzá kapcsolódó kedvezmények mértékét és feltételeit jelen ÁSZF A Melléklete tartalmazz</w:t>
      </w:r>
      <w:r w:rsidR="000908FC">
        <w:rPr>
          <w:rFonts w:asciiTheme="majorHAnsi" w:hAnsiTheme="majorHAnsi"/>
          <w:sz w:val="22"/>
          <w:szCs w:val="22"/>
        </w:rPr>
        <w:t>a</w:t>
      </w:r>
      <w:r w:rsidRPr="003446F4">
        <w:rPr>
          <w:rFonts w:asciiTheme="majorHAnsi" w:hAnsiTheme="majorHAnsi"/>
          <w:sz w:val="22"/>
          <w:szCs w:val="22"/>
        </w:rPr>
        <w:t>.</w:t>
      </w:r>
    </w:p>
    <w:p w:rsidR="00B153FA" w:rsidRPr="003446F4" w:rsidRDefault="00B153FA" w:rsidP="003446F4">
      <w:pPr>
        <w:pStyle w:val="Szvegtrzs"/>
        <w:spacing w:line="276" w:lineRule="auto"/>
        <w:ind w:left="426"/>
        <w:rPr>
          <w:rFonts w:asciiTheme="majorHAnsi" w:hAnsiTheme="majorHAnsi"/>
          <w:sz w:val="22"/>
          <w:szCs w:val="22"/>
        </w:rPr>
      </w:pPr>
    </w:p>
    <w:p w:rsidR="00CC508F" w:rsidRDefault="00D32DDD" w:rsidP="00CC508F">
      <w:pPr>
        <w:pStyle w:val="Cmsor4"/>
        <w:spacing w:before="0" w:line="276" w:lineRule="auto"/>
        <w:ind w:left="426"/>
        <w:rPr>
          <w:rFonts w:asciiTheme="majorHAnsi" w:hAnsiTheme="majorHAnsi"/>
          <w:sz w:val="22"/>
          <w:szCs w:val="22"/>
        </w:rPr>
      </w:pPr>
      <w:bookmarkStart w:id="64" w:name="_Toc321923827"/>
      <w:r w:rsidRPr="003446F4">
        <w:rPr>
          <w:rFonts w:asciiTheme="majorHAnsi" w:hAnsiTheme="majorHAnsi"/>
          <w:i w:val="0"/>
          <w:color w:val="auto"/>
          <w:sz w:val="22"/>
          <w:szCs w:val="22"/>
        </w:rPr>
        <w:t>2.2.3.2. Az Egyedi Előfizetői Szerződés feltételhez kötése</w:t>
      </w:r>
      <w:bookmarkEnd w:id="64"/>
    </w:p>
    <w:p w:rsidR="00D32DDD" w:rsidRPr="003446F4" w:rsidRDefault="00D32DDD" w:rsidP="003446F4">
      <w:pPr>
        <w:spacing w:before="0" w:after="0" w:line="276" w:lineRule="auto"/>
        <w:ind w:left="426"/>
        <w:rPr>
          <w:rFonts w:asciiTheme="majorHAnsi" w:eastAsia="Times New Roman" w:hAnsiTheme="majorHAnsi"/>
        </w:rPr>
      </w:pPr>
      <w:r w:rsidRPr="003446F4">
        <w:rPr>
          <w:rFonts w:asciiTheme="majorHAnsi" w:eastAsia="Times New Roman" w:hAnsiTheme="majorHAnsi"/>
        </w:rPr>
        <w:t>A Szolgáltató fenntartja magának a jogot, hogy az Egyedi Előfizetői Szerződés megkötését bizonyos esetekben feltételekhez kösse. Ezen feltételek megegyeznek az igénybejelentéskor támasztható feltételekkel.</w:t>
      </w:r>
    </w:p>
    <w:p w:rsidR="00CC508F" w:rsidRDefault="00CC508F" w:rsidP="00CC508F">
      <w:pPr>
        <w:pStyle w:val="Cmsor4"/>
        <w:spacing w:before="0" w:line="276" w:lineRule="auto"/>
        <w:ind w:left="426"/>
        <w:rPr>
          <w:rFonts w:asciiTheme="majorHAnsi" w:hAnsiTheme="majorHAnsi"/>
        </w:rPr>
      </w:pPr>
    </w:p>
    <w:p w:rsidR="00CC508F" w:rsidRDefault="00D32DDD" w:rsidP="00CC508F">
      <w:pPr>
        <w:pStyle w:val="Cmsor4"/>
        <w:spacing w:before="0" w:line="276" w:lineRule="auto"/>
        <w:ind w:left="426"/>
        <w:rPr>
          <w:rFonts w:asciiTheme="majorHAnsi" w:hAnsiTheme="majorHAnsi"/>
          <w:sz w:val="22"/>
          <w:szCs w:val="22"/>
        </w:rPr>
      </w:pPr>
      <w:bookmarkStart w:id="65" w:name="_Toc321923828"/>
      <w:r w:rsidRPr="003446F4">
        <w:rPr>
          <w:rFonts w:asciiTheme="majorHAnsi" w:hAnsiTheme="majorHAnsi"/>
          <w:i w:val="0"/>
          <w:color w:val="auto"/>
          <w:sz w:val="22"/>
          <w:szCs w:val="22"/>
        </w:rPr>
        <w:t>2.2.</w:t>
      </w:r>
      <w:r w:rsidR="000E37B2" w:rsidRPr="003446F4">
        <w:rPr>
          <w:rFonts w:asciiTheme="majorHAnsi" w:hAnsiTheme="majorHAnsi"/>
          <w:i w:val="0"/>
          <w:color w:val="auto"/>
          <w:sz w:val="22"/>
          <w:szCs w:val="22"/>
        </w:rPr>
        <w:t>3</w:t>
      </w:r>
      <w:r w:rsidRPr="003446F4">
        <w:rPr>
          <w:rFonts w:asciiTheme="majorHAnsi" w:hAnsiTheme="majorHAnsi"/>
          <w:i w:val="0"/>
          <w:color w:val="auto"/>
          <w:sz w:val="22"/>
          <w:szCs w:val="22"/>
        </w:rPr>
        <w:t>.</w:t>
      </w:r>
      <w:r w:rsidR="000E37B2" w:rsidRPr="003446F4">
        <w:rPr>
          <w:rFonts w:asciiTheme="majorHAnsi" w:hAnsiTheme="majorHAnsi"/>
          <w:i w:val="0"/>
          <w:color w:val="auto"/>
          <w:sz w:val="22"/>
          <w:szCs w:val="22"/>
        </w:rPr>
        <w:t>3</w:t>
      </w:r>
      <w:r w:rsidRPr="003446F4">
        <w:rPr>
          <w:rFonts w:asciiTheme="majorHAnsi" w:hAnsiTheme="majorHAnsi"/>
          <w:i w:val="0"/>
          <w:color w:val="auto"/>
          <w:sz w:val="22"/>
          <w:szCs w:val="22"/>
        </w:rPr>
        <w:t>. Az Előfizető ellenőrzése</w:t>
      </w:r>
      <w:bookmarkEnd w:id="65"/>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fenntartja magának a jogot, hogy az Egyedi Előfizetői Szerződés létrehozásához megadott adatok valódiságát, illetve az Előfizető fizetőképességét a jelen ÁSZF-ben az igénybejelentés ellenőrzése kapcsán leírtakhoz hasonlóan ellenőrizze.</w:t>
      </w:r>
    </w:p>
    <w:p w:rsidR="00D75450" w:rsidRPr="003446F4" w:rsidRDefault="00D75450" w:rsidP="003446F4">
      <w:pPr>
        <w:spacing w:before="0" w:after="0" w:line="276" w:lineRule="auto"/>
        <w:ind w:left="426"/>
        <w:rPr>
          <w:rFonts w:asciiTheme="majorHAnsi" w:hAnsiTheme="majorHAnsi"/>
        </w:rPr>
      </w:pPr>
    </w:p>
    <w:p w:rsidR="00CC508F" w:rsidRDefault="00D32DDD" w:rsidP="00CC508F">
      <w:pPr>
        <w:pStyle w:val="Cmsor4"/>
        <w:spacing w:before="0" w:line="276" w:lineRule="auto"/>
        <w:ind w:left="426"/>
        <w:rPr>
          <w:rFonts w:asciiTheme="majorHAnsi" w:hAnsiTheme="majorHAnsi"/>
          <w:sz w:val="22"/>
          <w:szCs w:val="22"/>
        </w:rPr>
      </w:pPr>
      <w:bookmarkStart w:id="66" w:name="_Toc321923829"/>
      <w:r w:rsidRPr="003446F4">
        <w:rPr>
          <w:rFonts w:asciiTheme="majorHAnsi" w:hAnsiTheme="majorHAnsi"/>
          <w:i w:val="0"/>
          <w:color w:val="auto"/>
          <w:sz w:val="22"/>
          <w:szCs w:val="22"/>
        </w:rPr>
        <w:t>2.2.</w:t>
      </w:r>
      <w:r w:rsidR="000E37B2" w:rsidRPr="003446F4">
        <w:rPr>
          <w:rFonts w:asciiTheme="majorHAnsi" w:hAnsiTheme="majorHAnsi"/>
          <w:i w:val="0"/>
          <w:color w:val="auto"/>
          <w:sz w:val="22"/>
          <w:szCs w:val="22"/>
        </w:rPr>
        <w:t>3</w:t>
      </w:r>
      <w:r w:rsidRPr="003446F4">
        <w:rPr>
          <w:rFonts w:asciiTheme="majorHAnsi" w:hAnsiTheme="majorHAnsi"/>
          <w:i w:val="0"/>
          <w:color w:val="auto"/>
          <w:sz w:val="22"/>
          <w:szCs w:val="22"/>
        </w:rPr>
        <w:t>.</w:t>
      </w:r>
      <w:r w:rsidR="000E37B2" w:rsidRPr="003446F4">
        <w:rPr>
          <w:rFonts w:asciiTheme="majorHAnsi" w:hAnsiTheme="majorHAnsi"/>
          <w:i w:val="0"/>
          <w:color w:val="auto"/>
          <w:sz w:val="22"/>
          <w:szCs w:val="22"/>
        </w:rPr>
        <w:t>4</w:t>
      </w:r>
      <w:r w:rsidRPr="003446F4">
        <w:rPr>
          <w:rFonts w:asciiTheme="majorHAnsi" w:hAnsiTheme="majorHAnsi"/>
          <w:i w:val="0"/>
          <w:color w:val="auto"/>
          <w:sz w:val="22"/>
          <w:szCs w:val="22"/>
        </w:rPr>
        <w:t>. A megadott adatok igazolása</w:t>
      </w:r>
      <w:bookmarkEnd w:id="66"/>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Természetes személy Előfizető az Egyedi Előfizetői Szerződésben feltüntetett adatait személyi igazolványával, illetve ha nem magyar állampolgár, úgy EGT állampolgár esetén személyi igazolványával vagy útlevelével és </w:t>
      </w:r>
      <w:r w:rsidR="008113B2" w:rsidRPr="003446F4">
        <w:rPr>
          <w:rFonts w:asciiTheme="majorHAnsi" w:hAnsiTheme="majorHAnsi"/>
          <w:sz w:val="22"/>
          <w:szCs w:val="22"/>
        </w:rPr>
        <w:t xml:space="preserve">lakóhelyét </w:t>
      </w:r>
      <w:r w:rsidRPr="003446F4">
        <w:rPr>
          <w:rFonts w:asciiTheme="majorHAnsi" w:hAnsiTheme="majorHAnsi"/>
          <w:sz w:val="22"/>
          <w:szCs w:val="22"/>
        </w:rPr>
        <w:t xml:space="preserve">igazoló tartózkodási engedélyével, más külföldi útlevelével és </w:t>
      </w:r>
      <w:r w:rsidR="008113B2" w:rsidRPr="003446F4">
        <w:rPr>
          <w:rFonts w:asciiTheme="majorHAnsi" w:hAnsiTheme="majorHAnsi"/>
          <w:sz w:val="22"/>
          <w:szCs w:val="22"/>
        </w:rPr>
        <w:t xml:space="preserve">lakóhelyét </w:t>
      </w:r>
      <w:r w:rsidRPr="003446F4">
        <w:rPr>
          <w:rFonts w:asciiTheme="majorHAnsi" w:hAnsiTheme="majorHAnsi"/>
          <w:sz w:val="22"/>
          <w:szCs w:val="22"/>
        </w:rPr>
        <w:t xml:space="preserve">igazoló tartózkodási engedélyével igazolhatja. Üzleti/intézményi előfizető, amennyiben gazdasági társaság – 30 napnál nem régebbi – cégkivonattal, </w:t>
      </w:r>
      <w:r w:rsidRPr="003446F4">
        <w:rPr>
          <w:rFonts w:asciiTheme="majorHAnsi" w:hAnsiTheme="majorHAnsi"/>
          <w:sz w:val="22"/>
          <w:szCs w:val="22"/>
        </w:rPr>
        <w:lastRenderedPageBreak/>
        <w:t>cégbizonyítvánnyal, továbbá alapító okirattal, egyéni vállalkozó vállalkozói igazolvánnyal, más vállalkozás egyéb, a rá irányadó szabályok szerinti irattal, és az aláírásra jogosult személy aláírási címpéldányának bemutatásával köteles igazolni.</w:t>
      </w:r>
      <w:r w:rsidR="00C56427" w:rsidRPr="003446F4">
        <w:rPr>
          <w:rFonts w:asciiTheme="majorHAnsi" w:hAnsiTheme="majorHAnsi"/>
          <w:sz w:val="22"/>
          <w:szCs w:val="22"/>
        </w:rPr>
        <w:t xml:space="preserve"> Szolgáltató a bemutatott iratokról másolatot készít.</w:t>
      </w:r>
      <w:r w:rsidRPr="003446F4">
        <w:rPr>
          <w:rFonts w:asciiTheme="majorHAnsi" w:hAnsiTheme="majorHAnsi"/>
          <w:sz w:val="22"/>
          <w:szCs w:val="22"/>
        </w:rPr>
        <w:t xml:space="preserve"> Ezen okiratok bemutatásának megtagadása esetén a Szolgáltatót szerződéskötési kötelezettség nem terheli. </w:t>
      </w:r>
    </w:p>
    <w:p w:rsidR="00B153FA" w:rsidRPr="003446F4" w:rsidRDefault="00B153FA" w:rsidP="003446F4">
      <w:pPr>
        <w:pStyle w:val="Szvegtrzs"/>
        <w:spacing w:line="276" w:lineRule="auto"/>
        <w:ind w:left="426"/>
        <w:rPr>
          <w:rFonts w:asciiTheme="majorHAnsi" w:hAnsiTheme="majorHAnsi"/>
          <w:sz w:val="22"/>
          <w:szCs w:val="22"/>
        </w:rPr>
      </w:pPr>
    </w:p>
    <w:p w:rsidR="00CC508F" w:rsidRDefault="00D32DDD" w:rsidP="00CC508F">
      <w:pPr>
        <w:pStyle w:val="Cmsor3"/>
        <w:spacing w:before="0" w:after="0" w:line="276" w:lineRule="auto"/>
        <w:ind w:left="426"/>
        <w:rPr>
          <w:rFonts w:asciiTheme="majorHAnsi" w:hAnsiTheme="majorHAnsi"/>
          <w:sz w:val="22"/>
          <w:szCs w:val="22"/>
        </w:rPr>
      </w:pPr>
      <w:bookmarkStart w:id="67" w:name="_Toc321923830"/>
      <w:bookmarkStart w:id="68" w:name="_Toc520901011"/>
      <w:bookmarkStart w:id="69" w:name="_Toc520901642"/>
      <w:r w:rsidRPr="003446F4">
        <w:rPr>
          <w:rFonts w:asciiTheme="majorHAnsi" w:hAnsiTheme="majorHAnsi"/>
          <w:sz w:val="22"/>
          <w:szCs w:val="22"/>
        </w:rPr>
        <w:t>2.2.</w:t>
      </w:r>
      <w:r w:rsidR="000E37B2" w:rsidRPr="003446F4">
        <w:rPr>
          <w:rFonts w:asciiTheme="majorHAnsi" w:hAnsiTheme="majorHAnsi"/>
          <w:sz w:val="22"/>
          <w:szCs w:val="22"/>
        </w:rPr>
        <w:t>4</w:t>
      </w:r>
      <w:r w:rsidRPr="003446F4">
        <w:rPr>
          <w:rFonts w:asciiTheme="majorHAnsi" w:hAnsiTheme="majorHAnsi"/>
          <w:sz w:val="22"/>
          <w:szCs w:val="22"/>
        </w:rPr>
        <w:t>. Egyéb, az Egyedi Előfizetői Szerződéseket érintő rendelkezések</w:t>
      </w:r>
      <w:bookmarkEnd w:id="67"/>
      <w:bookmarkEnd w:id="68"/>
      <w:bookmarkEnd w:id="69"/>
    </w:p>
    <w:p w:rsidR="0014726B" w:rsidRPr="003446F4" w:rsidRDefault="0014726B" w:rsidP="003446F4">
      <w:pPr>
        <w:spacing w:before="0" w:after="0" w:line="276" w:lineRule="auto"/>
        <w:ind w:left="426"/>
        <w:rPr>
          <w:rFonts w:asciiTheme="majorHAnsi" w:hAnsiTheme="majorHAnsi"/>
        </w:rPr>
      </w:pPr>
    </w:p>
    <w:p w:rsidR="00CC508F" w:rsidRDefault="00D32DDD" w:rsidP="00CC508F">
      <w:pPr>
        <w:pStyle w:val="Cmsor4"/>
        <w:spacing w:before="0" w:line="276" w:lineRule="auto"/>
        <w:ind w:left="426"/>
        <w:rPr>
          <w:rFonts w:asciiTheme="majorHAnsi" w:hAnsiTheme="majorHAnsi"/>
          <w:sz w:val="22"/>
          <w:szCs w:val="22"/>
        </w:rPr>
      </w:pPr>
      <w:bookmarkStart w:id="70" w:name="_Toc321923831"/>
      <w:r w:rsidRPr="003446F4">
        <w:rPr>
          <w:rFonts w:asciiTheme="majorHAnsi" w:hAnsiTheme="majorHAnsi"/>
          <w:i w:val="0"/>
          <w:color w:val="auto"/>
          <w:sz w:val="22"/>
          <w:szCs w:val="22"/>
        </w:rPr>
        <w:t>2.2.</w:t>
      </w:r>
      <w:r w:rsidR="000E37B2" w:rsidRPr="003446F4">
        <w:rPr>
          <w:rFonts w:asciiTheme="majorHAnsi" w:hAnsiTheme="majorHAnsi"/>
          <w:i w:val="0"/>
          <w:color w:val="auto"/>
          <w:sz w:val="22"/>
          <w:szCs w:val="22"/>
        </w:rPr>
        <w:t>4</w:t>
      </w:r>
      <w:r w:rsidRPr="003446F4">
        <w:rPr>
          <w:rFonts w:asciiTheme="majorHAnsi" w:hAnsiTheme="majorHAnsi"/>
          <w:i w:val="0"/>
          <w:color w:val="auto"/>
          <w:sz w:val="22"/>
          <w:szCs w:val="22"/>
        </w:rPr>
        <w:t>.1. További feltételek megállapítása</w:t>
      </w:r>
      <w:bookmarkEnd w:id="70"/>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Egyedi Előfizetői Szerződések jelen ÁSZF-ben szereplő kötelező tartalmi elemein kívül a Felek közös megegyezéssel további feltételeket is meghatározhatnak. </w:t>
      </w:r>
    </w:p>
    <w:p w:rsidR="00B153FA" w:rsidRPr="003446F4" w:rsidRDefault="00B153FA" w:rsidP="003446F4">
      <w:pPr>
        <w:pStyle w:val="Szvegtrzs"/>
        <w:spacing w:line="276" w:lineRule="auto"/>
        <w:ind w:left="426"/>
        <w:rPr>
          <w:rFonts w:asciiTheme="majorHAnsi" w:hAnsiTheme="majorHAnsi"/>
          <w:sz w:val="22"/>
          <w:szCs w:val="22"/>
        </w:rPr>
      </w:pPr>
    </w:p>
    <w:p w:rsidR="00CC508F" w:rsidRDefault="00D32DDD" w:rsidP="00CC508F">
      <w:pPr>
        <w:pStyle w:val="Cmsor4"/>
        <w:spacing w:before="0" w:line="276" w:lineRule="auto"/>
        <w:ind w:left="426"/>
        <w:rPr>
          <w:rFonts w:asciiTheme="majorHAnsi" w:hAnsiTheme="majorHAnsi"/>
          <w:sz w:val="22"/>
          <w:szCs w:val="22"/>
        </w:rPr>
      </w:pPr>
      <w:bookmarkStart w:id="71" w:name="_Toc321923832"/>
      <w:r w:rsidRPr="003446F4">
        <w:rPr>
          <w:rFonts w:asciiTheme="majorHAnsi" w:hAnsiTheme="majorHAnsi"/>
          <w:i w:val="0"/>
          <w:color w:val="auto"/>
          <w:sz w:val="22"/>
          <w:szCs w:val="22"/>
        </w:rPr>
        <w:t>2.2.</w:t>
      </w:r>
      <w:r w:rsidR="000E37B2" w:rsidRPr="003446F4">
        <w:rPr>
          <w:rFonts w:asciiTheme="majorHAnsi" w:hAnsiTheme="majorHAnsi"/>
          <w:i w:val="0"/>
          <w:color w:val="auto"/>
          <w:sz w:val="22"/>
          <w:szCs w:val="22"/>
        </w:rPr>
        <w:t>4</w:t>
      </w:r>
      <w:r w:rsidRPr="003446F4">
        <w:rPr>
          <w:rFonts w:asciiTheme="majorHAnsi" w:hAnsiTheme="majorHAnsi"/>
          <w:i w:val="0"/>
          <w:color w:val="auto"/>
          <w:sz w:val="22"/>
          <w:szCs w:val="22"/>
        </w:rPr>
        <w:t>.2. További személyek az Előfizetői Szerződésben</w:t>
      </w:r>
      <w:bookmarkEnd w:id="71"/>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Ha az Előfizető korlátozottan cselekvőképes, az Egyedi Előfizetői Szerződés megkötésekor helyette és nevében törvényes képviselője jár el.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 helyett és nevében meghatalmazott is eljárhat, ha a meghatalmazás tényét megfelelő módon igazolni tudja. Ilyen esetben a meghatalmazást hitelesen tanúsító dokumentumot az Egyedi Előfizetői Szerződéshez mellékelni kell.</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nem természetes személy Előfizetőt az Egyedi Előfizetői Szerződés megkötésekor kizárólag a képviseleti jogosultsággal rendelkező, vagy az általa teljes bizonyító erejű magánokiratban, írásban meghatalmazott személy jogosult képviselni, a jogosultság megfelelő igazolásával. Az igazolás abban az esetben tekintendő megfelelőnek, ha a képviselő vagy meghatalmazottja bemutatja </w:t>
      </w:r>
      <w:r w:rsidR="00E00AFE" w:rsidRPr="003446F4">
        <w:rPr>
          <w:rFonts w:asciiTheme="majorHAnsi" w:hAnsiTheme="majorHAnsi"/>
          <w:sz w:val="22"/>
          <w:szCs w:val="22"/>
        </w:rPr>
        <w:t>és</w:t>
      </w:r>
      <w:r w:rsidRPr="003446F4">
        <w:rPr>
          <w:rFonts w:asciiTheme="majorHAnsi" w:hAnsiTheme="majorHAnsi"/>
          <w:sz w:val="22"/>
          <w:szCs w:val="22"/>
        </w:rPr>
        <w:t xml:space="preserve"> </w:t>
      </w:r>
      <w:r w:rsidR="00E00AFE" w:rsidRPr="003446F4">
        <w:rPr>
          <w:rFonts w:asciiTheme="majorHAnsi" w:hAnsiTheme="majorHAnsi"/>
          <w:sz w:val="22"/>
          <w:szCs w:val="22"/>
        </w:rPr>
        <w:t>átadja,</w:t>
      </w:r>
      <w:r w:rsidRPr="003446F4">
        <w:rPr>
          <w:rFonts w:asciiTheme="majorHAnsi" w:hAnsiTheme="majorHAnsi"/>
          <w:sz w:val="22"/>
          <w:szCs w:val="22"/>
        </w:rPr>
        <w:t xml:space="preserve"> a nem természetes személy előfizető cégbírósági bejegyzéséről, illetve nyilvántartásba vételéről szóló hiteles kivonatot, illetve más hasonló dokumentumot és a képviseletre jogosult aláírási címpéldányát, valamint a meghatalmazás hiteles példányát. E </w:t>
      </w:r>
      <w:r w:rsidRPr="003446F4">
        <w:rPr>
          <w:rFonts w:asciiTheme="majorHAnsi" w:hAnsiTheme="majorHAnsi"/>
          <w:sz w:val="22"/>
          <w:szCs w:val="22"/>
        </w:rPr>
        <w:t>dokumentumokat hiteles módon az Egyedi Előfizetői Szerződéshez mellékelni kell.</w:t>
      </w:r>
    </w:p>
    <w:p w:rsidR="00B153FA" w:rsidRPr="003446F4" w:rsidRDefault="00B153FA" w:rsidP="003446F4">
      <w:pPr>
        <w:pStyle w:val="Szvegtrzs"/>
        <w:spacing w:line="276" w:lineRule="auto"/>
        <w:ind w:left="426"/>
        <w:rPr>
          <w:rFonts w:asciiTheme="majorHAnsi" w:hAnsiTheme="majorHAnsi"/>
          <w:sz w:val="22"/>
          <w:szCs w:val="22"/>
        </w:rPr>
      </w:pPr>
    </w:p>
    <w:p w:rsidR="00CC508F" w:rsidRDefault="00D32DDD" w:rsidP="00CC508F">
      <w:pPr>
        <w:pStyle w:val="Cmsor4"/>
        <w:spacing w:before="0" w:line="276" w:lineRule="auto"/>
        <w:ind w:left="426"/>
        <w:rPr>
          <w:rFonts w:asciiTheme="majorHAnsi" w:hAnsiTheme="majorHAnsi"/>
          <w:sz w:val="22"/>
          <w:szCs w:val="22"/>
        </w:rPr>
      </w:pPr>
      <w:bookmarkStart w:id="72" w:name="_Toc321923833"/>
      <w:r w:rsidRPr="003446F4">
        <w:rPr>
          <w:rFonts w:asciiTheme="majorHAnsi" w:hAnsiTheme="majorHAnsi"/>
          <w:i w:val="0"/>
          <w:color w:val="auto"/>
          <w:sz w:val="22"/>
          <w:szCs w:val="22"/>
        </w:rPr>
        <w:t>2.2.</w:t>
      </w:r>
      <w:r w:rsidR="000E37B2" w:rsidRPr="003446F4">
        <w:rPr>
          <w:rFonts w:asciiTheme="majorHAnsi" w:hAnsiTheme="majorHAnsi"/>
          <w:i w:val="0"/>
          <w:color w:val="auto"/>
          <w:sz w:val="22"/>
          <w:szCs w:val="22"/>
        </w:rPr>
        <w:t>4</w:t>
      </w:r>
      <w:r w:rsidRPr="003446F4">
        <w:rPr>
          <w:rFonts w:asciiTheme="majorHAnsi" w:hAnsiTheme="majorHAnsi"/>
          <w:i w:val="0"/>
          <w:color w:val="auto"/>
          <w:sz w:val="22"/>
          <w:szCs w:val="22"/>
        </w:rPr>
        <w:t>.3. Kiegészítő szolgáltatások</w:t>
      </w:r>
      <w:bookmarkEnd w:id="72"/>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Amennyiben adott szolgáltatás tekintetében azt jelen ÁSZF A. Melléklete lehetővé teszi, az alapszolgáltatás mellett kiegészítő szolgáltatás, illetve szolgáltatások is igénybe vehetők.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Ezen kiegészítő szolgáltatásra vonatkozó Előfizetői Szerződés megkötésének és hatályosságának feltétele, hogy az Előfizető érvényes és élő alapszolgáltatásra vonatkozó Egyedi Előfizetői Szerződéssel rendelkezzen.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kiegészítő szolgáltatásra vonatkozó Előfizetői Szerződés módosulása, illetve megszűnése az Egyedi Előfizetői Szerződés hatályát nem érinti, míg amennyiben az alapszerződés megszűnik, vagy szünetelésre kerül, úgy a kiegészítő szolgáltatásokra vonatkozó szerződés is megszűnik, illetve szünetel.</w:t>
      </w:r>
    </w:p>
    <w:p w:rsidR="00B153FA" w:rsidRPr="003446F4" w:rsidRDefault="00B153FA" w:rsidP="003446F4">
      <w:pPr>
        <w:pStyle w:val="Szvegtrzs"/>
        <w:spacing w:line="276" w:lineRule="auto"/>
        <w:ind w:left="426"/>
        <w:rPr>
          <w:rFonts w:asciiTheme="majorHAnsi" w:hAnsiTheme="majorHAnsi"/>
          <w:sz w:val="22"/>
          <w:szCs w:val="22"/>
        </w:rPr>
      </w:pPr>
    </w:p>
    <w:p w:rsidR="00CC508F" w:rsidRDefault="00D32DDD" w:rsidP="00CC508F">
      <w:pPr>
        <w:pStyle w:val="Cmsor4"/>
        <w:spacing w:before="0" w:line="276" w:lineRule="auto"/>
        <w:ind w:left="426"/>
        <w:rPr>
          <w:rFonts w:asciiTheme="majorHAnsi" w:hAnsiTheme="majorHAnsi"/>
          <w:sz w:val="22"/>
          <w:szCs w:val="22"/>
        </w:rPr>
      </w:pPr>
      <w:bookmarkStart w:id="73" w:name="_Toc321923834"/>
      <w:r w:rsidRPr="003446F4">
        <w:rPr>
          <w:rFonts w:asciiTheme="majorHAnsi" w:hAnsiTheme="majorHAnsi"/>
          <w:i w:val="0"/>
          <w:color w:val="auto"/>
          <w:sz w:val="22"/>
          <w:szCs w:val="22"/>
        </w:rPr>
        <w:t>2.2.</w:t>
      </w:r>
      <w:r w:rsidR="000E37B2" w:rsidRPr="003446F4">
        <w:rPr>
          <w:rFonts w:asciiTheme="majorHAnsi" w:hAnsiTheme="majorHAnsi"/>
          <w:i w:val="0"/>
          <w:color w:val="auto"/>
          <w:sz w:val="22"/>
          <w:szCs w:val="22"/>
        </w:rPr>
        <w:t>4</w:t>
      </w:r>
      <w:r w:rsidRPr="003446F4">
        <w:rPr>
          <w:rFonts w:asciiTheme="majorHAnsi" w:hAnsiTheme="majorHAnsi"/>
          <w:i w:val="0"/>
          <w:color w:val="auto"/>
          <w:sz w:val="22"/>
          <w:szCs w:val="22"/>
        </w:rPr>
        <w:t>.4. Szolgáltatás létesítése bérelt ingatlanon</w:t>
      </w:r>
      <w:bookmarkEnd w:id="73"/>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Bérelt ingatlanon való szolgáltatásnyújtásra vonatkozó Egyedi Előfizetői Szerződés megkötéséhez egyes, a Szolgáltató által meghatározott esetekben a bérlő köteles egy hozzájáruló nyilatkozatot csatolni a szerződéshez, melyben bérbeadó hozzájárul a bérleményben történő előfizetői hozzáférési pont létesítéséhez, és egyben készfizető kezesként kötelezettséget vállal arra, hogy bérlő nem fizetése esetén helyette helytáll a Szolgáltatóval szemben fennálló bármilyen előfizetői tartozásért.</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Ennek hiányában a Szolgáltató jogosult egyéni mérlegelésétől függően legfeljebb 6 havi havidíj óvadékként való letételét kikötni vagy 3-6 hónapos határozott </w:t>
      </w:r>
      <w:r w:rsidR="00E91376" w:rsidRPr="003446F4">
        <w:rPr>
          <w:rFonts w:asciiTheme="majorHAnsi" w:hAnsiTheme="majorHAnsi"/>
          <w:sz w:val="22"/>
          <w:szCs w:val="22"/>
        </w:rPr>
        <w:t>időtartamú</w:t>
      </w:r>
      <w:r w:rsidR="00E91376" w:rsidRPr="003446F4" w:rsidDel="00E91376">
        <w:rPr>
          <w:rFonts w:asciiTheme="majorHAnsi" w:hAnsiTheme="majorHAnsi"/>
          <w:sz w:val="22"/>
          <w:szCs w:val="22"/>
        </w:rPr>
        <w:t xml:space="preserve"> </w:t>
      </w:r>
      <w:r w:rsidRPr="003446F4">
        <w:rPr>
          <w:rFonts w:asciiTheme="majorHAnsi" w:hAnsiTheme="majorHAnsi"/>
          <w:sz w:val="22"/>
          <w:szCs w:val="22"/>
        </w:rPr>
        <w:t>Előfizetői Szerződést kötni az Előfizetővel.</w:t>
      </w:r>
    </w:p>
    <w:p w:rsidR="00CC508F" w:rsidRDefault="00CC508F" w:rsidP="00CC508F">
      <w:pPr>
        <w:pStyle w:val="Cmsor2"/>
        <w:spacing w:before="0" w:after="0" w:line="276" w:lineRule="auto"/>
        <w:ind w:left="426"/>
        <w:rPr>
          <w:rFonts w:asciiTheme="majorHAnsi" w:hAnsiTheme="majorHAnsi"/>
          <w:sz w:val="22"/>
          <w:szCs w:val="22"/>
        </w:rPr>
      </w:pPr>
    </w:p>
    <w:p w:rsidR="00CC508F" w:rsidRDefault="005A17C6" w:rsidP="00CC508F">
      <w:pPr>
        <w:pStyle w:val="Cmsor3"/>
        <w:spacing w:before="0" w:after="0" w:line="276" w:lineRule="auto"/>
        <w:ind w:left="426"/>
        <w:rPr>
          <w:rFonts w:asciiTheme="majorHAnsi" w:hAnsiTheme="majorHAnsi"/>
          <w:sz w:val="22"/>
          <w:szCs w:val="22"/>
        </w:rPr>
      </w:pPr>
      <w:bookmarkStart w:id="74" w:name="_Toc520901012"/>
      <w:bookmarkStart w:id="75" w:name="_Toc520901643"/>
      <w:r w:rsidRPr="003446F4">
        <w:rPr>
          <w:rFonts w:asciiTheme="majorHAnsi" w:hAnsiTheme="majorHAnsi"/>
          <w:sz w:val="22"/>
          <w:szCs w:val="22"/>
        </w:rPr>
        <w:t>2.2.5</w:t>
      </w:r>
      <w:r w:rsidR="00046C5A" w:rsidRPr="003446F4">
        <w:rPr>
          <w:rFonts w:asciiTheme="majorHAnsi" w:hAnsiTheme="majorHAnsi"/>
          <w:sz w:val="22"/>
          <w:szCs w:val="22"/>
        </w:rPr>
        <w:t xml:space="preserve">. </w:t>
      </w:r>
      <w:r w:rsidRPr="003446F4">
        <w:rPr>
          <w:rFonts w:asciiTheme="majorHAnsi" w:hAnsiTheme="majorHAnsi"/>
          <w:sz w:val="22"/>
          <w:szCs w:val="22"/>
        </w:rPr>
        <w:t>Az előfizetői szerződés megkötésére vonatkozó ajánlatok kezelése, nyilvántartásba vétele, változás az ajánlattevő és az előfizető adataiban</w:t>
      </w:r>
      <w:bookmarkEnd w:id="74"/>
      <w:bookmarkEnd w:id="75"/>
    </w:p>
    <w:p w:rsidR="005A17C6" w:rsidRPr="003446F4" w:rsidRDefault="005A17C6"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az igénybejelentések, illetve a megkötött Egyedi Előfizetői Szerződések naprakész nyilvántartására ún. Ügyfélnyilvántartó Rendszert üzemeltet.</w:t>
      </w:r>
    </w:p>
    <w:p w:rsidR="005A17C6" w:rsidRPr="003446F4" w:rsidRDefault="005A17C6"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az igénybejelentéseket igénybejelentési nyilvántartási szám, az Egyedi Előfizetői Szerződéseket szerződésszám alapján tartja nyilván. </w:t>
      </w:r>
    </w:p>
    <w:p w:rsidR="005A17C6" w:rsidRPr="003446F4" w:rsidRDefault="005A17C6"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Ügyfél-nyilvántartó Rendszerben szereplő adatokat a Szolgáltató bizalmasan, a Szolgáltató által alkalmazott adatvédelmi elveknek megfelelően kezeli, az adatokhoz korlátozott és különböző biztonsági szinteknek megfelelő hozzáférést enged, a rendszerből adattovábbítás csak a feljogosított szerveknek, illetve személyeknek a jogszabályi keretek között történik. </w:t>
      </w:r>
    </w:p>
    <w:p w:rsidR="005A17C6" w:rsidRPr="003446F4" w:rsidRDefault="005A17C6"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Előfizetőnek bármikor joga és lehetősége van megismerni, hogy róla a Szolgáltató milyen adatokat tart nyilván a rendszerben. </w:t>
      </w:r>
    </w:p>
    <w:p w:rsidR="005A17C6" w:rsidRPr="003446F4" w:rsidRDefault="005A17C6" w:rsidP="003446F4">
      <w:pPr>
        <w:pStyle w:val="Szvegtrzs"/>
        <w:spacing w:line="276" w:lineRule="auto"/>
        <w:ind w:left="426"/>
        <w:rPr>
          <w:rFonts w:asciiTheme="majorHAnsi" w:hAnsiTheme="majorHAnsi"/>
          <w:sz w:val="22"/>
          <w:szCs w:val="22"/>
        </w:rPr>
      </w:pPr>
    </w:p>
    <w:p w:rsidR="00CC508F" w:rsidRDefault="005A17C6" w:rsidP="00CC508F">
      <w:pPr>
        <w:pStyle w:val="Cmsor3"/>
        <w:spacing w:before="0" w:after="0" w:line="276" w:lineRule="auto"/>
        <w:ind w:left="426"/>
        <w:rPr>
          <w:rFonts w:asciiTheme="majorHAnsi" w:hAnsiTheme="majorHAnsi"/>
          <w:sz w:val="22"/>
          <w:szCs w:val="22"/>
        </w:rPr>
      </w:pPr>
      <w:bookmarkStart w:id="76" w:name="_Toc520901013"/>
      <w:bookmarkStart w:id="77" w:name="_Toc520901644"/>
      <w:r w:rsidRPr="003446F4">
        <w:rPr>
          <w:rFonts w:asciiTheme="majorHAnsi" w:hAnsiTheme="majorHAnsi"/>
          <w:sz w:val="22"/>
          <w:szCs w:val="22"/>
        </w:rPr>
        <w:t>2.</w:t>
      </w:r>
      <w:r w:rsidR="006D4AC2" w:rsidRPr="003446F4">
        <w:rPr>
          <w:rFonts w:asciiTheme="majorHAnsi" w:hAnsiTheme="majorHAnsi"/>
          <w:sz w:val="22"/>
          <w:szCs w:val="22"/>
        </w:rPr>
        <w:t>2</w:t>
      </w:r>
      <w:r w:rsidRPr="003446F4">
        <w:rPr>
          <w:rFonts w:asciiTheme="majorHAnsi" w:hAnsiTheme="majorHAnsi"/>
          <w:sz w:val="22"/>
          <w:szCs w:val="22"/>
        </w:rPr>
        <w:t>.</w:t>
      </w:r>
      <w:r w:rsidR="006D4AC2" w:rsidRPr="003446F4">
        <w:rPr>
          <w:rFonts w:asciiTheme="majorHAnsi" w:hAnsiTheme="majorHAnsi"/>
          <w:sz w:val="22"/>
          <w:szCs w:val="22"/>
        </w:rPr>
        <w:t>6</w:t>
      </w:r>
      <w:r w:rsidRPr="003446F4">
        <w:rPr>
          <w:rFonts w:asciiTheme="majorHAnsi" w:hAnsiTheme="majorHAnsi"/>
          <w:sz w:val="22"/>
          <w:szCs w:val="22"/>
        </w:rPr>
        <w:t>. Változás az Igénylő, illetve az Előfizető adataiban</w:t>
      </w:r>
      <w:bookmarkEnd w:id="76"/>
      <w:bookmarkEnd w:id="77"/>
    </w:p>
    <w:p w:rsidR="005A17C6" w:rsidRPr="003446F4" w:rsidRDefault="005A17C6"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Igénylő az igénybejelentésben, illetve az Előfizető az Egyedi Előfizetői Szerződésben szereplő adataiban, Üzleti/Intézményi előfizető esetén különösen a képviselője személyében, valamint jogállásában bekövetkezett változást – ideértve a számlázási cím változását is – köteles haladéktalanul, de legkésőbb az adatváltozást követő 8 napon belül bejelenteni a Szolgáltatónak. </w:t>
      </w:r>
    </w:p>
    <w:p w:rsidR="005A17C6" w:rsidRPr="003446F4" w:rsidRDefault="005A17C6"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Névváltozás esetén ennek tényét az Igénylő, valamint az Egyéni előfizető személyi igazolványával, esetleg más hatósági dokumentummal, külföldi személy személyi igazolványával, illetve útlevelével, az Üzleti/intézményi előfizető alapító okiratának cégbírósági, más szervezet a szervezet nyilvántartását végző hatóság által érkeztetett példányával igazolhatja. Amennyiben Üzleti/intézményi előfizető esetében a szervezeti vagy társasági forma is </w:t>
      </w:r>
      <w:r w:rsidRPr="003446F4">
        <w:rPr>
          <w:rFonts w:asciiTheme="majorHAnsi" w:hAnsiTheme="majorHAnsi"/>
          <w:sz w:val="22"/>
          <w:szCs w:val="22"/>
        </w:rPr>
        <w:t>megváltozik, úgy az nem csak névváltozásnak minősül, hanem az Előfizető személyében is bekövetkező változásnak, s ezért az Előfizetőnek az átírási díját is meg kell fizetnie.</w:t>
      </w:r>
    </w:p>
    <w:p w:rsidR="005A17C6" w:rsidRPr="003446F4" w:rsidRDefault="005A17C6"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nem egyéni Előfizető köteles ezen kívül az ellene megindult felszámolási, végelszámolási, illetve csődeljárásról a Szolgáltatót az eljárás megindítását követően haladéktalanul írásban, vagy közvetlenül és utólagos írásbeli megerősítéssel tájékoztatni. </w:t>
      </w:r>
    </w:p>
    <w:p w:rsidR="005A17C6" w:rsidRPr="003446F4" w:rsidRDefault="005A17C6"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az előfizetői adatok megváltozására vonatkozó bejelentés elmulasztásából eredő károkért nem vállal felelősséget.</w:t>
      </w:r>
    </w:p>
    <w:p w:rsidR="00B153FA" w:rsidRPr="003446F4" w:rsidRDefault="00B153FA" w:rsidP="003446F4">
      <w:pPr>
        <w:pStyle w:val="Szvegtrzs"/>
        <w:spacing w:line="276" w:lineRule="auto"/>
        <w:ind w:left="426"/>
        <w:rPr>
          <w:rFonts w:asciiTheme="majorHAnsi" w:hAnsiTheme="majorHAnsi"/>
          <w:sz w:val="22"/>
          <w:szCs w:val="22"/>
        </w:rPr>
      </w:pPr>
    </w:p>
    <w:p w:rsidR="00CC508F" w:rsidRDefault="00D32DDD" w:rsidP="00CC508F">
      <w:pPr>
        <w:pStyle w:val="Cmsor2"/>
        <w:spacing w:before="0" w:after="0" w:line="276" w:lineRule="auto"/>
        <w:ind w:left="426"/>
        <w:rPr>
          <w:rFonts w:asciiTheme="majorHAnsi" w:hAnsiTheme="majorHAnsi"/>
          <w:sz w:val="22"/>
          <w:szCs w:val="22"/>
        </w:rPr>
      </w:pPr>
      <w:bookmarkStart w:id="78" w:name="_Toc520901014"/>
      <w:bookmarkStart w:id="79" w:name="_Toc520901645"/>
      <w:bookmarkStart w:id="80" w:name="_Toc321923835"/>
      <w:r w:rsidRPr="003446F4">
        <w:rPr>
          <w:rFonts w:asciiTheme="majorHAnsi" w:hAnsiTheme="majorHAnsi"/>
          <w:sz w:val="22"/>
          <w:szCs w:val="22"/>
        </w:rPr>
        <w:t xml:space="preserve">2.3. </w:t>
      </w:r>
      <w:r w:rsidR="00892AEF" w:rsidRPr="003446F4">
        <w:rPr>
          <w:rFonts w:asciiTheme="majorHAnsi" w:hAnsiTheme="majorHAnsi"/>
          <w:sz w:val="22"/>
          <w:szCs w:val="22"/>
        </w:rPr>
        <w:t>Az előfizetői szolgáltatások</w:t>
      </w:r>
      <w:r w:rsidR="00BF74FA" w:rsidRPr="003446F4">
        <w:rPr>
          <w:rFonts w:asciiTheme="majorHAnsi" w:hAnsiTheme="majorHAnsi"/>
          <w:sz w:val="22"/>
          <w:szCs w:val="22"/>
        </w:rPr>
        <w:t xml:space="preserve"> igénybevételének módja és feltételei, a szolgáltatás igénybevételének esetleges időbeli, személyi, tárgyi és egyéb korlátai</w:t>
      </w:r>
      <w:bookmarkEnd w:id="78"/>
      <w:bookmarkEnd w:id="79"/>
      <w:r w:rsidR="00A85D1F" w:rsidRPr="003446F4">
        <w:rPr>
          <w:rFonts w:asciiTheme="majorHAnsi" w:hAnsiTheme="majorHAnsi"/>
          <w:sz w:val="22"/>
          <w:szCs w:val="22"/>
        </w:rPr>
        <w:t xml:space="preserve"> </w:t>
      </w:r>
      <w:bookmarkEnd w:id="80"/>
    </w:p>
    <w:p w:rsidR="00892AEF" w:rsidRPr="003446F4" w:rsidRDefault="00892AEF" w:rsidP="003446F4">
      <w:pPr>
        <w:pStyle w:val="Szvegtrzs"/>
        <w:spacing w:line="276" w:lineRule="auto"/>
        <w:ind w:left="426"/>
        <w:rPr>
          <w:rFonts w:asciiTheme="majorHAnsi" w:hAnsiTheme="majorHAnsi"/>
          <w:sz w:val="22"/>
          <w:szCs w:val="22"/>
        </w:rPr>
      </w:pPr>
    </w:p>
    <w:p w:rsidR="00892AEF" w:rsidRPr="003446F4" w:rsidRDefault="00892AEF" w:rsidP="003446F4">
      <w:pPr>
        <w:pStyle w:val="Cmsor3"/>
        <w:spacing w:before="0" w:after="0" w:line="276" w:lineRule="auto"/>
        <w:ind w:left="426"/>
        <w:rPr>
          <w:rFonts w:asciiTheme="majorHAnsi" w:hAnsiTheme="majorHAnsi"/>
          <w:sz w:val="22"/>
          <w:szCs w:val="22"/>
        </w:rPr>
      </w:pPr>
      <w:bookmarkStart w:id="81" w:name="_Toc520901015"/>
      <w:bookmarkStart w:id="82" w:name="_Toc520901646"/>
      <w:r w:rsidRPr="003446F4">
        <w:rPr>
          <w:rFonts w:asciiTheme="majorHAnsi" w:hAnsiTheme="majorHAnsi"/>
          <w:sz w:val="22"/>
          <w:szCs w:val="22"/>
        </w:rPr>
        <w:t>2.3.1. A Szolgáltató mérlegelési joga az igénybejelentés elfogadása kapcsán</w:t>
      </w:r>
      <w:bookmarkEnd w:id="81"/>
      <w:bookmarkEnd w:id="82"/>
    </w:p>
    <w:p w:rsidR="00892AEF" w:rsidRPr="003446F4" w:rsidRDefault="00892AEF"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az igénybejelentést követően egyedi döntése alapján megtagadhatja az ajánlat elfogadását és az Előfizetői Szerződés megkötését különösen az alábbi esetekben:</w:t>
      </w:r>
    </w:p>
    <w:p w:rsidR="00892AEF" w:rsidRPr="003446F4" w:rsidRDefault="00892AEF" w:rsidP="00034B0A">
      <w:pPr>
        <w:pStyle w:val="dashbullet2"/>
        <w:numPr>
          <w:ilvl w:val="0"/>
          <w:numId w:val="9"/>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ha az Igénylőnek a Szolgáltatóval vagy bármely más hazai szolgáltatóval szemben elektronikus hírközlési szolgáltatás igénybevételéből eredő, az igénybejelentéskor fennálló díjtartozása van;</w:t>
      </w:r>
    </w:p>
    <w:p w:rsidR="00892AEF" w:rsidRPr="003446F4" w:rsidRDefault="00892AEF" w:rsidP="00034B0A">
      <w:pPr>
        <w:pStyle w:val="dashbullet2"/>
        <w:numPr>
          <w:ilvl w:val="0"/>
          <w:numId w:val="9"/>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ha az Igénylő előző Előfizetői Szerződését díjtartozás miatt mondta fel a Szolgáltató vagy bármely más hazai szolgáltató az igénybejelentést megelőző 2 évben;</w:t>
      </w:r>
    </w:p>
    <w:p w:rsidR="00892AEF" w:rsidRPr="003446F4" w:rsidRDefault="00892AEF" w:rsidP="00034B0A">
      <w:pPr>
        <w:pStyle w:val="dashbullet2"/>
        <w:numPr>
          <w:ilvl w:val="0"/>
          <w:numId w:val="9"/>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ha az Igénylő az igénybejelentéskor szerepel az Eht. 158. §-a alapján létrehozott szolgáltatói közös adatállományban;</w:t>
      </w:r>
    </w:p>
    <w:p w:rsidR="00892AEF" w:rsidRPr="003446F4" w:rsidRDefault="00892AEF" w:rsidP="00034B0A">
      <w:pPr>
        <w:pStyle w:val="dashbullet2"/>
        <w:numPr>
          <w:ilvl w:val="0"/>
          <w:numId w:val="9"/>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ha az Igénylő szolgáltatás igénybevételi lehetőségét a Szolgáltató vagy bármely más hazai szolgáltató valamilyen okból részben vagy egészben korlátozta az igénybejelentést megelőző 1 évben;</w:t>
      </w:r>
    </w:p>
    <w:p w:rsidR="00892AEF" w:rsidRPr="003446F4" w:rsidRDefault="00892AEF" w:rsidP="00034B0A">
      <w:pPr>
        <w:pStyle w:val="dashbullet2"/>
        <w:numPr>
          <w:ilvl w:val="0"/>
          <w:numId w:val="9"/>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ha a korábbi, a Szolgáltatóval kötött Egyedi Előfizetői Szerződés megszűnését az Igénylő érdekkörében felmerülő okból eredő, 1 éven belüli felmondás okozta;</w:t>
      </w:r>
    </w:p>
    <w:p w:rsidR="00892AEF" w:rsidRPr="003446F4" w:rsidRDefault="00892AEF" w:rsidP="00034B0A">
      <w:pPr>
        <w:pStyle w:val="dashbullet2"/>
        <w:numPr>
          <w:ilvl w:val="0"/>
          <w:numId w:val="9"/>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lastRenderedPageBreak/>
        <w:t>ha olyan létesítési címre vonatkozóan érkezik igénybejelentés, amelyen a korábban létesített hozzáférésre vonatkozóan a Szolgáltató az Előfizetői Szerződést az igénybejelentés időpontjában még fennálló díjtartozás miatt mondta fel;</w:t>
      </w:r>
    </w:p>
    <w:p w:rsidR="00892AEF" w:rsidRPr="003446F4" w:rsidRDefault="00892AEF" w:rsidP="00034B0A">
      <w:pPr>
        <w:pStyle w:val="dashbullet2"/>
        <w:numPr>
          <w:ilvl w:val="0"/>
          <w:numId w:val="9"/>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ha az Igénylő az előfizetői minőségére vonatkozóan valótlan nyilatkozatot tesz, és azt a Szolgáltató felhívása ellenére sem módosítja;</w:t>
      </w:r>
    </w:p>
    <w:p w:rsidR="00892AEF" w:rsidRPr="003446F4" w:rsidRDefault="00892AEF" w:rsidP="00034B0A">
      <w:pPr>
        <w:pStyle w:val="dashbullet2"/>
        <w:numPr>
          <w:ilvl w:val="0"/>
          <w:numId w:val="9"/>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ha az igénybejelentés hiányos és ezeket az Igénylő nem pótolja a Szolgáltató felhívása után sem;</w:t>
      </w:r>
    </w:p>
    <w:p w:rsidR="00892AEF" w:rsidRPr="003446F4" w:rsidRDefault="00892AEF" w:rsidP="00034B0A">
      <w:pPr>
        <w:pStyle w:val="dashbullet2"/>
        <w:numPr>
          <w:ilvl w:val="0"/>
          <w:numId w:val="9"/>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ha az igénybejelentés valótlan tartalmú;</w:t>
      </w:r>
    </w:p>
    <w:p w:rsidR="00892AEF" w:rsidRPr="003446F4" w:rsidRDefault="00892AEF" w:rsidP="00034B0A">
      <w:pPr>
        <w:pStyle w:val="dashbullet2"/>
        <w:numPr>
          <w:ilvl w:val="0"/>
          <w:numId w:val="9"/>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ha az igénybejelentés lehetetlen szolgáltatásra irányul;</w:t>
      </w:r>
    </w:p>
    <w:p w:rsidR="00892AEF" w:rsidRPr="003446F4" w:rsidRDefault="00892AEF" w:rsidP="00034B0A">
      <w:pPr>
        <w:pStyle w:val="dashbullet2"/>
        <w:numPr>
          <w:ilvl w:val="0"/>
          <w:numId w:val="9"/>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ha az Igénylő a belépési díjelőleg, a belépési díj, illetve a szerelési költség őt terhelő részének megfizetését nem vállalja, illetve határidőre nem fizeti meg.</w:t>
      </w:r>
    </w:p>
    <w:p w:rsidR="00892AEF" w:rsidRPr="003446F4" w:rsidRDefault="00892AEF" w:rsidP="0072642A">
      <w:pPr>
        <w:pStyle w:val="Szvegtrzs"/>
        <w:spacing w:line="276" w:lineRule="auto"/>
        <w:ind w:left="426"/>
        <w:rPr>
          <w:rFonts w:asciiTheme="majorHAnsi" w:hAnsiTheme="majorHAnsi"/>
          <w:sz w:val="22"/>
          <w:szCs w:val="22"/>
        </w:rPr>
      </w:pPr>
      <w:r w:rsidRPr="003446F4">
        <w:rPr>
          <w:rFonts w:asciiTheme="majorHAnsi" w:hAnsiTheme="majorHAnsi"/>
          <w:sz w:val="22"/>
          <w:szCs w:val="22"/>
        </w:rPr>
        <w:t>Amennyiben az Igénylőnek Előfizetői Szerződésből eredő 2 havi díjat meghaladó díjtartozása van, vagy a korábbi Előfizetői Szerződését a Szolgáltató vagy más hazai szolgáltató az Igénylő díjtartozása miatt mondta fel, akkor az ajánlat elfogadását és az Igénylőnek a Szolgáltatóval történő új Egyedi Előfizetői Szerződésének megkötését a Szolgáltató feltételekhez kötheti.</w:t>
      </w:r>
    </w:p>
    <w:p w:rsidR="00892AEF" w:rsidRPr="003446F4" w:rsidRDefault="00892AEF" w:rsidP="0072642A">
      <w:pPr>
        <w:pStyle w:val="Szvegtrzs"/>
        <w:spacing w:line="276" w:lineRule="auto"/>
        <w:ind w:left="426"/>
        <w:rPr>
          <w:rFonts w:asciiTheme="majorHAnsi" w:hAnsiTheme="majorHAnsi"/>
          <w:sz w:val="22"/>
          <w:szCs w:val="22"/>
        </w:rPr>
      </w:pPr>
      <w:r w:rsidRPr="003446F4">
        <w:rPr>
          <w:rFonts w:asciiTheme="majorHAnsi" w:hAnsiTheme="majorHAnsi"/>
          <w:sz w:val="22"/>
          <w:szCs w:val="22"/>
        </w:rPr>
        <w:t>Ezen feltételek a következők lehetnek:</w:t>
      </w:r>
    </w:p>
    <w:p w:rsidR="00892AEF" w:rsidRPr="003446F4" w:rsidRDefault="00892AEF" w:rsidP="00034B0A">
      <w:pPr>
        <w:pStyle w:val="dashbullet2"/>
        <w:numPr>
          <w:ilvl w:val="0"/>
          <w:numId w:val="10"/>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fennálló díjtartozás és járulékainak megfizetése, valamint ezzel egyidejűleg a Szolgáltató által meghatározott 1-6 havi előfizetői díj előre, óvadékként történő megfizetése;</w:t>
      </w:r>
    </w:p>
    <w:p w:rsidR="00892AEF" w:rsidRPr="003446F4" w:rsidRDefault="00892AEF" w:rsidP="00034B0A">
      <w:pPr>
        <w:pStyle w:val="dashbullet2"/>
        <w:numPr>
          <w:ilvl w:val="0"/>
          <w:numId w:val="10"/>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vagy a Szolgáltató jogosult 3 hónapnál nem régebbi, az Előfizető nevére kiállított és a létesítési címre vonatkozó közüzemi számla befizetését igazoló dokumentum bemutatását kérni;</w:t>
      </w:r>
    </w:p>
    <w:p w:rsidR="00892AEF" w:rsidRPr="003446F4" w:rsidRDefault="00892AEF" w:rsidP="00034B0A">
      <w:pPr>
        <w:pStyle w:val="dashbullet2"/>
        <w:numPr>
          <w:ilvl w:val="0"/>
          <w:numId w:val="10"/>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és/vagy a fennálló díjtartozás és járulékainak megfizetése és határozott időtartamú Egyedi Előfizetői Szerződés megkötése;</w:t>
      </w:r>
    </w:p>
    <w:p w:rsidR="00892AEF" w:rsidRPr="003446F4" w:rsidRDefault="00892AEF" w:rsidP="00034B0A">
      <w:pPr>
        <w:pStyle w:val="dashbullet2"/>
        <w:numPr>
          <w:ilvl w:val="0"/>
          <w:numId w:val="10"/>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vagy a fennálló díjtartozás és járulékainak megfizetése, valamint ezzel egyidejűleg Egyedi Előfizetői Szerződés megkötése.</w:t>
      </w:r>
    </w:p>
    <w:p w:rsidR="00892AEF" w:rsidRPr="003446F4" w:rsidRDefault="00892AEF"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fenntartja magának a jogot, hogy ezen feltételek közül az általa kockázatosnak minősített </w:t>
      </w:r>
      <w:r w:rsidRPr="003446F4">
        <w:rPr>
          <w:rFonts w:asciiTheme="majorHAnsi" w:hAnsiTheme="majorHAnsi"/>
          <w:sz w:val="22"/>
          <w:szCs w:val="22"/>
        </w:rPr>
        <w:t>Igénylő által választotthoz képest másik feltétel alkalmazására tegyen ajánlatot. Amennyiben ezt az Igénylő nem fogadja el, úgy Szolgáltató megtagadhatja az ajánlattétel elfogadását és az Egyedi Előfizetői Szerződés megkötését.</w:t>
      </w:r>
    </w:p>
    <w:p w:rsidR="00892AEF" w:rsidRPr="003446F4" w:rsidRDefault="00892AEF" w:rsidP="003446F4">
      <w:pPr>
        <w:spacing w:before="0" w:after="0" w:line="276" w:lineRule="auto"/>
        <w:ind w:left="426"/>
        <w:rPr>
          <w:rFonts w:asciiTheme="majorHAnsi" w:hAnsiTheme="majorHAnsi"/>
        </w:rPr>
      </w:pPr>
      <w:r w:rsidRPr="003446F4">
        <w:rPr>
          <w:rFonts w:asciiTheme="majorHAnsi" w:hAnsiTheme="majorHAnsi"/>
        </w:rPr>
        <w:t>A Szolgáltató az igénybejelentéskor vagy az Előfizetői Szerződés megkötése előtt, ha azt a nyújtott kedvezmények jellege, vagy a szolgáltatás igénybevételéhez a Szolgáltató által biztosított eszközök értéke indokolja, jogosult az Előfizető hitelképességének vizsgálata céljából információkat, illetve az ezeket igazoló okmányokat kérni. A vizsgálat eredményének függvényében a Szolgáltató egyéni mérlegelésétől függően a szolgáltatás igénybevételét és az Előfizetői Szerződés megkötését vagyoni biztosíték, óvadék vagy egyéb más biztosíték adásához kötheti. A hitelképesség vizsgálata az Előfizető fizetőképességi nyilatkozata alapján akár automatizált adatfeldolgozással vagy harmadik személy útján is vizsgálhatja a Szolgáltató.</w:t>
      </w:r>
    </w:p>
    <w:p w:rsidR="00892AEF" w:rsidRPr="003446F4" w:rsidRDefault="00892AEF" w:rsidP="003446F4">
      <w:pPr>
        <w:spacing w:before="0" w:after="0" w:line="276" w:lineRule="auto"/>
        <w:ind w:left="426"/>
        <w:rPr>
          <w:rFonts w:asciiTheme="majorHAnsi" w:hAnsiTheme="majorHAnsi"/>
        </w:rPr>
      </w:pPr>
    </w:p>
    <w:p w:rsidR="00892AEF" w:rsidRPr="003446F4" w:rsidRDefault="00892AEF" w:rsidP="003446F4">
      <w:pPr>
        <w:pStyle w:val="Cmsor3"/>
        <w:spacing w:before="0" w:after="0" w:line="276" w:lineRule="auto"/>
        <w:ind w:left="426"/>
        <w:rPr>
          <w:rFonts w:asciiTheme="majorHAnsi" w:hAnsiTheme="majorHAnsi"/>
          <w:sz w:val="22"/>
          <w:szCs w:val="22"/>
        </w:rPr>
      </w:pPr>
      <w:bookmarkStart w:id="83" w:name="_Toc520901016"/>
      <w:bookmarkStart w:id="84" w:name="_Toc520901647"/>
      <w:r w:rsidRPr="003446F4">
        <w:rPr>
          <w:rFonts w:asciiTheme="majorHAnsi" w:hAnsiTheme="majorHAnsi"/>
          <w:sz w:val="22"/>
          <w:szCs w:val="22"/>
        </w:rPr>
        <w:t>2.3.2. Az Igénylő ellenőrzése</w:t>
      </w:r>
      <w:bookmarkEnd w:id="83"/>
      <w:bookmarkEnd w:id="84"/>
    </w:p>
    <w:p w:rsidR="00892AEF" w:rsidRPr="003446F4" w:rsidRDefault="00892AEF"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fenntartja magának a jogot, hogy az Igénylő fizetőképességét, megbízhatóságát más hírközlési szolgáltatóknál ellenőrizze vagy közvetlen megkeresésük útján, vagy az Eht. 158. §-a alapján létrehozott szolgáltatói közös adatállományból történő adatkéréssel; illetve, hogy a fizetőképességről az Igénylőtől kérjen információkat.</w:t>
      </w:r>
    </w:p>
    <w:p w:rsidR="00892AEF" w:rsidRPr="003446F4" w:rsidRDefault="00892AEF" w:rsidP="003446F4">
      <w:pPr>
        <w:pStyle w:val="Szvegtrzs"/>
        <w:spacing w:line="276" w:lineRule="auto"/>
        <w:ind w:left="426"/>
        <w:rPr>
          <w:rFonts w:asciiTheme="majorHAnsi" w:hAnsiTheme="majorHAnsi"/>
          <w:sz w:val="22"/>
          <w:szCs w:val="22"/>
        </w:rPr>
      </w:pPr>
    </w:p>
    <w:p w:rsidR="00CC508F" w:rsidRDefault="00585B3E" w:rsidP="00CC508F">
      <w:pPr>
        <w:pStyle w:val="Cmsor3"/>
        <w:spacing w:before="0" w:after="0" w:line="276" w:lineRule="auto"/>
        <w:ind w:left="426"/>
        <w:rPr>
          <w:rFonts w:asciiTheme="majorHAnsi" w:hAnsiTheme="majorHAnsi"/>
          <w:sz w:val="22"/>
          <w:szCs w:val="22"/>
        </w:rPr>
      </w:pPr>
      <w:bookmarkStart w:id="85" w:name="_Toc520901017"/>
      <w:bookmarkStart w:id="86" w:name="_Toc520901648"/>
      <w:r w:rsidRPr="003446F4">
        <w:rPr>
          <w:rFonts w:asciiTheme="majorHAnsi" w:eastAsia="Calibri" w:hAnsiTheme="majorHAnsi"/>
          <w:sz w:val="22"/>
          <w:szCs w:val="22"/>
        </w:rPr>
        <w:t xml:space="preserve">2.3.3. </w:t>
      </w:r>
      <w:r w:rsidRPr="003446F4">
        <w:rPr>
          <w:rFonts w:asciiTheme="majorHAnsi" w:hAnsiTheme="majorHAnsi"/>
          <w:sz w:val="22"/>
          <w:szCs w:val="22"/>
        </w:rPr>
        <w:t>A Szolgáltató jogai az igénybejelentés vizsgálata kapcsán</w:t>
      </w:r>
      <w:bookmarkEnd w:id="85"/>
      <w:bookmarkEnd w:id="86"/>
    </w:p>
    <w:p w:rsidR="00585B3E" w:rsidRPr="003446F4" w:rsidRDefault="00585B3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Amennyiben az igénybejelentés a minimális adatokat nem vagy hibásan, pontatlanul, illetve nem értelmezhető módon tartalmazza, úgy a Szolgáltató az igénybejelentés beérkezését követő 5 napon belül írásban vagy szóban, vagy más módon (e-mail-en) felhívja az Igénylőt az igénybejelentés kiegészítésére. </w:t>
      </w:r>
    </w:p>
    <w:p w:rsidR="00585B3E" w:rsidRPr="003446F4" w:rsidRDefault="00585B3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Ebben az esetben az igénybejelentés időpontja a hiánytalan igénybejelentés Szolgáltatóhoz való megérkezése. Ellenkező esetben a bejelentés érvénytelennek minősül. </w:t>
      </w:r>
    </w:p>
    <w:p w:rsidR="00585B3E" w:rsidRPr="003446F4" w:rsidRDefault="00585B3E" w:rsidP="003446F4">
      <w:pPr>
        <w:pStyle w:val="Szvegtrzs"/>
        <w:spacing w:line="276" w:lineRule="auto"/>
        <w:ind w:left="426"/>
        <w:rPr>
          <w:rFonts w:asciiTheme="majorHAnsi" w:hAnsiTheme="majorHAnsi"/>
          <w:sz w:val="22"/>
          <w:szCs w:val="22"/>
        </w:rPr>
      </w:pPr>
    </w:p>
    <w:p w:rsidR="00CC508F" w:rsidRDefault="00585B3E" w:rsidP="00CC508F">
      <w:pPr>
        <w:pStyle w:val="Cmsor3"/>
        <w:spacing w:before="0" w:after="0" w:line="276" w:lineRule="auto"/>
        <w:ind w:left="426"/>
        <w:rPr>
          <w:rFonts w:asciiTheme="majorHAnsi" w:hAnsiTheme="majorHAnsi"/>
          <w:sz w:val="22"/>
          <w:szCs w:val="22"/>
        </w:rPr>
      </w:pPr>
      <w:bookmarkStart w:id="87" w:name="_Toc520901018"/>
      <w:bookmarkStart w:id="88" w:name="_Toc520901649"/>
      <w:r w:rsidRPr="003446F4">
        <w:rPr>
          <w:rFonts w:asciiTheme="majorHAnsi" w:hAnsiTheme="majorHAnsi"/>
          <w:sz w:val="22"/>
          <w:szCs w:val="22"/>
        </w:rPr>
        <w:t>2.3.4. Az igénybejelentés Szolgáltató általi befogadását követő eljárás</w:t>
      </w:r>
      <w:bookmarkEnd w:id="87"/>
      <w:bookmarkEnd w:id="88"/>
    </w:p>
    <w:p w:rsidR="00585B3E" w:rsidRDefault="00585B3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Amennyiben a Szolgáltató az előfizetői hozzáférési pont létesítésére képes, és az igénybejelentés megfelel a fent meghatározottaknak, úgy a Szolgáltató elfogadja az igénybejelentést és a bejelentés napjával (ami a bejelentés hiánytalan tartalmú példányának a Szolgáltatóhoz való megérkezésének napja) nyilvántartásba veszi.</w:t>
      </w:r>
    </w:p>
    <w:p w:rsidR="00A76B1A" w:rsidRPr="003446F4" w:rsidRDefault="00A76B1A" w:rsidP="00A76B1A">
      <w:pPr>
        <w:pStyle w:val="Szvegtrzs"/>
        <w:spacing w:line="240" w:lineRule="auto"/>
        <w:ind w:left="426"/>
        <w:rPr>
          <w:rFonts w:asciiTheme="majorHAnsi" w:hAnsiTheme="majorHAnsi"/>
          <w:sz w:val="22"/>
          <w:szCs w:val="22"/>
        </w:rPr>
      </w:pPr>
      <w:r w:rsidRPr="003446F4">
        <w:rPr>
          <w:rFonts w:asciiTheme="majorHAnsi" w:hAnsiTheme="majorHAnsi"/>
          <w:sz w:val="22"/>
          <w:szCs w:val="22"/>
        </w:rPr>
        <w:t xml:space="preserve">A Szolgáltató az </w:t>
      </w:r>
      <w:r>
        <w:rPr>
          <w:rFonts w:asciiTheme="majorHAnsi" w:hAnsiTheme="majorHAnsi"/>
          <w:sz w:val="22"/>
          <w:szCs w:val="22"/>
        </w:rPr>
        <w:t xml:space="preserve">előfizetői szolgáltatásra vonatkozó igénybejelentést követően – amennyiben szükséges és az előfizetői szerződés megkötésére egyidejűleg nem kerül sor – haladéktalanul, de legfeljebb </w:t>
      </w:r>
      <w:r w:rsidRPr="003446F4">
        <w:rPr>
          <w:rFonts w:asciiTheme="majorHAnsi" w:hAnsiTheme="majorHAnsi"/>
          <w:sz w:val="22"/>
          <w:szCs w:val="22"/>
        </w:rPr>
        <w:t xml:space="preserve">15 napon belül </w:t>
      </w:r>
      <w:r>
        <w:rPr>
          <w:rFonts w:asciiTheme="majorHAnsi" w:hAnsiTheme="majorHAnsi"/>
          <w:sz w:val="22"/>
          <w:szCs w:val="22"/>
        </w:rPr>
        <w:t>elvégzi az igény teljesíthetőségével kapcsolatos vizsgálatait, és e határidőn belül igazolható módon nyilatkozik és értesíti az Előfizetőt arról, hogy</w:t>
      </w:r>
      <w:r w:rsidRPr="003446F4">
        <w:rPr>
          <w:rFonts w:asciiTheme="majorHAnsi" w:hAnsiTheme="majorHAnsi"/>
          <w:sz w:val="22"/>
          <w:szCs w:val="22"/>
        </w:rPr>
        <w:t>:</w:t>
      </w:r>
    </w:p>
    <w:p w:rsidR="00A76B1A" w:rsidRPr="003446F4" w:rsidRDefault="00A76B1A" w:rsidP="00034B0A">
      <w:pPr>
        <w:pStyle w:val="dashbullet2"/>
        <w:numPr>
          <w:ilvl w:val="1"/>
          <w:numId w:val="12"/>
        </w:numPr>
        <w:spacing w:before="0" w:after="0" w:line="240" w:lineRule="auto"/>
        <w:ind w:left="426" w:firstLine="0"/>
        <w:rPr>
          <w:rFonts w:asciiTheme="majorHAnsi" w:hAnsiTheme="majorHAnsi"/>
          <w:sz w:val="22"/>
          <w:szCs w:val="22"/>
          <w:lang w:val="hu-HU"/>
        </w:rPr>
      </w:pPr>
      <w:r>
        <w:rPr>
          <w:rFonts w:asciiTheme="majorHAnsi" w:hAnsiTheme="majorHAnsi"/>
          <w:sz w:val="22"/>
          <w:szCs w:val="22"/>
          <w:lang w:val="hu-HU"/>
        </w:rPr>
        <w:t>az igényt</w:t>
      </w:r>
      <w:r w:rsidRPr="003446F4">
        <w:rPr>
          <w:rFonts w:asciiTheme="majorHAnsi" w:hAnsiTheme="majorHAnsi"/>
          <w:sz w:val="22"/>
          <w:szCs w:val="22"/>
          <w:lang w:val="hu-HU"/>
        </w:rPr>
        <w:t xml:space="preserve"> teljesít</w:t>
      </w:r>
      <w:r>
        <w:rPr>
          <w:rFonts w:asciiTheme="majorHAnsi" w:hAnsiTheme="majorHAnsi"/>
          <w:sz w:val="22"/>
          <w:szCs w:val="22"/>
          <w:lang w:val="hu-HU"/>
        </w:rPr>
        <w:t>i</w:t>
      </w:r>
      <w:r w:rsidRPr="003446F4">
        <w:rPr>
          <w:rFonts w:asciiTheme="majorHAnsi" w:hAnsiTheme="majorHAnsi"/>
          <w:sz w:val="22"/>
          <w:szCs w:val="22"/>
          <w:lang w:val="hu-HU"/>
        </w:rPr>
        <w:t>;</w:t>
      </w:r>
    </w:p>
    <w:p w:rsidR="00A76B1A" w:rsidRPr="003446F4" w:rsidRDefault="00A76B1A" w:rsidP="00034B0A">
      <w:pPr>
        <w:pStyle w:val="dashbullet2"/>
        <w:numPr>
          <w:ilvl w:val="1"/>
          <w:numId w:val="12"/>
        </w:numPr>
        <w:spacing w:before="0" w:after="0" w:line="240" w:lineRule="auto"/>
        <w:ind w:left="426" w:firstLine="0"/>
        <w:rPr>
          <w:rFonts w:asciiTheme="majorHAnsi" w:hAnsiTheme="majorHAnsi"/>
          <w:sz w:val="22"/>
          <w:szCs w:val="22"/>
          <w:lang w:val="hu-HU"/>
        </w:rPr>
      </w:pPr>
      <w:r>
        <w:rPr>
          <w:rFonts w:asciiTheme="majorHAnsi" w:hAnsiTheme="majorHAnsi"/>
          <w:sz w:val="22"/>
          <w:szCs w:val="22"/>
          <w:lang w:val="hu-HU"/>
        </w:rPr>
        <w:t>az igény teljesíthető, de</w:t>
      </w:r>
      <w:r w:rsidRPr="003446F4">
        <w:rPr>
          <w:rFonts w:asciiTheme="majorHAnsi" w:hAnsiTheme="majorHAnsi"/>
          <w:sz w:val="22"/>
          <w:szCs w:val="22"/>
          <w:lang w:val="hu-HU"/>
        </w:rPr>
        <w:t>:</w:t>
      </w:r>
    </w:p>
    <w:p w:rsidR="00A76B1A" w:rsidRPr="003446F4" w:rsidRDefault="00A76B1A" w:rsidP="00034B0A">
      <w:pPr>
        <w:numPr>
          <w:ilvl w:val="1"/>
          <w:numId w:val="7"/>
        </w:numPr>
        <w:spacing w:before="0" w:after="0" w:line="240" w:lineRule="auto"/>
        <w:ind w:left="426" w:firstLine="0"/>
        <w:rPr>
          <w:rFonts w:asciiTheme="majorHAnsi" w:hAnsiTheme="majorHAnsi" w:cs="Arial"/>
        </w:rPr>
      </w:pPr>
      <w:r w:rsidRPr="003446F4">
        <w:rPr>
          <w:rFonts w:asciiTheme="majorHAnsi" w:hAnsiTheme="majorHAnsi" w:cs="Arial"/>
        </w:rPr>
        <w:t xml:space="preserve"> </w:t>
      </w:r>
      <w:r>
        <w:rPr>
          <w:rFonts w:asciiTheme="majorHAnsi" w:hAnsiTheme="majorHAnsi" w:cs="Arial"/>
        </w:rPr>
        <w:t>a szolgáltatás nyújtását műszaki lehetőség hiányában az igénybejelentéstől számított 30 napon belül nem tudja biztosítani, ezzel egyidejűleg megjelöli a szolgáltatás nyújtásának megkezdésére vállalt kötelezettség teljesítésének legkésőbbi időpontját (év, hónap, nap pontossággal), amely nem haladhatja meg az igénybejelentéstől számított 90 napot</w:t>
      </w:r>
      <w:r w:rsidRPr="003446F4">
        <w:rPr>
          <w:rFonts w:asciiTheme="majorHAnsi" w:hAnsiTheme="majorHAnsi" w:cs="Arial"/>
        </w:rPr>
        <w:t>, vagy</w:t>
      </w:r>
    </w:p>
    <w:p w:rsidR="00A76B1A" w:rsidRDefault="00A76B1A" w:rsidP="00034B0A">
      <w:pPr>
        <w:numPr>
          <w:ilvl w:val="1"/>
          <w:numId w:val="7"/>
        </w:numPr>
        <w:spacing w:before="0" w:after="0" w:line="240" w:lineRule="auto"/>
        <w:ind w:left="426" w:firstLine="0"/>
        <w:rPr>
          <w:rFonts w:asciiTheme="majorHAnsi" w:hAnsiTheme="majorHAnsi" w:cs="Arial"/>
        </w:rPr>
      </w:pPr>
      <w:r>
        <w:rPr>
          <w:rFonts w:asciiTheme="majorHAnsi" w:hAnsiTheme="majorHAnsi" w:cs="Arial"/>
        </w:rPr>
        <w:t>az előfizetői szolgáltatás nyújtása helyi hurok átengedésével valósul meg, ezzel egyidejűleg megjelöli a szolgáltatás nyújtásának megkezdésére vállalt kötelezettség teljesítésének legkésőbbi időpontját (év, hónap, nap pontossággal), amely nem haladhatja meg az átengedő szolgáltató helyi hurok átengedésére irányuló referenciaajánlatban foglalt létesítési határidőtől számított 15 napot,</w:t>
      </w:r>
    </w:p>
    <w:p w:rsidR="00A76B1A" w:rsidRDefault="00A76B1A" w:rsidP="00A76B1A">
      <w:pPr>
        <w:spacing w:before="0" w:after="0" w:line="240" w:lineRule="auto"/>
        <w:ind w:left="426"/>
        <w:rPr>
          <w:rFonts w:asciiTheme="majorHAnsi" w:hAnsiTheme="majorHAnsi" w:cs="Arial"/>
        </w:rPr>
      </w:pPr>
      <w:r>
        <w:rPr>
          <w:rFonts w:asciiTheme="majorHAnsi" w:hAnsiTheme="majorHAnsi" w:cs="Arial"/>
        </w:rPr>
        <w:t>c. az igényt nem teljesíti.</w:t>
      </w:r>
    </w:p>
    <w:p w:rsidR="00A76B1A" w:rsidRPr="003446F4" w:rsidRDefault="00A76B1A" w:rsidP="00A76B1A">
      <w:pPr>
        <w:pStyle w:val="Szvegtrzs"/>
        <w:spacing w:line="240" w:lineRule="auto"/>
        <w:ind w:left="426"/>
        <w:rPr>
          <w:rFonts w:asciiTheme="majorHAnsi" w:hAnsiTheme="majorHAnsi"/>
          <w:sz w:val="22"/>
          <w:szCs w:val="22"/>
        </w:rPr>
      </w:pPr>
      <w:r w:rsidRPr="003446F4">
        <w:rPr>
          <w:rFonts w:asciiTheme="majorHAnsi" w:hAnsiTheme="majorHAnsi"/>
          <w:sz w:val="22"/>
          <w:szCs w:val="22"/>
        </w:rPr>
        <w:t xml:space="preserve">A Szolgáltató az </w:t>
      </w:r>
      <w:r>
        <w:rPr>
          <w:rFonts w:asciiTheme="majorHAnsi" w:hAnsiTheme="majorHAnsi"/>
          <w:sz w:val="22"/>
          <w:szCs w:val="22"/>
        </w:rPr>
        <w:t>igény teljesíthetősége</w:t>
      </w:r>
      <w:r w:rsidRPr="003446F4">
        <w:rPr>
          <w:rFonts w:asciiTheme="majorHAnsi" w:hAnsiTheme="majorHAnsi"/>
          <w:sz w:val="22"/>
          <w:szCs w:val="22"/>
        </w:rPr>
        <w:t xml:space="preserve"> esetén az </w:t>
      </w:r>
      <w:r>
        <w:rPr>
          <w:rFonts w:asciiTheme="majorHAnsi" w:hAnsiTheme="majorHAnsi"/>
          <w:sz w:val="22"/>
          <w:szCs w:val="22"/>
        </w:rPr>
        <w:t xml:space="preserve">értesítéssel egyidejűleg ajánlatot tesz az </w:t>
      </w:r>
      <w:r w:rsidRPr="003446F4">
        <w:rPr>
          <w:rFonts w:asciiTheme="majorHAnsi" w:hAnsiTheme="majorHAnsi"/>
          <w:sz w:val="22"/>
          <w:szCs w:val="22"/>
        </w:rPr>
        <w:t>Igény</w:t>
      </w:r>
      <w:r>
        <w:rPr>
          <w:rFonts w:asciiTheme="majorHAnsi" w:hAnsiTheme="majorHAnsi"/>
          <w:sz w:val="22"/>
          <w:szCs w:val="22"/>
        </w:rPr>
        <w:t>bejelentést tevőnek az igénybejelentés alapján a Szolgáltató általános szerződési feltételeiben meghatározottak szerinti Előfizetői Szerződés megkötésére.</w:t>
      </w:r>
      <w:r w:rsidRPr="003446F4">
        <w:rPr>
          <w:rFonts w:asciiTheme="majorHAnsi" w:hAnsiTheme="majorHAnsi"/>
          <w:sz w:val="22"/>
          <w:szCs w:val="22"/>
        </w:rPr>
        <w:t xml:space="preserve">– </w:t>
      </w:r>
    </w:p>
    <w:p w:rsidR="00585B3E" w:rsidRPr="003446F4" w:rsidRDefault="00585B3E" w:rsidP="003446F4">
      <w:pPr>
        <w:pStyle w:val="Szvegtrzs"/>
        <w:spacing w:line="276" w:lineRule="auto"/>
        <w:ind w:left="426"/>
        <w:rPr>
          <w:rFonts w:asciiTheme="majorHAnsi" w:hAnsiTheme="majorHAnsi"/>
          <w:sz w:val="22"/>
          <w:szCs w:val="22"/>
        </w:rPr>
      </w:pPr>
    </w:p>
    <w:p w:rsidR="00CC508F" w:rsidRDefault="00585B3E" w:rsidP="00CC508F">
      <w:pPr>
        <w:pStyle w:val="Cmsor3"/>
        <w:spacing w:before="0" w:after="0" w:line="276" w:lineRule="auto"/>
        <w:ind w:left="426"/>
        <w:rPr>
          <w:rFonts w:asciiTheme="majorHAnsi" w:hAnsiTheme="majorHAnsi"/>
          <w:sz w:val="22"/>
          <w:szCs w:val="22"/>
        </w:rPr>
      </w:pPr>
      <w:bookmarkStart w:id="89" w:name="_Toc520901019"/>
      <w:bookmarkStart w:id="90" w:name="_Toc520901650"/>
      <w:r w:rsidRPr="003446F4">
        <w:rPr>
          <w:rFonts w:asciiTheme="majorHAnsi" w:hAnsiTheme="majorHAnsi"/>
          <w:sz w:val="22"/>
          <w:szCs w:val="22"/>
        </w:rPr>
        <w:t>2.3.5. Az Egyedi Előfizetői Szerződés megkötése</w:t>
      </w:r>
      <w:bookmarkEnd w:id="89"/>
      <w:bookmarkEnd w:id="90"/>
    </w:p>
    <w:p w:rsidR="00585B3E" w:rsidRPr="003446F4" w:rsidRDefault="00585B3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Felek az előfizetői szerződést írásban, szóban vagy ráutaló magatartással - így különösen az előfizetői szolgáltatás igénybevételével – köthetik meg.</w:t>
      </w:r>
    </w:p>
    <w:p w:rsidR="00585B3E" w:rsidRPr="003446F4" w:rsidRDefault="00585B3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Amennyiben a szolgáltatás teljesíthető és a szerződéskötési szándék mindkét fél részéről változatlanul fennáll, úgy a Felek az igénybejelentést követően Előfizetői Szerződést kötnek, mely az Egyedi Előfizetői Szerződés mindkét Fél általi elfogadásával jön létre. </w:t>
      </w:r>
    </w:p>
    <w:p w:rsidR="00585B3E" w:rsidRPr="003446F4" w:rsidRDefault="00585B3E" w:rsidP="003446F4">
      <w:pPr>
        <w:pStyle w:val="Szvegtrzs"/>
        <w:spacing w:line="276" w:lineRule="auto"/>
        <w:ind w:left="426"/>
        <w:rPr>
          <w:rFonts w:asciiTheme="majorHAnsi" w:hAnsiTheme="majorHAnsi"/>
          <w:sz w:val="22"/>
          <w:szCs w:val="22"/>
        </w:rPr>
      </w:pPr>
    </w:p>
    <w:p w:rsidR="00585B3E" w:rsidRPr="003446F4" w:rsidRDefault="00585B3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Felek az Egyedi Előfizetői Szerződést írásban, vagy amennyiben az adott szolgáltatás kapcsán értelmezhető, úgy ráutaló magatartással – így különösen az előfizetői szolgáltatás igénybevételével – is megköthetik.</w:t>
      </w:r>
    </w:p>
    <w:p w:rsidR="00585B3E" w:rsidRPr="003446F4" w:rsidRDefault="00585B3E" w:rsidP="003446F4">
      <w:pPr>
        <w:pStyle w:val="Szvegtrzs"/>
        <w:spacing w:line="276" w:lineRule="auto"/>
        <w:ind w:left="426"/>
        <w:rPr>
          <w:rFonts w:asciiTheme="majorHAnsi" w:hAnsiTheme="majorHAnsi"/>
          <w:sz w:val="22"/>
          <w:szCs w:val="22"/>
        </w:rPr>
      </w:pPr>
    </w:p>
    <w:p w:rsidR="00585B3E" w:rsidRDefault="00585B3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Egyedi Előfizetői Szerződés megkötésének Szolgáltató által alkalmazott általános módja az írásbeli szerződéskötés. Írásbeli szerződéskötés esetén a szerződéskötéskor a Szolgáltató az Egyedi Előfizetői Szerződés egy példányát írásban, illetve – az Előfizető kérésére és választása alapján – az ÁSZF-et tartós adathordozón, elektronikus levélben vagy külön díj ellenében nyomtatott formában átadja az Előfizető részére.</w:t>
      </w:r>
    </w:p>
    <w:p w:rsidR="00CE623C" w:rsidRPr="009C240A" w:rsidRDefault="00894FA7" w:rsidP="00CE623C">
      <w:pPr>
        <w:pStyle w:val="Szvegtrzs"/>
        <w:spacing w:line="240" w:lineRule="auto"/>
        <w:ind w:left="426"/>
        <w:rPr>
          <w:rFonts w:asciiTheme="majorHAnsi" w:hAnsiTheme="majorHAnsi"/>
        </w:rPr>
      </w:pPr>
      <w:r w:rsidRPr="009C240A">
        <w:rPr>
          <w:rFonts w:asciiTheme="majorHAnsi" w:hAnsiTheme="majorHAnsi"/>
          <w:sz w:val="22"/>
          <w:szCs w:val="22"/>
        </w:rPr>
        <w:t>Tartós adathordozó: olyan eszköz, amely lehetővé teszi az adatoknak az adat céljának megfelelő ideig történő tartós tárolását és a tárolt adatok változatlan formában és tartalommal történő megjelenítését. Ilyen eszköz különösen a papír, az USB kulcs, a CD-ROM, a DVD-ROM, a memóriakártya, a számítógép merevlemeze.</w:t>
      </w:r>
    </w:p>
    <w:p w:rsidR="00CE623C" w:rsidRPr="003446F4" w:rsidRDefault="00CE623C" w:rsidP="003446F4">
      <w:pPr>
        <w:pStyle w:val="Szvegtrzs"/>
        <w:spacing w:line="276" w:lineRule="auto"/>
        <w:ind w:left="426"/>
        <w:rPr>
          <w:rFonts w:asciiTheme="majorHAnsi" w:hAnsiTheme="majorHAnsi"/>
          <w:sz w:val="22"/>
          <w:szCs w:val="22"/>
        </w:rPr>
      </w:pPr>
    </w:p>
    <w:p w:rsidR="00585B3E" w:rsidRPr="003446F4" w:rsidRDefault="00585B3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Közvetlen írásbeli szerződéskötésre vagy a Szolgáltató Ügyfélszolgálatain, vagy az általa szerződéskötéssel megbízott Kijelölt képviselőkön keresztül kerülhet sor. </w:t>
      </w:r>
    </w:p>
    <w:p w:rsidR="00585B3E" w:rsidRPr="003446F4" w:rsidRDefault="00585B3E" w:rsidP="003446F4">
      <w:pPr>
        <w:pStyle w:val="Szvegtrzs"/>
        <w:spacing w:line="276" w:lineRule="auto"/>
        <w:ind w:left="426"/>
        <w:rPr>
          <w:rFonts w:asciiTheme="majorHAnsi" w:hAnsiTheme="majorHAnsi"/>
          <w:sz w:val="22"/>
          <w:szCs w:val="22"/>
        </w:rPr>
      </w:pPr>
    </w:p>
    <w:p w:rsidR="00585B3E" w:rsidRPr="003446F4" w:rsidRDefault="00585B3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Közvetett írásbeli szerződéskötésre kerül sor a levélen vagy faxon, online és telefonon beérkezett igénybejelentések esetében. Ilyen esetekben a Szolgáltató a szerződéskötés tényét utólag minden esetben megerősíti, az Egyedi Előfizetői Szerződés általa aláírt példányának az Előfizetőhöz történő eljuttatásával.</w:t>
      </w:r>
    </w:p>
    <w:p w:rsidR="00E87420" w:rsidRPr="003446F4" w:rsidRDefault="00E87420" w:rsidP="00E87420">
      <w:pPr>
        <w:pStyle w:val="Szvegtrzs"/>
        <w:spacing w:line="240" w:lineRule="auto"/>
        <w:ind w:left="426"/>
        <w:rPr>
          <w:rFonts w:asciiTheme="majorHAnsi" w:hAnsiTheme="majorHAnsi"/>
          <w:sz w:val="22"/>
          <w:szCs w:val="22"/>
        </w:rPr>
      </w:pPr>
      <w:r>
        <w:rPr>
          <w:rFonts w:asciiTheme="majorHAnsi" w:hAnsiTheme="majorHAnsi"/>
          <w:sz w:val="22"/>
          <w:szCs w:val="22"/>
        </w:rPr>
        <w:t>Távollévők között kötött Előfizetői Szerződés az Előfizető szolgáltatói ajánlatot elfogadó, Előfizetői Szerződés megkötésére irányuló jognyilatkozatának hatályosulásával jön létre.</w:t>
      </w:r>
    </w:p>
    <w:p w:rsidR="00585B3E" w:rsidRPr="003446F4" w:rsidRDefault="00585B3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lastRenderedPageBreak/>
        <w:t xml:space="preserve">A jelenlévők között – </w:t>
      </w:r>
      <w:r w:rsidR="00E87420">
        <w:rPr>
          <w:rFonts w:asciiTheme="majorHAnsi" w:hAnsiTheme="majorHAnsi"/>
          <w:sz w:val="22"/>
          <w:szCs w:val="22"/>
        </w:rPr>
        <w:t xml:space="preserve">különösen </w:t>
      </w:r>
      <w:r w:rsidRPr="003446F4">
        <w:rPr>
          <w:rFonts w:asciiTheme="majorHAnsi" w:hAnsiTheme="majorHAnsi"/>
          <w:sz w:val="22"/>
          <w:szCs w:val="22"/>
        </w:rPr>
        <w:t>az Ügyfélszolgálaton</w:t>
      </w:r>
      <w:r w:rsidR="00E87420" w:rsidRPr="00E87420">
        <w:rPr>
          <w:rFonts w:asciiTheme="majorHAnsi" w:hAnsiTheme="majorHAnsi"/>
          <w:sz w:val="22"/>
          <w:szCs w:val="22"/>
        </w:rPr>
        <w:t xml:space="preserve"> </w:t>
      </w:r>
      <w:r w:rsidR="00E87420">
        <w:rPr>
          <w:rFonts w:asciiTheme="majorHAnsi" w:hAnsiTheme="majorHAnsi"/>
          <w:sz w:val="22"/>
          <w:szCs w:val="22"/>
        </w:rPr>
        <w:t>tett szerződéses jognyilatkozatok esetében – az Előfizető szolgáltatói ajánlatot elfogadó, Előfizetői Szerződés megkötésére irányuló jognyilatkozatának megtételével jön létre Egyedi Előfizetői Szerződés</w:t>
      </w:r>
      <w:r w:rsidRPr="003446F4">
        <w:rPr>
          <w:rFonts w:asciiTheme="majorHAnsi" w:hAnsiTheme="majorHAnsi"/>
          <w:sz w:val="22"/>
          <w:szCs w:val="22"/>
        </w:rPr>
        <w:t>, a Kijelölt képviselő előtt tett szerződéses nyilatkozatok esetén az Egyedi Előfizetői Szerződés a mindkét Fél általi aláírással jön létre.</w:t>
      </w:r>
    </w:p>
    <w:p w:rsidR="00585B3E" w:rsidRDefault="00585B3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Írásban (levélen vagy faxon) a Szolgáltatóhoz beérkezett ajánlat esetében a Szolgáltató által aláírt Egyedi Előfizetői Szerződés példányának az Előfizetőhöz való megküldésével jön létre.</w:t>
      </w:r>
    </w:p>
    <w:p w:rsidR="00E87420" w:rsidRDefault="00E87420" w:rsidP="00E87420">
      <w:pPr>
        <w:pStyle w:val="Szvegtrzs"/>
        <w:spacing w:line="240" w:lineRule="auto"/>
        <w:ind w:left="426"/>
        <w:rPr>
          <w:rFonts w:asciiTheme="majorHAnsi" w:hAnsiTheme="majorHAnsi"/>
          <w:sz w:val="22"/>
          <w:szCs w:val="22"/>
        </w:rPr>
      </w:pPr>
      <w:r>
        <w:rPr>
          <w:rFonts w:asciiTheme="majorHAnsi" w:hAnsiTheme="majorHAnsi"/>
          <w:sz w:val="22"/>
          <w:szCs w:val="22"/>
        </w:rPr>
        <w:t>A szóban vagy ráutaló magatartással történő megkötés esetén az Egyedi Előfizetői Szerződés létrejöttét követően a Szolgáltató az általa aláírt Egyedi Előfizetői Szerződés példányát legfeljebb 8 napon belül átadja az Előfizetőnek, amennyiben arra az Egyedi Előfizetői Szerződés létrejöttét megelőzően nem került sor.</w:t>
      </w:r>
    </w:p>
    <w:p w:rsidR="0083579F" w:rsidRDefault="00E87420" w:rsidP="0083579F">
      <w:pPr>
        <w:pStyle w:val="Szvegtrzs"/>
        <w:spacing w:line="240" w:lineRule="auto"/>
        <w:ind w:left="426"/>
        <w:rPr>
          <w:rFonts w:asciiTheme="majorHAnsi" w:hAnsiTheme="majorHAnsi"/>
          <w:sz w:val="22"/>
          <w:szCs w:val="22"/>
        </w:rPr>
      </w:pPr>
      <w:r>
        <w:rPr>
          <w:rFonts w:asciiTheme="majorHAnsi" w:hAnsiTheme="majorHAnsi"/>
          <w:sz w:val="22"/>
          <w:szCs w:val="22"/>
        </w:rPr>
        <w:t>Szolgáltató a dokumentumot ingyenesen, a Felek megegyezése szerint tartós adathordozón vagy elektronikus levélben írásos formában, megegyezés hiányában papíron, nyomtatott formában köteles az Előfizető részére igazolható módon átadni vagy megküldeni.</w:t>
      </w:r>
    </w:p>
    <w:p w:rsidR="00046C5A" w:rsidRPr="003446F4" w:rsidRDefault="00046C5A" w:rsidP="003446F4">
      <w:pPr>
        <w:pStyle w:val="Szvegtrzs"/>
        <w:spacing w:line="276" w:lineRule="auto"/>
        <w:ind w:left="426"/>
        <w:rPr>
          <w:rFonts w:asciiTheme="majorHAnsi" w:hAnsiTheme="majorHAnsi"/>
          <w:sz w:val="22"/>
          <w:szCs w:val="22"/>
        </w:rPr>
      </w:pPr>
    </w:p>
    <w:p w:rsidR="00CC508F" w:rsidRDefault="006D4AC2" w:rsidP="00CC508F">
      <w:pPr>
        <w:pStyle w:val="Cmsor3"/>
        <w:spacing w:before="0" w:after="0" w:line="276" w:lineRule="auto"/>
        <w:ind w:left="426"/>
        <w:rPr>
          <w:rFonts w:asciiTheme="majorHAnsi" w:hAnsiTheme="majorHAnsi"/>
          <w:sz w:val="22"/>
          <w:szCs w:val="22"/>
        </w:rPr>
      </w:pPr>
      <w:bookmarkStart w:id="91" w:name="_Toc520901020"/>
      <w:bookmarkStart w:id="92" w:name="_Toc520901651"/>
      <w:r w:rsidRPr="003446F4">
        <w:rPr>
          <w:rFonts w:asciiTheme="majorHAnsi" w:hAnsiTheme="majorHAnsi"/>
          <w:sz w:val="22"/>
          <w:szCs w:val="22"/>
        </w:rPr>
        <w:t xml:space="preserve">2.3.6. </w:t>
      </w:r>
      <w:r w:rsidR="006E2521" w:rsidRPr="003446F4">
        <w:rPr>
          <w:rFonts w:asciiTheme="majorHAnsi" w:hAnsiTheme="majorHAnsi"/>
          <w:sz w:val="22"/>
          <w:szCs w:val="22"/>
        </w:rPr>
        <w:t>A szolgáltatás igénybevételének esetleges korlátai</w:t>
      </w:r>
      <w:bookmarkEnd w:id="91"/>
      <w:bookmarkEnd w:id="92"/>
    </w:p>
    <w:p w:rsidR="006E2521" w:rsidRPr="003446F4" w:rsidRDefault="006E2521" w:rsidP="003446F4">
      <w:pPr>
        <w:spacing w:before="0" w:after="0" w:line="276" w:lineRule="auto"/>
        <w:ind w:left="426"/>
        <w:rPr>
          <w:rFonts w:asciiTheme="majorHAnsi" w:hAnsiTheme="majorHAnsi"/>
        </w:rPr>
      </w:pPr>
    </w:p>
    <w:p w:rsidR="00CC508F" w:rsidRDefault="006E2521" w:rsidP="00CC508F">
      <w:pPr>
        <w:pStyle w:val="Cmsor4"/>
        <w:spacing w:before="0" w:line="276" w:lineRule="auto"/>
        <w:ind w:left="426"/>
        <w:rPr>
          <w:rFonts w:asciiTheme="majorHAnsi" w:hAnsiTheme="majorHAnsi"/>
          <w:sz w:val="22"/>
          <w:szCs w:val="22"/>
        </w:rPr>
      </w:pPr>
      <w:r w:rsidRPr="003446F4">
        <w:rPr>
          <w:rFonts w:asciiTheme="majorHAnsi" w:hAnsiTheme="majorHAnsi"/>
          <w:i w:val="0"/>
          <w:color w:val="auto"/>
          <w:sz w:val="22"/>
          <w:szCs w:val="22"/>
        </w:rPr>
        <w:t>2.</w:t>
      </w:r>
      <w:r w:rsidR="006D4AC2" w:rsidRPr="003446F4">
        <w:rPr>
          <w:rFonts w:asciiTheme="majorHAnsi" w:hAnsiTheme="majorHAnsi"/>
          <w:i w:val="0"/>
          <w:color w:val="auto"/>
          <w:sz w:val="22"/>
          <w:szCs w:val="22"/>
        </w:rPr>
        <w:t>3</w:t>
      </w:r>
      <w:r w:rsidRPr="003446F4">
        <w:rPr>
          <w:rFonts w:asciiTheme="majorHAnsi" w:hAnsiTheme="majorHAnsi"/>
          <w:i w:val="0"/>
          <w:color w:val="auto"/>
          <w:sz w:val="22"/>
          <w:szCs w:val="22"/>
        </w:rPr>
        <w:t>.</w:t>
      </w:r>
      <w:r w:rsidR="006D4AC2" w:rsidRPr="003446F4">
        <w:rPr>
          <w:rFonts w:asciiTheme="majorHAnsi" w:hAnsiTheme="majorHAnsi"/>
          <w:i w:val="0"/>
          <w:color w:val="auto"/>
          <w:sz w:val="22"/>
          <w:szCs w:val="22"/>
        </w:rPr>
        <w:t>6</w:t>
      </w:r>
      <w:r w:rsidRPr="003446F4">
        <w:rPr>
          <w:rFonts w:asciiTheme="majorHAnsi" w:hAnsiTheme="majorHAnsi"/>
          <w:i w:val="0"/>
          <w:color w:val="auto"/>
          <w:sz w:val="22"/>
          <w:szCs w:val="22"/>
        </w:rPr>
        <w:t>.1. A szolgáltatás igénybevételének esetleges időbeli korlátai</w:t>
      </w:r>
    </w:p>
    <w:p w:rsidR="006E2521" w:rsidRPr="003446F4" w:rsidRDefault="006E2521"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szolgáltatás igénybevételére az Egyedi Előfizetői Szerződés fennállta alatt jogosult az Előfizető. </w:t>
      </w:r>
    </w:p>
    <w:p w:rsidR="006E2521" w:rsidRPr="003446F4" w:rsidRDefault="006E2521"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Kivételt képez e szabály alól, ha a körülményekben lényeges változás – így különösen jogszabályi változás – következik be, ilyen esetekben ugyanis vagy e jogszabályi változásra tekintettel, vagy más lényeges változás miatt az Egyedi Előfizetői Szerződés tartama is megváltozhat.</w:t>
      </w:r>
    </w:p>
    <w:p w:rsidR="006E2521" w:rsidRPr="003446F4" w:rsidRDefault="006E2521"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Előfizető a szolgáltatás igénybevételét az általa meghatározott időtartamra szüneteltetheti, illetve erre bizonyos esetekben a Szolgáltatónak is lehetősége van jelen ÁSZF 5. Fejezetében meghatározottak szerint. E szüneteltetés tartama alatt az Egyedi Előfizetői Szerződés továbbra is hatályban marad a Felek között. </w:t>
      </w:r>
    </w:p>
    <w:p w:rsidR="006E2521" w:rsidRPr="003446F4" w:rsidRDefault="006E2521"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szolgáltatás tartalmára, minőségére, a szolgáltatás igénybevétele után felszámított díjakra és kedvezményekre vonatkozóan az Előfizető által egyedileg és esetileg, külön megállapodás, a kedvezmények igénybevételével kötött határozott időtartamú szerződés alapján vállalt határozott időtartam is vonatkozhat. </w:t>
      </w:r>
    </w:p>
    <w:p w:rsidR="006E2521" w:rsidRPr="003446F4" w:rsidRDefault="006E2521" w:rsidP="003446F4">
      <w:pPr>
        <w:pStyle w:val="Szvegtrzs"/>
        <w:spacing w:line="276" w:lineRule="auto"/>
        <w:ind w:left="426"/>
        <w:rPr>
          <w:rFonts w:asciiTheme="majorHAnsi" w:hAnsiTheme="majorHAnsi"/>
          <w:sz w:val="22"/>
          <w:szCs w:val="22"/>
        </w:rPr>
      </w:pPr>
    </w:p>
    <w:p w:rsidR="00CC508F" w:rsidRDefault="006E2521" w:rsidP="00CC508F">
      <w:pPr>
        <w:pStyle w:val="Cmsor4"/>
        <w:spacing w:before="0" w:line="276" w:lineRule="auto"/>
        <w:ind w:left="426"/>
        <w:rPr>
          <w:rFonts w:asciiTheme="majorHAnsi" w:hAnsiTheme="majorHAnsi"/>
          <w:sz w:val="22"/>
          <w:szCs w:val="22"/>
        </w:rPr>
      </w:pPr>
      <w:r w:rsidRPr="003446F4">
        <w:rPr>
          <w:rFonts w:asciiTheme="majorHAnsi" w:hAnsiTheme="majorHAnsi"/>
          <w:i w:val="0"/>
          <w:color w:val="auto"/>
          <w:sz w:val="22"/>
          <w:szCs w:val="22"/>
        </w:rPr>
        <w:t>2.3.</w:t>
      </w:r>
      <w:r w:rsidR="006D4AC2" w:rsidRPr="003446F4">
        <w:rPr>
          <w:rFonts w:asciiTheme="majorHAnsi" w:hAnsiTheme="majorHAnsi"/>
          <w:i w:val="0"/>
          <w:color w:val="auto"/>
          <w:sz w:val="22"/>
          <w:szCs w:val="22"/>
        </w:rPr>
        <w:t>6</w:t>
      </w:r>
      <w:r w:rsidRPr="003446F4">
        <w:rPr>
          <w:rFonts w:asciiTheme="majorHAnsi" w:hAnsiTheme="majorHAnsi"/>
          <w:i w:val="0"/>
          <w:color w:val="auto"/>
          <w:sz w:val="22"/>
          <w:szCs w:val="22"/>
        </w:rPr>
        <w:t>.2. A szolgáltatás igénybevételének esetleges földrajzi korlátai</w:t>
      </w:r>
    </w:p>
    <w:p w:rsidR="006E2521" w:rsidRPr="003446F4" w:rsidRDefault="006E2521"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szolgáltatásait Magyarország területén nyújtja. A szolgáltatás kizárólag a Szolgáltató ellátási területén, illetve kiépített hálózatán érhető el, melynek legfontosabb adatait jelen ÁSZF A. Melléklete tartalmazza. </w:t>
      </w:r>
    </w:p>
    <w:p w:rsidR="006E2521" w:rsidRPr="003446F4" w:rsidRDefault="006E2521"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Amennyiben az előfizetői hozzáférési pont kiépítését a Szolgáltató által még el nem látott területre igénylik, illetve a Szolgáltató ellátási területére, de olyan hálózatra, amelyen az igényelt szolgáltatás nem érhető el, úgy a törzshálózat és a vonalhálózat kiépítéséig vagy a megfelelő technikai megoldás biztosításáig Egyedi Előfizetői Szerződés nem köthető, a benyújtott igény csak előzetes igénybejelentésként vehető figyelembe.</w:t>
      </w:r>
    </w:p>
    <w:p w:rsidR="006E2521" w:rsidRPr="003446F4" w:rsidRDefault="006E2521"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Ezen szabálytól eltérően a Szolgáltató hálózatának fejlesztése, bővítése érdekében a Felek megállapodhatnak abban, hogy a szolgáltatás kiépítési költségének megelőlegezésével, közös erővel építenek és/vagy fejlesztenek hálózatot az ellátatlan területeken, azonban a hálózat tulajdonjoga minden esetben Szolgáltatót illeti meg. Erről a Felek külön Hálózatfejlesztési megállapodásban rendelkezhetnek.</w:t>
      </w:r>
    </w:p>
    <w:p w:rsidR="006E2521" w:rsidRPr="003446F4" w:rsidRDefault="006E2521"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Arról, hogy az adott településen, vagy településen belül az Előfizető által megjelölt címen elérhető-e az igényelt szolgáltatás, a Szolgáltató internetes honlapján, illetőleg az Ügyfélszolgálaton tájékozódhat az Előfizető.</w:t>
      </w:r>
    </w:p>
    <w:p w:rsidR="006E2521" w:rsidRPr="003446F4" w:rsidRDefault="006E2521" w:rsidP="003446F4">
      <w:pPr>
        <w:pStyle w:val="Szvegtrzs"/>
        <w:spacing w:line="276" w:lineRule="auto"/>
        <w:ind w:left="426"/>
        <w:rPr>
          <w:rFonts w:asciiTheme="majorHAnsi" w:hAnsiTheme="majorHAnsi"/>
          <w:sz w:val="22"/>
          <w:szCs w:val="22"/>
        </w:rPr>
      </w:pPr>
    </w:p>
    <w:p w:rsidR="00CC508F" w:rsidRDefault="006E2521" w:rsidP="00CC508F">
      <w:pPr>
        <w:pStyle w:val="Cmsor4"/>
        <w:spacing w:before="0" w:line="276" w:lineRule="auto"/>
        <w:ind w:left="426"/>
        <w:rPr>
          <w:rFonts w:asciiTheme="majorHAnsi" w:hAnsiTheme="majorHAnsi"/>
          <w:sz w:val="22"/>
          <w:szCs w:val="22"/>
        </w:rPr>
      </w:pPr>
      <w:r w:rsidRPr="003446F4">
        <w:rPr>
          <w:rFonts w:asciiTheme="majorHAnsi" w:hAnsiTheme="majorHAnsi"/>
          <w:i w:val="0"/>
          <w:color w:val="auto"/>
          <w:sz w:val="22"/>
          <w:szCs w:val="22"/>
        </w:rPr>
        <w:t>2.3.</w:t>
      </w:r>
      <w:r w:rsidR="006D4AC2" w:rsidRPr="003446F4">
        <w:rPr>
          <w:rFonts w:asciiTheme="majorHAnsi" w:hAnsiTheme="majorHAnsi"/>
          <w:i w:val="0"/>
          <w:color w:val="auto"/>
          <w:sz w:val="22"/>
          <w:szCs w:val="22"/>
        </w:rPr>
        <w:t>6</w:t>
      </w:r>
      <w:r w:rsidRPr="003446F4">
        <w:rPr>
          <w:rFonts w:asciiTheme="majorHAnsi" w:hAnsiTheme="majorHAnsi"/>
          <w:i w:val="0"/>
          <w:color w:val="auto"/>
          <w:sz w:val="22"/>
          <w:szCs w:val="22"/>
        </w:rPr>
        <w:t>.3. A szolgáltatás igénybevételének technikai feltételei és a Szolgáltató által biztosított eszközökért vállalt jótállás</w:t>
      </w:r>
    </w:p>
    <w:p w:rsidR="006E2521" w:rsidRPr="003446F4" w:rsidRDefault="006E2521"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a szolgáltatás igénybevételére használt készülék, berendezés, eszköz (a továbbiakban: eszköz) </w:t>
      </w:r>
      <w:r w:rsidRPr="003446F4">
        <w:rPr>
          <w:rFonts w:asciiTheme="majorHAnsi" w:hAnsiTheme="majorHAnsi"/>
          <w:sz w:val="22"/>
          <w:szCs w:val="22"/>
        </w:rPr>
        <w:lastRenderedPageBreak/>
        <w:t>alkalmasságáért, megfelelőségéért csak és annyiban tartozik felelősséggel, amennyiben az adott eszközt ő biztosítja az Előfizető számára. Minden más esetben az Előfizető felelőssége, hogy adott eszköz alkalmas-e, megfelelő-e a szolgáltatás igénybevételére. A Szolgáltatás igénybevételéhez szükséges Berendezések áramellátásáról az Előfizető saját költségére köteles gondoskodni.</w:t>
      </w:r>
    </w:p>
    <w:p w:rsidR="006E2521" w:rsidRPr="003446F4" w:rsidRDefault="006E2521" w:rsidP="003446F4">
      <w:pPr>
        <w:pStyle w:val="Szvegtrzs"/>
        <w:spacing w:line="276" w:lineRule="auto"/>
        <w:ind w:left="426"/>
        <w:rPr>
          <w:rFonts w:asciiTheme="majorHAnsi" w:hAnsiTheme="majorHAnsi"/>
          <w:bCs/>
          <w:sz w:val="22"/>
          <w:szCs w:val="22"/>
        </w:rPr>
      </w:pPr>
      <w:r w:rsidRPr="003446F4">
        <w:rPr>
          <w:rFonts w:asciiTheme="majorHAnsi" w:hAnsiTheme="majorHAnsi"/>
          <w:sz w:val="22"/>
          <w:szCs w:val="22"/>
        </w:rPr>
        <w:t xml:space="preserve">A Szolgáltató a szolgáltatás igénybevételéhez szükséges, általa biztosított és tulajdonát képező eszközökért, Berendezésekért csere-garanciát és jótállást vállal. Az Előfizető által megvett eszközökre ez a jótállás 1 évig érvényes, míg a bérelt eszközök esetén a csere-garanciát a Szolgáltató az adott szolgáltatásra vonatkozó Előfizetői Szerződés fennállása alatt folyamatosan biztosítja. A jótállás, valamint csere-eszköz biztosításának részletes feltételeit az eszközökhöz, Berendezéshez biztosított jótállási jegy tartalmazza. </w:t>
      </w:r>
    </w:p>
    <w:p w:rsidR="006E2521" w:rsidRPr="003446F4" w:rsidRDefault="006E2521"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jótállás megszűnik, illetve a csere-garancia nem érvényesíthető, amennyiben a Berendezés felszerelését, javítását, kicserélését nem Hivatalos szerelő végzi vagy az Előfizető a Berendezést nem a használati útmutatónak megfelelően, azaz nem rendeltetésszerűen használja, illetőleg megrongálja, vagy átalakítja. </w:t>
      </w:r>
    </w:p>
    <w:p w:rsidR="006E2521" w:rsidRPr="003446F4" w:rsidRDefault="006E2521"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Nem vonatkozik a csere-garancia olyan meghibásodásokra, melyek az Előfizető által önállóan beszerzett eszközök, Berendezések vagy szerelési anyagok alkalmatlanságából, vagy az ezekkel történő kompatibilitás hiányából, továbbá amelyek az Előfizető által saját felelősségére végzett szerelésből erednek. </w:t>
      </w:r>
    </w:p>
    <w:p w:rsidR="006E2521" w:rsidRPr="003446F4" w:rsidRDefault="006E2521"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elvégzett munkálatok Hivatalos szerelő általi végrehajtását az Előfizető a szerelési Munkalap aláírásával igazolja, ismeri el. A szerelés, garanciális csere és egyéb, a szolgáltatás felszerelését követő cselekmények elvégzése csakis a szerelési Munkalap aláírása ellenében fogadhatók el érvényesnek.</w:t>
      </w:r>
    </w:p>
    <w:p w:rsidR="006E2521" w:rsidRPr="003446F4" w:rsidRDefault="006E2521"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Előfizető jótállási-, illetve csere-garancia igényét személyesen az Ügyfélszolgálaton, telefonon, valamint a hibabejelentési elérhetőségeken keresztül közölheti </w:t>
      </w:r>
      <w:r w:rsidRPr="003446F4">
        <w:rPr>
          <w:rFonts w:asciiTheme="majorHAnsi" w:hAnsiTheme="majorHAnsi"/>
          <w:sz w:val="22"/>
          <w:szCs w:val="22"/>
        </w:rPr>
        <w:t xml:space="preserve">a Szolgáltatóval. A cserét lehet kiszállással is kérni, ez esetben a Szolgáltató kiszállási díjat számolhat fel. </w:t>
      </w:r>
    </w:p>
    <w:p w:rsidR="006E2521" w:rsidRPr="003446F4" w:rsidRDefault="006E2521"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Amennyiben a Szolgáltató megítélése szerint az Előfizető által használt eszköz veszélyezteti, zavarja, akadályozza, illetve potenciálisan alkalmas a Szolgáltató szolgáltatásainak, hálózatának vagy rendszereinek működésének veszélyeztetésére, zavarására, akadályozására (a továbbiakban: akadályozás), akkor az Előfizetőt felszólíthatja ezen eszközök használatának mellőzésére. Amennyiben Előfizető ezen felszólításban foglaltaknak nem tesz eleget, Szolgáltató jogosult a szolgáltatás korlátozására, szüneteltetésére, illetve az ÁSZF-ben számára biztosított további lehetőségek alkalmazására. </w:t>
      </w:r>
    </w:p>
    <w:p w:rsidR="006E2521" w:rsidRPr="003446F4" w:rsidRDefault="006E2521"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szolgáltatásainak, eszközeinek működését akadályozó berendezést üzemeltető Előfizetővel szemben, ha megítélése szerint ez szükséges, jogosult mindezeken felül a hatóság eljárását is kezdeményezni, hogy a hatóság az akadályozót:</w:t>
      </w:r>
    </w:p>
    <w:p w:rsidR="006E2521" w:rsidRPr="003446F4" w:rsidRDefault="006E2521" w:rsidP="00034B0A">
      <w:pPr>
        <w:pStyle w:val="dashbullet2"/>
        <w:numPr>
          <w:ilvl w:val="0"/>
          <w:numId w:val="15"/>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berendezés zavarszűrésére;</w:t>
      </w:r>
    </w:p>
    <w:p w:rsidR="006E2521" w:rsidRPr="003446F4" w:rsidRDefault="006E2521" w:rsidP="00034B0A">
      <w:pPr>
        <w:pStyle w:val="dashbullet2"/>
        <w:numPr>
          <w:ilvl w:val="0"/>
          <w:numId w:val="15"/>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berendezés áthelyezésére;</w:t>
      </w:r>
    </w:p>
    <w:p w:rsidR="006E2521" w:rsidRPr="003446F4" w:rsidRDefault="006E2521" w:rsidP="00034B0A">
      <w:pPr>
        <w:pStyle w:val="dashbullet2"/>
        <w:numPr>
          <w:ilvl w:val="0"/>
          <w:numId w:val="15"/>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akadályozás más módon történő elhárítására kötelezze.</w:t>
      </w:r>
    </w:p>
    <w:p w:rsidR="006E2521" w:rsidRPr="003446F4" w:rsidRDefault="006E2521"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akadályozás elhárításának igazolt és ésszerű költségét az Előfizető köteles a Szolgáltató számára megfizetni.</w:t>
      </w:r>
    </w:p>
    <w:p w:rsidR="006E2521" w:rsidRPr="003446F4" w:rsidRDefault="006E2521"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 teljeskörű felelősséggel tartozik minden olyan szolgáltatás használatáért – így különösen, ha az adott szolgáltatás esetében megengedett a szolgáltatás más személy általi használata, akkor ezen átengedett használatért –, amelynek során a hozzáférés az ingatlanán vagy az általa használt ingatlanon kiépített előfizetői hozzáférési ponton keresztül történik.</w:t>
      </w:r>
    </w:p>
    <w:p w:rsidR="00421A86" w:rsidRPr="003446F4" w:rsidRDefault="00421A86" w:rsidP="003446F4">
      <w:pPr>
        <w:pStyle w:val="Cmsor3"/>
        <w:spacing w:before="0" w:after="0" w:line="276" w:lineRule="auto"/>
        <w:ind w:left="426"/>
        <w:rPr>
          <w:rFonts w:asciiTheme="majorHAnsi" w:hAnsiTheme="majorHAnsi"/>
          <w:sz w:val="22"/>
          <w:szCs w:val="22"/>
        </w:rPr>
      </w:pPr>
    </w:p>
    <w:p w:rsidR="00CC508F" w:rsidRDefault="00421A86" w:rsidP="00CC508F">
      <w:pPr>
        <w:pStyle w:val="Cmsor2"/>
        <w:spacing w:before="0" w:after="0" w:line="276" w:lineRule="auto"/>
        <w:ind w:left="426"/>
        <w:rPr>
          <w:rFonts w:asciiTheme="majorHAnsi" w:hAnsiTheme="majorHAnsi"/>
          <w:sz w:val="22"/>
          <w:szCs w:val="22"/>
        </w:rPr>
      </w:pPr>
      <w:bookmarkStart w:id="93" w:name="_Toc520901021"/>
      <w:bookmarkStart w:id="94" w:name="_Toc520901652"/>
      <w:r w:rsidRPr="003446F4">
        <w:rPr>
          <w:rFonts w:asciiTheme="majorHAnsi" w:hAnsiTheme="majorHAnsi"/>
          <w:sz w:val="22"/>
          <w:szCs w:val="22"/>
        </w:rPr>
        <w:t>2.4. A</w:t>
      </w:r>
      <w:r w:rsidRPr="003446F4">
        <w:rPr>
          <w:rFonts w:asciiTheme="majorHAnsi" w:hAnsiTheme="majorHAnsi"/>
          <w:sz w:val="22"/>
          <w:szCs w:val="22"/>
          <w:lang w:eastAsia="hu-HU"/>
        </w:rPr>
        <w:t>z előfizetői hozzáférési pont létesítésére, vagy hálózati végponthoz, hálózathoz történő csatlakozására, és a szolgáltatás megkezdésére vállalt határidő</w:t>
      </w:r>
      <w:bookmarkEnd w:id="93"/>
      <w:bookmarkEnd w:id="94"/>
    </w:p>
    <w:p w:rsidR="00585B3E" w:rsidRPr="003446F4" w:rsidRDefault="00585B3E" w:rsidP="003446F4">
      <w:pPr>
        <w:pStyle w:val="Szvegtrzs"/>
        <w:spacing w:line="276" w:lineRule="auto"/>
        <w:ind w:left="426"/>
        <w:rPr>
          <w:rFonts w:asciiTheme="majorHAnsi" w:hAnsiTheme="majorHAnsi"/>
          <w:sz w:val="22"/>
          <w:szCs w:val="22"/>
        </w:rPr>
      </w:pPr>
    </w:p>
    <w:p w:rsidR="00D32DDD" w:rsidRPr="003446F4" w:rsidRDefault="00421A86"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lastRenderedPageBreak/>
        <w:t>Előfizető</w:t>
      </w:r>
      <w:r w:rsidR="00D32DDD" w:rsidRPr="003446F4">
        <w:rPr>
          <w:rFonts w:asciiTheme="majorHAnsi" w:hAnsiTheme="majorHAnsi"/>
          <w:sz w:val="22"/>
          <w:szCs w:val="22"/>
        </w:rPr>
        <w:t xml:space="preserve"> </w:t>
      </w:r>
      <w:r w:rsidRPr="003446F4">
        <w:rPr>
          <w:rFonts w:asciiTheme="majorHAnsi" w:hAnsiTheme="majorHAnsi"/>
          <w:sz w:val="22"/>
          <w:szCs w:val="22"/>
        </w:rPr>
        <w:t>a</w:t>
      </w:r>
      <w:r w:rsidR="00A85D1F" w:rsidRPr="003446F4">
        <w:rPr>
          <w:rFonts w:asciiTheme="majorHAnsi" w:hAnsiTheme="majorHAnsi"/>
          <w:sz w:val="22"/>
          <w:szCs w:val="22"/>
        </w:rPr>
        <w:t xml:space="preserve"> </w:t>
      </w:r>
      <w:r w:rsidR="00D32DDD" w:rsidRPr="003446F4">
        <w:rPr>
          <w:rFonts w:asciiTheme="majorHAnsi" w:hAnsiTheme="majorHAnsi"/>
          <w:sz w:val="22"/>
          <w:szCs w:val="22"/>
        </w:rPr>
        <w:t>szolgáltatás igénybevételére az Előfizetői Szerződésben foglaltaknak megfelelő módon és feltételekkel, az Egyedi Előfizetői Szerződés létrejöttét követően van lehetősége az Előfizetőnek.</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 nem jogosult arra, hogy az Egyedi Előfizetői Szerződés alapján őt megillető jogokat harmadik személyre a Szolgáltató előzetes, írásbeli hozzájárulása nélkül átruházza.</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jogosult a rendeltetésszerű és szerződésszerű használat ellenőrzésére és szükség esetén az Előfizetőt ennek betartására felszólítani, vagy vele szemben jelen ÁSZF-ben biztosított eszközökkel – mint a szolgáltatás korlátozása, illetve az Előfizetői Szerződés felmondása – fellépni.</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a szolgáltatás igénybevételét, az előfizetői hozzáférési pont kiépítését, illetve az előfizetői Berendezés, egyéb eszköz Szolgáltató hálózatához való csatlakoztatását (a továbbiakban: a szolgáltatás létesítése) az Előfizetői Szerződés megkötését követő 15 napon belül biztosítja, illetve végzi el, ha ennek feltételei fennállnak, illetve ha a Felek nem egyeztek meg ettől eltérő időpontban.</w:t>
      </w:r>
    </w:p>
    <w:p w:rsidR="00D32516" w:rsidRDefault="00D32516" w:rsidP="00D32516">
      <w:pPr>
        <w:pStyle w:val="Szvegtrzs"/>
        <w:spacing w:line="240" w:lineRule="auto"/>
        <w:ind w:left="426"/>
        <w:rPr>
          <w:rFonts w:asciiTheme="majorHAnsi" w:hAnsiTheme="majorHAnsi"/>
          <w:sz w:val="22"/>
          <w:szCs w:val="22"/>
        </w:rPr>
      </w:pPr>
      <w:r w:rsidRPr="003446F4">
        <w:rPr>
          <w:rFonts w:asciiTheme="majorHAnsi" w:hAnsiTheme="majorHAnsi"/>
          <w:sz w:val="22"/>
          <w:szCs w:val="22"/>
        </w:rPr>
        <w:t>Amennyiben a Felek az előfizetői hozzáférési pont létesítésének konkrét</w:t>
      </w:r>
      <w:r>
        <w:rPr>
          <w:rFonts w:asciiTheme="majorHAnsi" w:hAnsiTheme="majorHAnsi"/>
          <w:sz w:val="22"/>
          <w:szCs w:val="22"/>
        </w:rPr>
        <w:t xml:space="preserve"> időpontjában állapodnak meg</w:t>
      </w:r>
      <w:r w:rsidRPr="003446F4">
        <w:rPr>
          <w:rFonts w:asciiTheme="majorHAnsi" w:hAnsiTheme="majorHAnsi"/>
          <w:sz w:val="22"/>
          <w:szCs w:val="22"/>
        </w:rPr>
        <w:t>,</w:t>
      </w:r>
      <w:r>
        <w:rPr>
          <w:rFonts w:asciiTheme="majorHAnsi" w:hAnsiTheme="majorHAnsi"/>
          <w:sz w:val="22"/>
          <w:szCs w:val="22"/>
        </w:rPr>
        <w:t xml:space="preserve"> úgy ebben az időpontban, de legfeljebb</w:t>
      </w:r>
      <w:r w:rsidRPr="003446F4">
        <w:rPr>
          <w:rFonts w:asciiTheme="majorHAnsi" w:hAnsiTheme="majorHAnsi"/>
          <w:sz w:val="22"/>
          <w:szCs w:val="22"/>
        </w:rPr>
        <w:t xml:space="preserve"> az </w:t>
      </w:r>
      <w:r>
        <w:rPr>
          <w:rFonts w:asciiTheme="majorHAnsi" w:hAnsiTheme="majorHAnsi"/>
          <w:sz w:val="22"/>
          <w:szCs w:val="22"/>
        </w:rPr>
        <w:t xml:space="preserve">Egyedi Előfizetői Szerződés megkötésétől </w:t>
      </w:r>
      <w:r w:rsidRPr="003446F4">
        <w:rPr>
          <w:rFonts w:asciiTheme="majorHAnsi" w:hAnsiTheme="majorHAnsi"/>
          <w:sz w:val="22"/>
          <w:szCs w:val="22"/>
        </w:rPr>
        <w:t xml:space="preserve">számított </w:t>
      </w:r>
      <w:r>
        <w:rPr>
          <w:rFonts w:asciiTheme="majorHAnsi" w:hAnsiTheme="majorHAnsi"/>
          <w:sz w:val="22"/>
          <w:szCs w:val="22"/>
        </w:rPr>
        <w:t>90 napon belül</w:t>
      </w:r>
      <w:r w:rsidRPr="003446F4">
        <w:rPr>
          <w:rFonts w:asciiTheme="majorHAnsi" w:hAnsiTheme="majorHAnsi"/>
          <w:sz w:val="22"/>
          <w:szCs w:val="22"/>
        </w:rPr>
        <w:t xml:space="preserve"> a Szolgáltató a megadott szolgáltatás </w:t>
      </w:r>
      <w:r>
        <w:rPr>
          <w:rFonts w:asciiTheme="majorHAnsi" w:hAnsiTheme="majorHAnsi"/>
          <w:sz w:val="22"/>
          <w:szCs w:val="22"/>
        </w:rPr>
        <w:t>nyújtását megkezdi</w:t>
      </w:r>
      <w:r w:rsidRPr="003446F4">
        <w:rPr>
          <w:rFonts w:asciiTheme="majorHAnsi" w:hAnsiTheme="majorHAnsi"/>
          <w:sz w:val="22"/>
          <w:szCs w:val="22"/>
        </w:rPr>
        <w:t>.</w:t>
      </w:r>
    </w:p>
    <w:p w:rsidR="00D32516" w:rsidRPr="003446F4" w:rsidRDefault="00D32516" w:rsidP="00D32516">
      <w:pPr>
        <w:pStyle w:val="Szvegtrzs"/>
        <w:spacing w:line="240" w:lineRule="auto"/>
        <w:ind w:left="426"/>
        <w:rPr>
          <w:rFonts w:asciiTheme="majorHAnsi" w:hAnsiTheme="majorHAnsi"/>
          <w:sz w:val="22"/>
          <w:szCs w:val="22"/>
        </w:rPr>
      </w:pPr>
      <w:r w:rsidRPr="003446F4">
        <w:rPr>
          <w:rFonts w:asciiTheme="majorHAnsi" w:hAnsiTheme="majorHAnsi"/>
          <w:sz w:val="22"/>
          <w:szCs w:val="22"/>
        </w:rPr>
        <w:t xml:space="preserve">Ha a szolgáltatás nyújtásának megkezdése az előfizetői szerződés megkötésétől számított 15 napon belül az előfizetői érdekkörébe tartozó ok miatt nem </w:t>
      </w:r>
      <w:r>
        <w:rPr>
          <w:rFonts w:asciiTheme="majorHAnsi" w:hAnsiTheme="majorHAnsi"/>
          <w:sz w:val="22"/>
          <w:szCs w:val="22"/>
        </w:rPr>
        <w:t>volt lehetséges a Felek megállapodhatnak a szolgáltatás nyújtása megkezdésének újabb időpontjában, mely nem lehet későbbi, mint az Előfizetői Szerződés megkötésétől számított 90 nap.</w:t>
      </w:r>
    </w:p>
    <w:p w:rsidR="00D32516" w:rsidRDefault="00D32516" w:rsidP="00D32516">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által vállalt határidő elmulasztása esetén a Szolgáltató kötbért fizet, melynek összege minden késedelmes nap után </w:t>
      </w:r>
      <w:r>
        <w:rPr>
          <w:rFonts w:asciiTheme="majorHAnsi" w:hAnsiTheme="majorHAnsi"/>
          <w:sz w:val="22"/>
          <w:szCs w:val="22"/>
        </w:rPr>
        <w:t xml:space="preserve">az általános szerződési feltételekben foglalt kedvezmények nélküli </w:t>
      </w:r>
      <w:r w:rsidRPr="003446F4">
        <w:rPr>
          <w:rFonts w:asciiTheme="majorHAnsi" w:hAnsiTheme="majorHAnsi"/>
          <w:sz w:val="22"/>
          <w:szCs w:val="22"/>
        </w:rPr>
        <w:t xml:space="preserve">belépési díj egy tizenötöd része, belépési díj hiányában az Előfizetői Szerződés </w:t>
      </w:r>
      <w:r>
        <w:rPr>
          <w:rFonts w:asciiTheme="majorHAnsi" w:hAnsiTheme="majorHAnsi"/>
          <w:sz w:val="22"/>
          <w:szCs w:val="22"/>
        </w:rPr>
        <w:t xml:space="preserve">szerinti díjcsomagra az általános szerződési feltételekben meghatározott kedvezmények nélküli </w:t>
      </w:r>
      <w:r w:rsidRPr="003446F4">
        <w:rPr>
          <w:rFonts w:asciiTheme="majorHAnsi" w:hAnsiTheme="majorHAnsi"/>
          <w:sz w:val="22"/>
          <w:szCs w:val="22"/>
        </w:rPr>
        <w:t>havi előfizetési díj, illetve az előre fizetett szolgáltatások esetén az előre fizetett díj</w:t>
      </w:r>
      <w:r>
        <w:rPr>
          <w:rFonts w:asciiTheme="majorHAnsi" w:hAnsiTheme="majorHAnsi"/>
          <w:sz w:val="22"/>
          <w:szCs w:val="22"/>
        </w:rPr>
        <w:t xml:space="preserve">, </w:t>
      </w:r>
      <w:r>
        <w:rPr>
          <w:rFonts w:asciiTheme="majorHAnsi" w:hAnsiTheme="majorHAnsi"/>
          <w:sz w:val="22"/>
          <w:szCs w:val="22"/>
        </w:rPr>
        <w:t>vagy előre fizetett szolgáltatások esetén az előre fizetett díj</w:t>
      </w:r>
      <w:r w:rsidRPr="003446F4">
        <w:rPr>
          <w:rFonts w:asciiTheme="majorHAnsi" w:hAnsiTheme="majorHAnsi"/>
          <w:sz w:val="22"/>
          <w:szCs w:val="22"/>
        </w:rPr>
        <w:t xml:space="preserve"> egy harmincad részének nyolcszorosa.</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ezen kötbér felét fizeti meg, amennyiben az Előfizetői Szerződésben foglalt határidő teljesítésére műszaki okból mégsem képes, és ezért az Előfizetői Szerződést rendes felmondással megszünteti, a szolgáltatás nyújtás megkezdésére nyitva álló határidő eredménytelen elteltétől a szerződés megszűnéséig.</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Ha a Szolgáltató az Előfizetői Szerződés</w:t>
      </w:r>
      <w:r w:rsidR="00D32516">
        <w:rPr>
          <w:rFonts w:asciiTheme="majorHAnsi" w:hAnsiTheme="majorHAnsi"/>
          <w:sz w:val="22"/>
          <w:szCs w:val="22"/>
        </w:rPr>
        <w:t xml:space="preserve"> megkötésétől számított 15 napon belül, vagy a Felek Egyedi Előfizetői Szerződésben foglalt megállapodása szerinti későbbi időpontban, de legfeljebb az Egyedi Előfizetői Szerződés megkötésétől számított 90 napon belül a szolgáltatás nyújtását nem kezdi meg</w:t>
      </w:r>
      <w:r w:rsidRPr="003446F4">
        <w:rPr>
          <w:rFonts w:asciiTheme="majorHAnsi" w:hAnsiTheme="majorHAnsi"/>
          <w:sz w:val="22"/>
          <w:szCs w:val="22"/>
        </w:rPr>
        <w:t xml:space="preserve">, akkor a szolgáltatás megkezdését megelőzően az Előfizető jogosult a szerződéstől hátrányos jogkövetkezmények nélkül elállni. Ilyen esetben a Felek kötelesek egymással elszámolni, vagyis a Szolgáltató köteles az adott szerződés alapján befizetett díjakat legfeljebb az elállást követő 30 napon belül visszatéríteni az Előfizető számára, az Előfizető pedig ezzel egyidejűleg köteles a részére átadott eszközöket, Berendezéseket a Szolgáltató részére visszaszolgáltatni. </w:t>
      </w:r>
    </w:p>
    <w:p w:rsidR="00B153FA" w:rsidRPr="003446F4" w:rsidRDefault="00B153FA"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95" w:name="_Toc321923836"/>
      <w:bookmarkStart w:id="96" w:name="_Toc520901022"/>
      <w:bookmarkStart w:id="97" w:name="_Toc520901653"/>
      <w:r w:rsidRPr="003446F4">
        <w:rPr>
          <w:rFonts w:asciiTheme="majorHAnsi" w:hAnsiTheme="majorHAnsi"/>
          <w:sz w:val="22"/>
          <w:szCs w:val="22"/>
        </w:rPr>
        <w:t>2.</w:t>
      </w:r>
      <w:r w:rsidR="00421A86" w:rsidRPr="003446F4">
        <w:rPr>
          <w:rFonts w:asciiTheme="majorHAnsi" w:hAnsiTheme="majorHAnsi"/>
          <w:sz w:val="22"/>
          <w:szCs w:val="22"/>
        </w:rPr>
        <w:t>4</w:t>
      </w:r>
      <w:r w:rsidRPr="003446F4">
        <w:rPr>
          <w:rFonts w:asciiTheme="majorHAnsi" w:hAnsiTheme="majorHAnsi"/>
          <w:sz w:val="22"/>
          <w:szCs w:val="22"/>
        </w:rPr>
        <w:t>.</w:t>
      </w:r>
      <w:r w:rsidR="00421A86" w:rsidRPr="003446F4">
        <w:rPr>
          <w:rFonts w:asciiTheme="majorHAnsi" w:hAnsiTheme="majorHAnsi"/>
          <w:sz w:val="22"/>
          <w:szCs w:val="22"/>
        </w:rPr>
        <w:t>1</w:t>
      </w:r>
      <w:r w:rsidRPr="003446F4">
        <w:rPr>
          <w:rFonts w:asciiTheme="majorHAnsi" w:hAnsiTheme="majorHAnsi"/>
          <w:sz w:val="22"/>
          <w:szCs w:val="22"/>
        </w:rPr>
        <w:t>. A szolgáltatás létesítésének költsége</w:t>
      </w:r>
      <w:bookmarkEnd w:id="95"/>
      <w:bookmarkEnd w:id="96"/>
      <w:bookmarkEnd w:id="97"/>
    </w:p>
    <w:p w:rsidR="00B153FA"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az előfizetői hozzáférési pont kiépítéséért, illetve az ezzel kapcsolatban felmerült külön költségekért jogosult ún. létesítési díjat, illetve szerelési díjat felszámolni. Ezen kívül a Szolgáltató hálózatához való csatlakozásért és az Egyedi Előfizetői Szerződés megkötéséért jogosult ún. belépési díjat felszámolni. E díjak tartalmát és mértékét jelen ÁSZF A. Melléklete határozz</w:t>
      </w:r>
      <w:r w:rsidR="00E013F0">
        <w:rPr>
          <w:rFonts w:asciiTheme="majorHAnsi" w:hAnsiTheme="majorHAnsi"/>
          <w:sz w:val="22"/>
          <w:szCs w:val="22"/>
        </w:rPr>
        <w:t>a</w:t>
      </w:r>
      <w:r w:rsidRPr="003446F4">
        <w:rPr>
          <w:rFonts w:asciiTheme="majorHAnsi" w:hAnsiTheme="majorHAnsi"/>
          <w:sz w:val="22"/>
          <w:szCs w:val="22"/>
        </w:rPr>
        <w:t xml:space="preserve"> meg. </w:t>
      </w:r>
    </w:p>
    <w:p w:rsidR="00D32DDD" w:rsidRPr="003446F4" w:rsidRDefault="00D32DDD"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98" w:name="_Toc321923837"/>
      <w:bookmarkStart w:id="99" w:name="_Toc520901023"/>
      <w:bookmarkStart w:id="100" w:name="_Toc520901654"/>
      <w:r w:rsidRPr="003446F4">
        <w:rPr>
          <w:rFonts w:asciiTheme="majorHAnsi" w:hAnsiTheme="majorHAnsi"/>
          <w:sz w:val="22"/>
          <w:szCs w:val="22"/>
        </w:rPr>
        <w:t>2.</w:t>
      </w:r>
      <w:r w:rsidR="00421A86" w:rsidRPr="003446F4">
        <w:rPr>
          <w:rFonts w:asciiTheme="majorHAnsi" w:hAnsiTheme="majorHAnsi"/>
          <w:sz w:val="22"/>
          <w:szCs w:val="22"/>
        </w:rPr>
        <w:t>4</w:t>
      </w:r>
      <w:r w:rsidRPr="003446F4">
        <w:rPr>
          <w:rFonts w:asciiTheme="majorHAnsi" w:hAnsiTheme="majorHAnsi"/>
          <w:sz w:val="22"/>
          <w:szCs w:val="22"/>
        </w:rPr>
        <w:t>.</w:t>
      </w:r>
      <w:r w:rsidR="00421A86" w:rsidRPr="003446F4">
        <w:rPr>
          <w:rFonts w:asciiTheme="majorHAnsi" w:hAnsiTheme="majorHAnsi"/>
          <w:sz w:val="22"/>
          <w:szCs w:val="22"/>
        </w:rPr>
        <w:t>2</w:t>
      </w:r>
      <w:r w:rsidRPr="003446F4">
        <w:rPr>
          <w:rFonts w:asciiTheme="majorHAnsi" w:hAnsiTheme="majorHAnsi"/>
          <w:sz w:val="22"/>
          <w:szCs w:val="22"/>
        </w:rPr>
        <w:t>. A szolgáltatás telepítése, az előfizetői hozzáférési pont kiépítése</w:t>
      </w:r>
      <w:bookmarkEnd w:id="98"/>
      <w:bookmarkEnd w:id="99"/>
      <w:bookmarkEnd w:id="100"/>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szolgáltatás létesítését, az előfizetői hozzáférési pont kiépítését, illetve a szolgáltatás igénybevételéhez szükséges Berendezés és egyéb eszközök felszerelését, illetve beüzemelését a Szolgáltató megbízásából eljáró, </w:t>
      </w:r>
      <w:r w:rsidRPr="003446F4">
        <w:rPr>
          <w:rFonts w:asciiTheme="majorHAnsi" w:hAnsiTheme="majorHAnsi"/>
          <w:sz w:val="22"/>
          <w:szCs w:val="22"/>
        </w:rPr>
        <w:lastRenderedPageBreak/>
        <w:t xml:space="preserve">igazolvánnyal rendelkező Hivatalos szerelő végzi el, az Előfizetővel egyeztetett időpontban.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 köteles biztosítani, hogy az általa létesítési helyként megjelölt ingatlanra a Szolgáltató vagy az általa megbízott Hivatalos szerelő az előfizetői hozzáférési pont kiépítése érdekében szükséges felmérések elvégzése céljából beléphessen.</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Amennyiben ez nem lehetséges, a Szolgáltató jogosult új időpontot felajánlani a felmérések elvégzésére, vagy ha ez lehetetlen, illetve ha a belépést az Előfizető nem teszi lehetővé az igénybejelentést törölni és a szerződéskötéstől elállni, illetve a megkötött Előfizetői Szerződést felmondani.</w:t>
      </w:r>
    </w:p>
    <w:p w:rsidR="00B50D28"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előfizetői hozzáférési pont létesítése, mely szolgáltatásonként eltérő (részletei az A. Mellékletben találhatók)</w:t>
      </w:r>
      <w:r w:rsidR="00B50D28">
        <w:rPr>
          <w:rFonts w:asciiTheme="majorHAnsi" w:hAnsiTheme="majorHAnsi"/>
          <w:sz w:val="22"/>
          <w:szCs w:val="22"/>
        </w:rPr>
        <w:t>.</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Több előfizetői hozzáférési pont, illetve egy létesítési címre egyidejűleg több szolgáltatás telepítéséről minden esetben külön állapodnak meg a Felek. Az előfizetői hozzáférési pont kiépítése nem foglalja magában az Előfizető saját, belső (a létesítési helyként megjelölt ingatlanon belüli) hálózatának kiépítését, bővítését, fejlesztését, illetve a szolgáltatás igénybe vételére alkalmassá tételét. Erre azonban a Szolgáltató külön megállapodásban, külön díjazás ellenében vállalkozhat.</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Amennyiben a szolgáltatás megfelelő igénybevételéhez szükséges, a Szolgáltató és az Előfizető megállapodhatnak arról – külön díjfizetés mellett –, hogy a Szolgáltató az előfizetői hozzáférési pont kiépítése mellett az Előfizető által igénybe venni kívánt szolgáltatásnak megfelelő hálózati fejlesztéseket végez, illetve az előfizetői hozzáférési pontot az </w:t>
      </w:r>
      <w:r w:rsidR="004372A1" w:rsidRPr="003446F4">
        <w:rPr>
          <w:rFonts w:asciiTheme="majorHAnsi" w:hAnsiTheme="majorHAnsi"/>
          <w:sz w:val="22"/>
          <w:szCs w:val="22"/>
        </w:rPr>
        <w:t>Előfizető</w:t>
      </w:r>
      <w:r w:rsidRPr="003446F4">
        <w:rPr>
          <w:rFonts w:asciiTheme="majorHAnsi" w:hAnsiTheme="majorHAnsi"/>
          <w:sz w:val="22"/>
          <w:szCs w:val="22"/>
        </w:rPr>
        <w:t xml:space="preserve"> külön igényeinek megfelelő módon és megoldások alkalmazásával építi ki (ún. Hálózatfejlesztési megállapodás).</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egyedi hozzáférési pont létesítésével, kiépítésével kapcsolatos díjak, illetve az esetleges további, az Előfizetőt terhelő költségek tartalmát és mértékét jelen ÁSZF A. Melléklete határozz</w:t>
      </w:r>
      <w:r w:rsidR="003D1498">
        <w:rPr>
          <w:rFonts w:asciiTheme="majorHAnsi" w:hAnsiTheme="majorHAnsi"/>
          <w:sz w:val="22"/>
          <w:szCs w:val="22"/>
        </w:rPr>
        <w:t>a</w:t>
      </w:r>
      <w:r w:rsidRPr="003446F4">
        <w:rPr>
          <w:rFonts w:asciiTheme="majorHAnsi" w:hAnsiTheme="majorHAnsi"/>
          <w:sz w:val="22"/>
          <w:szCs w:val="22"/>
        </w:rPr>
        <w:t xml:space="preserve"> meg.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által megbízott, szerelést végző szakember az Előfizetőt terhelő fizetési </w:t>
      </w:r>
      <w:r w:rsidRPr="003446F4">
        <w:rPr>
          <w:rFonts w:asciiTheme="majorHAnsi" w:hAnsiTheme="majorHAnsi"/>
          <w:sz w:val="22"/>
          <w:szCs w:val="22"/>
        </w:rPr>
        <w:t xml:space="preserve">kötelezettségről, valamint a szerelési anyagok díjairól a szerelés megkezdése előtt szóban is köteles tájékoztatni az Előfizetőt. Amennyiben Előfizető ezen díjak megfizetését nem vállalja, a Szolgáltató nem köteles a szerelés elvégzésére, valamint az Egyedi Előfizetői Szerződés megkötésére, illetve a már megkötött szerződéstől </w:t>
      </w:r>
      <w:r w:rsidR="004372A1" w:rsidRPr="003446F4">
        <w:rPr>
          <w:rFonts w:asciiTheme="majorHAnsi" w:hAnsiTheme="majorHAnsi"/>
          <w:sz w:val="22"/>
          <w:szCs w:val="22"/>
        </w:rPr>
        <w:t xml:space="preserve">a helyszínen </w:t>
      </w:r>
      <w:r w:rsidRPr="003446F4">
        <w:rPr>
          <w:rFonts w:asciiTheme="majorHAnsi" w:hAnsiTheme="majorHAnsi"/>
          <w:sz w:val="22"/>
          <w:szCs w:val="22"/>
        </w:rPr>
        <w:t xml:space="preserve">elállhat.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felhasznált szerelési anyagokat megnevezés és mennyiség szerint az Egyedi Előfizetői Szerződéshez tartozó ún. Beüzemelési jegyzőkönyvre vagy Munkalapra vezeti fel a Hivatalos szerelő, melyet Előfizető aláírásával ismer el és fogad el kötelezőnek, és amelyről másolatot kap a kitöltést követően. A Szolgáltató ezen Beüzemelési jegyzőkönyv vagy Munkalap alapján állít ki számlát, melyet az Előfizető a számlán megjelölt időpontig köteles megfizetni.</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Ha a Hivatalos szerelő azt észleli, hogy a Berendezés felszerelése technikai, fizikai vagy bármely más akadályba ütközik, erről értesíti a Szolgáltatót, aki az Előfizetővel 15 napon belüli időpontra új időpontot egyeztet a Berendezés felszerelésére, a szolgáltatás létesítésére, illetve az Egyedi Előfizetői Szerződés megkötésére, figyelembe véve a Berendezés felszerelésének és üzembe helyezésének megfelelő feltételeinek biztosításához szükséges időt.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Berendezés felszereléséhez szükséges feltételeket az Előfizető saját költségén köteles biztosítani. A Szolgáltató ajánlati kötöttsége az újonnan kitűzött időpontig terjedő időszakkal meghosszabbodik.</w:t>
      </w:r>
    </w:p>
    <w:p w:rsidR="00397EB5" w:rsidRPr="003446F4" w:rsidRDefault="00397EB5"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101" w:name="_Toc321923838"/>
      <w:bookmarkStart w:id="102" w:name="_Toc520901024"/>
      <w:bookmarkStart w:id="103" w:name="_Toc520901655"/>
      <w:r w:rsidRPr="003446F4">
        <w:rPr>
          <w:rFonts w:asciiTheme="majorHAnsi" w:hAnsiTheme="majorHAnsi"/>
          <w:sz w:val="22"/>
          <w:szCs w:val="22"/>
        </w:rPr>
        <w:t>2.</w:t>
      </w:r>
      <w:r w:rsidR="006D4AC2" w:rsidRPr="003446F4">
        <w:rPr>
          <w:rFonts w:asciiTheme="majorHAnsi" w:hAnsiTheme="majorHAnsi"/>
          <w:sz w:val="22"/>
          <w:szCs w:val="22"/>
        </w:rPr>
        <w:t>4</w:t>
      </w:r>
      <w:r w:rsidRPr="003446F4">
        <w:rPr>
          <w:rFonts w:asciiTheme="majorHAnsi" w:hAnsiTheme="majorHAnsi"/>
          <w:sz w:val="22"/>
          <w:szCs w:val="22"/>
        </w:rPr>
        <w:t>.</w:t>
      </w:r>
      <w:r w:rsidR="006D4AC2" w:rsidRPr="003446F4">
        <w:rPr>
          <w:rFonts w:asciiTheme="majorHAnsi" w:hAnsiTheme="majorHAnsi"/>
          <w:sz w:val="22"/>
          <w:szCs w:val="22"/>
        </w:rPr>
        <w:t>3</w:t>
      </w:r>
      <w:r w:rsidRPr="003446F4">
        <w:rPr>
          <w:rFonts w:asciiTheme="majorHAnsi" w:hAnsiTheme="majorHAnsi"/>
          <w:sz w:val="22"/>
          <w:szCs w:val="22"/>
        </w:rPr>
        <w:t>. A szolgáltatás létesítésére vonatkozó egyéb szabályok</w:t>
      </w:r>
      <w:bookmarkEnd w:id="101"/>
      <w:bookmarkEnd w:id="102"/>
      <w:bookmarkEnd w:id="103"/>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Kábeles előfizetői hozzáférési pont kiépítése olyan módon történik, hogy a Szolgáltató a kábeleket az Előfizető által biztosított befogadó létesítményben (védőcső, kábelcsatorna) elhelyezi, vagy ennek hiányában a falon kívül, a lakásban vezetékcsatorna nélkül, a lépcsőházban és a ház külsőfalán vezetékcsatornában vezeti.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Minden más esetben a Szolgáltató a szolgáltatás igénybe vételéhez szükséges egyéb eszközöket és Berendezéseket úgy igyekszik elhelyezni, hogy azok a </w:t>
      </w:r>
      <w:r w:rsidRPr="003446F4">
        <w:rPr>
          <w:rFonts w:asciiTheme="majorHAnsi" w:hAnsiTheme="majorHAnsi"/>
          <w:sz w:val="22"/>
          <w:szCs w:val="22"/>
        </w:rPr>
        <w:lastRenderedPageBreak/>
        <w:t>létesítési helyként megjelölt ingatlan használatát ne befolyásolják hátrányosan, illetve ne járjanak az ingatlan szükségtelen átalakításával.</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 illetve az ingatlan tulajdonosa a kiépített hálózaton nem szerez tulajdonjogot, viszont biztosítani, illetve tűrni köteles, hogy a Szolgáltató a hálózathoz hozzáférjen, és azon - szükség esetén - hibaelhárítási munkálatokat végezzen, vagy a hálózatot fejlessze, valamint, hogy a hálózathoz való hozzáférés jogszerűségét ellenőrizze. Amennyiben a Felek bármelyike úgy ítéli meg, hogy ez szükséges, a Felek külön megállapodást köthetnek egymással az ingatlan ilyen célú használatának biztosításáról.</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Amennyiben a szolgáltatások telepítéséhez vagy javításához szükséges szerelési munkálatok elvégzéséhez az előfizetői hozzáférési pontként megjelölt ingatlanon műemléki, szakhatósági vagy lakóközösségi engedélyek vagy más hasonló hozzájárulások szükségesek, azok beszerzéséről Előfizető köteles gondoskodni. Szerelési munka csak ezek megléte esetén kezdhető meg. Amennyiben ezen hozzájárulásokat az Előfizető a szerelési munkálatok megkezdéséig nem képes beszerezni, és a munkálatok ebből kifolyólag elmaradnak, úgy a Szolgáltató a szolgáltatás szüneteléséért, korlátozott igénybevételéért nem tehető felelőssé. Az esetlegesen engedélyek nélkül elvégzett szerelési munkálatokkal okozott esetleges károkért a Szolgáltató szintén nem tehető felelőssé.</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Előfizető köteles tiszteletben tartani, hogy a részére rendelkezésre bocsátott, a szolgáltatás igénybevételéhez használt Berendezés üzemeltetése során használt szoftver harmadik személy - pl. a szoftverfejlesztő -, jogtulajdonos szellemi tulajdonát képezi. A szolgáltatás igénybevétele során ezen harmadik személy külön engedélye nélkül nem megengedett a szoftver rendeltetésétől eltérő használata, ahhoz illetéktelen személy(ek)nek történő hozzáférés biztosítása, a kódolási algoritmus, illetve a szoftver forráskódjának megfejtése, illetőleg az arra irányuló kísérlet. Amennyiben ezen kötelezettségét az Előfizető megsérti, a Szolgáltató jogosult a szolgáltatást </w:t>
      </w:r>
      <w:r w:rsidRPr="003446F4">
        <w:rPr>
          <w:rFonts w:asciiTheme="majorHAnsi" w:hAnsiTheme="majorHAnsi"/>
          <w:sz w:val="22"/>
          <w:szCs w:val="22"/>
        </w:rPr>
        <w:t xml:space="preserve">korlátozni, illetve az Egyedi Előfizetői Szerződést megszüntetni. </w:t>
      </w:r>
    </w:p>
    <w:p w:rsidR="00B153FA" w:rsidRPr="003446F4" w:rsidRDefault="00B153FA" w:rsidP="003446F4">
      <w:pPr>
        <w:pStyle w:val="Szvegtrzs"/>
        <w:spacing w:line="276" w:lineRule="auto"/>
        <w:ind w:left="426"/>
        <w:rPr>
          <w:rFonts w:asciiTheme="majorHAnsi" w:hAnsiTheme="majorHAnsi"/>
          <w:sz w:val="22"/>
          <w:szCs w:val="22"/>
        </w:rPr>
      </w:pPr>
    </w:p>
    <w:p w:rsidR="00CC508F" w:rsidRDefault="00B505F4" w:rsidP="00CC508F">
      <w:pPr>
        <w:pStyle w:val="Cmsor2"/>
        <w:spacing w:before="0" w:after="0" w:line="276" w:lineRule="auto"/>
        <w:ind w:left="426"/>
        <w:rPr>
          <w:rFonts w:asciiTheme="majorHAnsi" w:hAnsiTheme="majorHAnsi"/>
          <w:sz w:val="22"/>
          <w:szCs w:val="22"/>
        </w:rPr>
      </w:pPr>
      <w:bookmarkStart w:id="104" w:name="_Toc520901025"/>
      <w:bookmarkStart w:id="105" w:name="_Toc520901656"/>
      <w:r w:rsidRPr="003446F4">
        <w:rPr>
          <w:rFonts w:asciiTheme="majorHAnsi" w:hAnsiTheme="majorHAnsi"/>
          <w:sz w:val="22"/>
          <w:szCs w:val="22"/>
        </w:rPr>
        <w:t xml:space="preserve">2.5. Mobil internet-hozzáférés, műholdas műsorterjesztési szolgáltatásra kötött előfizetői szerződés esetén </w:t>
      </w:r>
      <w:r w:rsidR="00427FDB" w:rsidRPr="003446F4">
        <w:rPr>
          <w:rFonts w:asciiTheme="majorHAnsi" w:hAnsiTheme="majorHAnsi"/>
          <w:sz w:val="22"/>
          <w:szCs w:val="22"/>
        </w:rPr>
        <w:t>a felmondás feltételeiről</w:t>
      </w:r>
      <w:bookmarkEnd w:id="104"/>
      <w:bookmarkEnd w:id="105"/>
    </w:p>
    <w:p w:rsidR="001C2734" w:rsidRPr="003446F4" w:rsidDel="001C2734" w:rsidRDefault="001C2734" w:rsidP="001C2734">
      <w:pPr>
        <w:spacing w:before="0" w:after="0" w:line="276" w:lineRule="auto"/>
        <w:ind w:left="426"/>
        <w:rPr>
          <w:rFonts w:asciiTheme="majorHAnsi" w:hAnsiTheme="majorHAnsi"/>
        </w:rPr>
      </w:pPr>
      <w:r>
        <w:t>Az ÁSZF tárgyát képező szolgáltatás vonatkozásában nem értelmezhető.</w:t>
      </w:r>
    </w:p>
    <w:p w:rsidR="00CC508F" w:rsidRDefault="00CC508F" w:rsidP="00CC508F">
      <w:pPr>
        <w:spacing w:before="0" w:after="0" w:line="276" w:lineRule="auto"/>
        <w:ind w:left="426"/>
        <w:rPr>
          <w:rFonts w:asciiTheme="majorHAnsi" w:hAnsiTheme="majorHAnsi"/>
        </w:rPr>
      </w:pPr>
    </w:p>
    <w:p w:rsidR="009C240A" w:rsidRDefault="009C240A" w:rsidP="00CC508F">
      <w:pPr>
        <w:spacing w:before="0" w:after="0" w:line="276" w:lineRule="auto"/>
        <w:ind w:left="426"/>
        <w:rPr>
          <w:rFonts w:asciiTheme="majorHAnsi" w:hAnsiTheme="majorHAnsi"/>
        </w:rPr>
      </w:pPr>
    </w:p>
    <w:p w:rsidR="00CC508F" w:rsidRDefault="00D3760A" w:rsidP="00034B0A">
      <w:pPr>
        <w:pStyle w:val="Cmsor1"/>
        <w:numPr>
          <w:ilvl w:val="0"/>
          <w:numId w:val="51"/>
        </w:numPr>
        <w:spacing w:before="0" w:after="0" w:line="276" w:lineRule="auto"/>
        <w:ind w:left="426"/>
        <w:rPr>
          <w:rFonts w:asciiTheme="majorHAnsi" w:hAnsiTheme="majorHAnsi"/>
          <w:sz w:val="22"/>
          <w:szCs w:val="22"/>
        </w:rPr>
      </w:pPr>
      <w:bookmarkStart w:id="106" w:name="_Toc321923845"/>
      <w:bookmarkStart w:id="107" w:name="_Toc520901026"/>
      <w:bookmarkStart w:id="108" w:name="_Toc520901657"/>
      <w:r w:rsidRPr="003446F4">
        <w:rPr>
          <w:rFonts w:asciiTheme="majorHAnsi" w:hAnsiTheme="majorHAnsi"/>
          <w:sz w:val="22"/>
          <w:szCs w:val="22"/>
        </w:rPr>
        <w:t>AZ ELŐFIZETŐI SZOLGÁLTATÁS TARTALMA</w:t>
      </w:r>
      <w:bookmarkEnd w:id="106"/>
      <w:bookmarkEnd w:id="107"/>
      <w:bookmarkEnd w:id="108"/>
      <w:r w:rsidRPr="003446F4">
        <w:rPr>
          <w:rFonts w:asciiTheme="majorHAnsi" w:hAnsiTheme="majorHAnsi"/>
          <w:sz w:val="22"/>
          <w:szCs w:val="22"/>
        </w:rPr>
        <w:t xml:space="preserve"> </w:t>
      </w:r>
    </w:p>
    <w:p w:rsidR="00D3760A" w:rsidRPr="003446F4" w:rsidRDefault="00D3760A" w:rsidP="003446F4">
      <w:pPr>
        <w:spacing w:before="0" w:after="0" w:line="276" w:lineRule="auto"/>
        <w:ind w:left="426"/>
        <w:rPr>
          <w:rFonts w:asciiTheme="majorHAnsi" w:hAnsiTheme="majorHAnsi"/>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109" w:name="_Toc321923846"/>
      <w:bookmarkStart w:id="110" w:name="_Toc520901027"/>
      <w:bookmarkStart w:id="111" w:name="_Toc520901658"/>
      <w:r w:rsidRPr="003446F4">
        <w:rPr>
          <w:rFonts w:asciiTheme="majorHAnsi" w:hAnsiTheme="majorHAnsi"/>
          <w:sz w:val="22"/>
          <w:szCs w:val="22"/>
        </w:rPr>
        <w:t xml:space="preserve">3.1 A Szolgáltató által nyújtott előfizetői szolgáltatás </w:t>
      </w:r>
      <w:bookmarkEnd w:id="109"/>
      <w:r w:rsidR="00942E24" w:rsidRPr="003446F4">
        <w:rPr>
          <w:rFonts w:asciiTheme="majorHAnsi" w:hAnsiTheme="majorHAnsi"/>
          <w:sz w:val="22"/>
          <w:szCs w:val="22"/>
        </w:rPr>
        <w:t>leírása</w:t>
      </w:r>
      <w:bookmarkEnd w:id="110"/>
      <w:bookmarkEnd w:id="111"/>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által nyújtott különböző szolgáltatások tartalmát jelen ÁSZF A. Melléklete határozz</w:t>
      </w:r>
      <w:r w:rsidR="00E013F0">
        <w:rPr>
          <w:rFonts w:asciiTheme="majorHAnsi" w:hAnsiTheme="majorHAnsi"/>
          <w:sz w:val="22"/>
          <w:szCs w:val="22"/>
        </w:rPr>
        <w:t>a</w:t>
      </w:r>
      <w:r w:rsidRPr="003446F4">
        <w:rPr>
          <w:rFonts w:asciiTheme="majorHAnsi" w:hAnsiTheme="majorHAnsi"/>
          <w:sz w:val="22"/>
          <w:szCs w:val="22"/>
        </w:rPr>
        <w:t xml:space="preserve"> meg részletesen. </w:t>
      </w:r>
    </w:p>
    <w:p w:rsidR="00D32DDD" w:rsidRPr="003446F4" w:rsidRDefault="00D32DDD" w:rsidP="003446F4">
      <w:pPr>
        <w:pStyle w:val="Szvegtrzs"/>
        <w:spacing w:line="276" w:lineRule="auto"/>
        <w:ind w:left="426"/>
        <w:rPr>
          <w:rFonts w:asciiTheme="majorHAnsi" w:hAnsiTheme="majorHAnsi"/>
          <w:sz w:val="22"/>
          <w:szCs w:val="22"/>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112" w:name="_Toc321923847"/>
      <w:bookmarkStart w:id="113" w:name="_Toc520901028"/>
      <w:bookmarkStart w:id="114" w:name="_Toc520901659"/>
      <w:r w:rsidRPr="003446F4">
        <w:rPr>
          <w:rFonts w:asciiTheme="majorHAnsi" w:hAnsiTheme="majorHAnsi"/>
          <w:sz w:val="22"/>
          <w:szCs w:val="22"/>
        </w:rPr>
        <w:t>3.2 A szolgáltatás igénybevehetőségének földrajzi területe</w:t>
      </w:r>
      <w:bookmarkEnd w:id="112"/>
      <w:bookmarkEnd w:id="113"/>
      <w:bookmarkEnd w:id="114"/>
    </w:p>
    <w:p w:rsidR="001857C6" w:rsidRDefault="005E4D14"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w:t>
      </w:r>
      <w:r w:rsidR="001857C6">
        <w:rPr>
          <w:rFonts w:asciiTheme="majorHAnsi" w:hAnsiTheme="majorHAnsi"/>
          <w:sz w:val="22"/>
          <w:szCs w:val="22"/>
        </w:rPr>
        <w:t xml:space="preserve">Szolgáltató </w:t>
      </w:r>
      <w:r w:rsidRPr="003446F4">
        <w:rPr>
          <w:rFonts w:asciiTheme="majorHAnsi" w:hAnsiTheme="majorHAnsi"/>
          <w:sz w:val="22"/>
          <w:szCs w:val="22"/>
        </w:rPr>
        <w:t>szolgáltatási terület</w:t>
      </w:r>
      <w:r w:rsidR="001857C6">
        <w:rPr>
          <w:rFonts w:asciiTheme="majorHAnsi" w:hAnsiTheme="majorHAnsi"/>
          <w:sz w:val="22"/>
          <w:szCs w:val="22"/>
        </w:rPr>
        <w:t>i lefedettségét jelen Á.Sz.F. A. melléklete tartalmazza.</w:t>
      </w:r>
    </w:p>
    <w:p w:rsidR="00D32DDD" w:rsidRPr="003446F4" w:rsidRDefault="00D32DDD" w:rsidP="003446F4">
      <w:pPr>
        <w:pStyle w:val="Szvegtrzs"/>
        <w:spacing w:line="276" w:lineRule="auto"/>
        <w:ind w:left="426"/>
        <w:rPr>
          <w:rFonts w:asciiTheme="majorHAnsi" w:hAnsiTheme="majorHAnsi"/>
          <w:sz w:val="22"/>
          <w:szCs w:val="22"/>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115" w:name="_Toc321923848"/>
      <w:bookmarkStart w:id="116" w:name="_Toc520901029"/>
      <w:bookmarkStart w:id="117" w:name="_Toc520901660"/>
      <w:r w:rsidRPr="003446F4">
        <w:rPr>
          <w:rFonts w:asciiTheme="majorHAnsi" w:hAnsiTheme="majorHAnsi"/>
          <w:sz w:val="22"/>
          <w:szCs w:val="22"/>
        </w:rPr>
        <w:t xml:space="preserve">3.3 A segélyhívó szolgáltatásokhoz </w:t>
      </w:r>
      <w:r w:rsidR="005C20C0" w:rsidRPr="003446F4">
        <w:rPr>
          <w:rFonts w:asciiTheme="majorHAnsi" w:hAnsiTheme="majorHAnsi"/>
          <w:sz w:val="22"/>
          <w:szCs w:val="22"/>
        </w:rPr>
        <w:t>való hozzáférés</w:t>
      </w:r>
      <w:r w:rsidR="00A85D1F" w:rsidRPr="003446F4">
        <w:rPr>
          <w:rFonts w:asciiTheme="majorHAnsi" w:hAnsiTheme="majorHAnsi"/>
          <w:sz w:val="22"/>
          <w:szCs w:val="22"/>
        </w:rPr>
        <w:t xml:space="preserve">re, a segélyhívó szolgáltatások használatára, valamint a hívó helyére vonatkozó információhoz való </w:t>
      </w:r>
      <w:r w:rsidRPr="003446F4">
        <w:rPr>
          <w:rFonts w:asciiTheme="majorHAnsi" w:hAnsiTheme="majorHAnsi"/>
          <w:sz w:val="22"/>
          <w:szCs w:val="22"/>
        </w:rPr>
        <w:t>hozzáférés</w:t>
      </w:r>
      <w:r w:rsidR="00B94354" w:rsidRPr="003446F4">
        <w:rPr>
          <w:rFonts w:asciiTheme="majorHAnsi" w:hAnsiTheme="majorHAnsi"/>
          <w:sz w:val="22"/>
          <w:szCs w:val="22"/>
        </w:rPr>
        <w:t xml:space="preserve">re, </w:t>
      </w:r>
      <w:r w:rsidR="00A85D1F" w:rsidRPr="003446F4">
        <w:rPr>
          <w:rFonts w:asciiTheme="majorHAnsi" w:hAnsiTheme="majorHAnsi"/>
          <w:sz w:val="22"/>
          <w:szCs w:val="22"/>
        </w:rPr>
        <w:t xml:space="preserve">és </w:t>
      </w:r>
      <w:r w:rsidRPr="003446F4">
        <w:rPr>
          <w:rFonts w:asciiTheme="majorHAnsi" w:hAnsiTheme="majorHAnsi"/>
          <w:sz w:val="22"/>
          <w:szCs w:val="22"/>
        </w:rPr>
        <w:t>az</w:t>
      </w:r>
      <w:r w:rsidR="00B94354" w:rsidRPr="003446F4">
        <w:rPr>
          <w:rFonts w:asciiTheme="majorHAnsi" w:hAnsiTheme="majorHAnsi"/>
          <w:sz w:val="22"/>
          <w:szCs w:val="22"/>
        </w:rPr>
        <w:t xml:space="preserve"> információk fel</w:t>
      </w:r>
      <w:r w:rsidR="00A85D1F" w:rsidRPr="003446F4">
        <w:rPr>
          <w:rFonts w:asciiTheme="majorHAnsi" w:hAnsiTheme="majorHAnsi"/>
          <w:sz w:val="22"/>
          <w:szCs w:val="22"/>
        </w:rPr>
        <w:t>használására vonatkozó leírás</w:t>
      </w:r>
      <w:bookmarkEnd w:id="115"/>
      <w:bookmarkEnd w:id="116"/>
      <w:bookmarkEnd w:id="117"/>
    </w:p>
    <w:p w:rsidR="001857C6" w:rsidRPr="003446F4" w:rsidDel="001C2734" w:rsidRDefault="001857C6" w:rsidP="001857C6">
      <w:pPr>
        <w:spacing w:before="0" w:after="0" w:line="276" w:lineRule="auto"/>
        <w:ind w:left="426"/>
        <w:rPr>
          <w:rFonts w:asciiTheme="majorHAnsi" w:hAnsiTheme="majorHAnsi"/>
        </w:rPr>
      </w:pPr>
      <w:bookmarkStart w:id="118" w:name="_Toc413063864"/>
      <w:r>
        <w:t>Az ÁSZF tárgyát képező szolgáltatás vonatkozásában nem értelmezhető.</w:t>
      </w:r>
    </w:p>
    <w:p w:rsidR="00D32DDD" w:rsidRPr="003446F4" w:rsidRDefault="00D32DDD" w:rsidP="003446F4">
      <w:pPr>
        <w:pStyle w:val="Cmsor2"/>
        <w:spacing w:before="0" w:after="0" w:line="276" w:lineRule="auto"/>
        <w:ind w:left="426"/>
        <w:rPr>
          <w:rFonts w:asciiTheme="majorHAnsi" w:hAnsiTheme="majorHAnsi"/>
          <w:sz w:val="22"/>
          <w:szCs w:val="22"/>
        </w:rPr>
      </w:pPr>
      <w:bookmarkStart w:id="119" w:name="_Toc321923849"/>
      <w:bookmarkStart w:id="120" w:name="_Toc520901030"/>
      <w:bookmarkStart w:id="121" w:name="_Toc520901661"/>
      <w:bookmarkEnd w:id="118"/>
      <w:r w:rsidRPr="003446F4">
        <w:rPr>
          <w:rFonts w:asciiTheme="majorHAnsi" w:hAnsiTheme="majorHAnsi"/>
          <w:sz w:val="22"/>
          <w:szCs w:val="22"/>
        </w:rPr>
        <w:t>3.4 Tájékoztatás arról, hogy a szolgáltatás egyetemes szolgáltatás-e</w:t>
      </w:r>
      <w:bookmarkEnd w:id="119"/>
      <w:bookmarkEnd w:id="120"/>
      <w:bookmarkEnd w:id="121"/>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Sem a Szolgáltató, sem az általa nyújtott szolgáltatások nem minősülnek a hírközlési jogszabályok szerint egyetemes jellegűnek.</w:t>
      </w:r>
    </w:p>
    <w:p w:rsidR="00397EB5" w:rsidRPr="003446F4" w:rsidRDefault="00397EB5" w:rsidP="003446F4">
      <w:pPr>
        <w:pStyle w:val="Szvegtrzs"/>
        <w:spacing w:line="276" w:lineRule="auto"/>
        <w:ind w:left="426"/>
        <w:rPr>
          <w:rFonts w:asciiTheme="majorHAnsi" w:hAnsiTheme="majorHAnsi"/>
          <w:sz w:val="22"/>
          <w:szCs w:val="22"/>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122" w:name="_Toc321923850"/>
      <w:bookmarkStart w:id="123" w:name="_Toc520901031"/>
      <w:bookmarkStart w:id="124" w:name="_Toc520901662"/>
      <w:r w:rsidRPr="003446F4">
        <w:rPr>
          <w:rFonts w:asciiTheme="majorHAnsi" w:hAnsiTheme="majorHAnsi"/>
          <w:sz w:val="22"/>
          <w:szCs w:val="22"/>
        </w:rPr>
        <w:t>3.5 A Szolgáltató felelősségi határát jelentő előfizetői hozzáférési pont helye</w:t>
      </w:r>
      <w:bookmarkEnd w:id="122"/>
      <w:bookmarkEnd w:id="123"/>
      <w:bookmarkEnd w:id="124"/>
    </w:p>
    <w:p w:rsidR="00397EB5"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felelősségi határát jelentő előfizetői hozzáférési pontját, azaz a szolgáltatás Előfizetőnek való átadásának helyét, minden esetben jelen ÁSZF A. Melléklete határozz</w:t>
      </w:r>
      <w:r w:rsidR="007832BD">
        <w:rPr>
          <w:rFonts w:asciiTheme="majorHAnsi" w:hAnsiTheme="majorHAnsi"/>
          <w:sz w:val="22"/>
          <w:szCs w:val="22"/>
        </w:rPr>
        <w:t>a</w:t>
      </w:r>
      <w:r w:rsidRPr="003446F4">
        <w:rPr>
          <w:rFonts w:asciiTheme="majorHAnsi" w:hAnsiTheme="majorHAnsi"/>
          <w:sz w:val="22"/>
          <w:szCs w:val="22"/>
        </w:rPr>
        <w:t xml:space="preserve"> meg.</w:t>
      </w:r>
    </w:p>
    <w:p w:rsidR="00D32DDD" w:rsidRPr="003446F4" w:rsidRDefault="00D32DDD" w:rsidP="003446F4">
      <w:pPr>
        <w:pStyle w:val="Szvegtrzs"/>
        <w:spacing w:line="276" w:lineRule="auto"/>
        <w:ind w:left="426"/>
        <w:rPr>
          <w:rFonts w:asciiTheme="majorHAnsi" w:hAnsiTheme="majorHAnsi"/>
          <w:sz w:val="22"/>
          <w:szCs w:val="22"/>
        </w:rPr>
      </w:pPr>
    </w:p>
    <w:p w:rsidR="00CC508F" w:rsidRDefault="00D3760A" w:rsidP="00034B0A">
      <w:pPr>
        <w:pStyle w:val="Cmsor1"/>
        <w:numPr>
          <w:ilvl w:val="0"/>
          <w:numId w:val="51"/>
        </w:numPr>
        <w:spacing w:before="0" w:after="0" w:line="276" w:lineRule="auto"/>
        <w:ind w:left="426" w:hanging="426"/>
        <w:rPr>
          <w:rFonts w:asciiTheme="majorHAnsi" w:hAnsiTheme="majorHAnsi"/>
          <w:sz w:val="22"/>
          <w:szCs w:val="22"/>
        </w:rPr>
      </w:pPr>
      <w:bookmarkStart w:id="125" w:name="_Toc321923851"/>
      <w:bookmarkStart w:id="126" w:name="_Toc520901032"/>
      <w:bookmarkStart w:id="127" w:name="_Toc520901663"/>
      <w:r w:rsidRPr="003446F4">
        <w:rPr>
          <w:rFonts w:asciiTheme="majorHAnsi" w:hAnsiTheme="majorHAnsi"/>
          <w:sz w:val="22"/>
          <w:szCs w:val="22"/>
        </w:rPr>
        <w:t>AZ ELŐFIZETŐI SZOLGÁLTATÁS MINŐSÉGE, BIZTONSÁGA</w:t>
      </w:r>
      <w:bookmarkEnd w:id="125"/>
      <w:bookmarkEnd w:id="126"/>
      <w:bookmarkEnd w:id="127"/>
    </w:p>
    <w:p w:rsidR="0034567E" w:rsidRPr="003446F4" w:rsidRDefault="0034567E" w:rsidP="003446F4">
      <w:pPr>
        <w:spacing w:before="0" w:after="0" w:line="276" w:lineRule="auto"/>
        <w:ind w:left="426"/>
        <w:rPr>
          <w:rFonts w:asciiTheme="majorHAnsi" w:hAnsiTheme="majorHAnsi"/>
        </w:rPr>
      </w:pPr>
      <w:r w:rsidRPr="003446F4">
        <w:rPr>
          <w:rFonts w:asciiTheme="majorHAnsi" w:hAnsiTheme="majorHAnsi"/>
        </w:rPr>
        <w:t xml:space="preserve">A minőségi célértékekre vonatkozó szabályozástól, és célértékeket tartalmazó </w:t>
      </w:r>
      <w:r w:rsidR="005F646B">
        <w:rPr>
          <w:rFonts w:asciiTheme="majorHAnsi" w:hAnsiTheme="majorHAnsi"/>
        </w:rPr>
        <w:t>A.</w:t>
      </w:r>
      <w:r w:rsidRPr="003446F4">
        <w:rPr>
          <w:rFonts w:asciiTheme="majorHAnsi" w:hAnsiTheme="majorHAnsi"/>
        </w:rPr>
        <w:t xml:space="preserve"> Mellékletben foglaltaktól Üzleti Előfizetők esetében a Felek egyező akarattal eltérhetnek.</w:t>
      </w:r>
    </w:p>
    <w:p w:rsidR="00EC5C8C" w:rsidRPr="003446F4" w:rsidRDefault="00EC5C8C" w:rsidP="003446F4">
      <w:pPr>
        <w:spacing w:before="0" w:after="0" w:line="276" w:lineRule="auto"/>
        <w:ind w:left="426"/>
        <w:rPr>
          <w:rFonts w:asciiTheme="majorHAnsi" w:hAnsiTheme="majorHAnsi"/>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128" w:name="_Toc321923852"/>
      <w:bookmarkStart w:id="129" w:name="_Toc520901033"/>
      <w:bookmarkStart w:id="130" w:name="_Toc520901664"/>
      <w:r w:rsidRPr="003446F4">
        <w:rPr>
          <w:rFonts w:asciiTheme="majorHAnsi" w:hAnsiTheme="majorHAnsi"/>
          <w:sz w:val="22"/>
          <w:szCs w:val="22"/>
        </w:rPr>
        <w:t xml:space="preserve">4.1. </w:t>
      </w:r>
      <w:r w:rsidR="00C32D13" w:rsidRPr="003446F4">
        <w:rPr>
          <w:rFonts w:asciiTheme="majorHAnsi" w:hAnsiTheme="majorHAnsi" w:cs="Times"/>
          <w:sz w:val="22"/>
          <w:szCs w:val="22"/>
          <w:lang w:eastAsia="hu-HU"/>
        </w:rPr>
        <w:t>Az előfizetői szolgáltatás az elektronikus hírközlési szolgáltatás minőségének az előfizetők és felhasználók védelmével összefüggő követelményeiről</w:t>
      </w:r>
      <w:r w:rsidR="00F1592A" w:rsidRPr="003446F4">
        <w:rPr>
          <w:rFonts w:asciiTheme="majorHAnsi" w:hAnsiTheme="majorHAnsi" w:cs="Times"/>
          <w:sz w:val="22"/>
          <w:szCs w:val="22"/>
          <w:lang w:eastAsia="hu-HU"/>
        </w:rPr>
        <w:t xml:space="preserve">, valamint a díjazás hitelességéről szóló NMHH rendeletben meghatározott egyedi, továbbá a szolgáltató által önként </w:t>
      </w:r>
      <w:r w:rsidR="00737A0F" w:rsidRPr="003446F4">
        <w:rPr>
          <w:rFonts w:asciiTheme="majorHAnsi" w:hAnsiTheme="majorHAnsi" w:cs="Times"/>
          <w:sz w:val="22"/>
          <w:szCs w:val="22"/>
          <w:lang w:eastAsia="hu-HU"/>
        </w:rPr>
        <w:t xml:space="preserve">vállalt egyedi szolgáltatásminőségi követelményeinek </w:t>
      </w:r>
      <w:bookmarkEnd w:id="128"/>
      <w:r w:rsidR="00737A0F" w:rsidRPr="003446F4">
        <w:rPr>
          <w:rFonts w:asciiTheme="majorHAnsi" w:hAnsiTheme="majorHAnsi" w:cs="Times"/>
          <w:sz w:val="22"/>
          <w:szCs w:val="22"/>
          <w:lang w:eastAsia="hu-HU"/>
        </w:rPr>
        <w:t>célértékei</w:t>
      </w:r>
      <w:bookmarkEnd w:id="129"/>
      <w:bookmarkEnd w:id="130"/>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által vállalt minőségi mutatókat, célértékeket, valamint meghatározásuk és mérésük módját, ellenőrzését jelen ÁSZF A. Melléklete tartalmazz</w:t>
      </w:r>
      <w:r w:rsidR="00122848">
        <w:rPr>
          <w:rFonts w:asciiTheme="majorHAnsi" w:hAnsiTheme="majorHAnsi"/>
          <w:sz w:val="22"/>
          <w:szCs w:val="22"/>
        </w:rPr>
        <w:t>a</w:t>
      </w:r>
      <w:r w:rsidRPr="003446F4">
        <w:rPr>
          <w:rFonts w:asciiTheme="majorHAnsi" w:hAnsiTheme="majorHAnsi"/>
          <w:sz w:val="22"/>
          <w:szCs w:val="22"/>
        </w:rPr>
        <w:t>.</w:t>
      </w:r>
    </w:p>
    <w:p w:rsidR="00397EB5" w:rsidRPr="003446F4" w:rsidRDefault="00397EB5" w:rsidP="003446F4">
      <w:pPr>
        <w:pStyle w:val="Szvegtrzs"/>
        <w:spacing w:line="276" w:lineRule="auto"/>
        <w:ind w:left="426"/>
        <w:rPr>
          <w:rFonts w:asciiTheme="majorHAnsi" w:hAnsiTheme="majorHAnsi"/>
          <w:sz w:val="22"/>
          <w:szCs w:val="22"/>
        </w:rPr>
      </w:pPr>
    </w:p>
    <w:p w:rsidR="00C32D13" w:rsidRPr="003446F4" w:rsidRDefault="00D32DDD" w:rsidP="003446F4">
      <w:pPr>
        <w:pStyle w:val="Cmsor2"/>
        <w:spacing w:before="0" w:after="0" w:line="276" w:lineRule="auto"/>
        <w:ind w:left="426"/>
        <w:rPr>
          <w:rFonts w:asciiTheme="majorHAnsi" w:hAnsiTheme="majorHAnsi"/>
          <w:sz w:val="22"/>
          <w:szCs w:val="22"/>
        </w:rPr>
      </w:pPr>
      <w:bookmarkStart w:id="131" w:name="_Toc520901034"/>
      <w:bookmarkStart w:id="132" w:name="_Toc520901665"/>
      <w:bookmarkStart w:id="133" w:name="_Toc321923853"/>
      <w:r w:rsidRPr="003446F4">
        <w:rPr>
          <w:rFonts w:asciiTheme="majorHAnsi" w:hAnsiTheme="majorHAnsi"/>
          <w:sz w:val="22"/>
          <w:szCs w:val="22"/>
        </w:rPr>
        <w:t xml:space="preserve">4.2. </w:t>
      </w:r>
      <w:r w:rsidR="00C32D13" w:rsidRPr="003446F4">
        <w:rPr>
          <w:rFonts w:asciiTheme="majorHAnsi" w:hAnsiTheme="majorHAnsi"/>
          <w:sz w:val="22"/>
          <w:szCs w:val="22"/>
        </w:rPr>
        <w:t xml:space="preserve">Amennyiben a szolgáltató hálózatában forgalommérést, irányítást, menedzselést alkalmaz, és ez hatással van a szolgáltatás minőségére, vagy az elektronikus hírközlési szolgáltatás útján elérhető más szolgáltatásokhoz, tartalmakhoz, alkalmazásokhoz történő hozzáférésre, az erre vonatkozó </w:t>
      </w:r>
      <w:r w:rsidR="002A6B48" w:rsidRPr="003446F4">
        <w:rPr>
          <w:rFonts w:asciiTheme="majorHAnsi" w:hAnsiTheme="majorHAnsi"/>
          <w:sz w:val="22"/>
          <w:szCs w:val="22"/>
        </w:rPr>
        <w:t>szabályok részletes ismertetése</w:t>
      </w:r>
      <w:bookmarkEnd w:id="131"/>
      <w:bookmarkEnd w:id="132"/>
    </w:p>
    <w:p w:rsidR="00D32DDD" w:rsidRPr="003446F4" w:rsidRDefault="00532F37" w:rsidP="003446F4">
      <w:pPr>
        <w:spacing w:before="0" w:after="0" w:line="276" w:lineRule="auto"/>
        <w:ind w:left="426"/>
        <w:rPr>
          <w:rFonts w:asciiTheme="majorHAnsi" w:hAnsiTheme="majorHAnsi"/>
        </w:rPr>
      </w:pPr>
      <w:r w:rsidRPr="003446F4">
        <w:rPr>
          <w:rFonts w:asciiTheme="majorHAnsi" w:hAnsiTheme="majorHAnsi"/>
        </w:rPr>
        <w:t xml:space="preserve">Szolgáltató hálózatában forgalommérést, irányítást és menedzselést </w:t>
      </w:r>
      <w:r w:rsidR="005F646B">
        <w:rPr>
          <w:rFonts w:asciiTheme="majorHAnsi" w:hAnsiTheme="majorHAnsi"/>
        </w:rPr>
        <w:t xml:space="preserve">nem </w:t>
      </w:r>
      <w:r w:rsidRPr="003446F4">
        <w:rPr>
          <w:rFonts w:asciiTheme="majorHAnsi" w:hAnsiTheme="majorHAnsi"/>
        </w:rPr>
        <w:t>alkalmaz</w:t>
      </w:r>
      <w:r w:rsidR="00C32D13" w:rsidRPr="003446F4">
        <w:rPr>
          <w:rFonts w:asciiTheme="majorHAnsi" w:hAnsiTheme="majorHAnsi"/>
        </w:rPr>
        <w:t xml:space="preserve">. </w:t>
      </w:r>
      <w:bookmarkEnd w:id="133"/>
    </w:p>
    <w:p w:rsidR="00397EB5" w:rsidRPr="003446F4" w:rsidRDefault="00397EB5" w:rsidP="003446F4">
      <w:pPr>
        <w:pStyle w:val="Szvegtrzs"/>
        <w:spacing w:line="276" w:lineRule="auto"/>
        <w:ind w:left="426"/>
        <w:rPr>
          <w:rFonts w:asciiTheme="majorHAnsi" w:hAnsiTheme="majorHAnsi"/>
          <w:sz w:val="22"/>
          <w:szCs w:val="22"/>
        </w:rPr>
      </w:pPr>
    </w:p>
    <w:p w:rsidR="00CC508F" w:rsidRDefault="00D32DDD" w:rsidP="00CC508F">
      <w:pPr>
        <w:pStyle w:val="Cmsor3"/>
        <w:spacing w:before="0" w:after="0" w:line="276" w:lineRule="auto"/>
        <w:ind w:left="426"/>
        <w:rPr>
          <w:rFonts w:asciiTheme="majorHAnsi" w:hAnsiTheme="majorHAnsi"/>
          <w:sz w:val="22"/>
          <w:szCs w:val="22"/>
        </w:rPr>
      </w:pPr>
      <w:bookmarkStart w:id="134" w:name="_Toc321923854"/>
      <w:bookmarkStart w:id="135" w:name="_Toc520901035"/>
      <w:bookmarkStart w:id="136" w:name="_Toc520901666"/>
      <w:r w:rsidRPr="003446F4">
        <w:rPr>
          <w:rFonts w:asciiTheme="majorHAnsi" w:hAnsiTheme="majorHAnsi"/>
          <w:sz w:val="22"/>
          <w:szCs w:val="22"/>
        </w:rPr>
        <w:t xml:space="preserve">4.2.1. A </w:t>
      </w:r>
      <w:r w:rsidR="00C32D13" w:rsidRPr="003446F4">
        <w:rPr>
          <w:rFonts w:asciiTheme="majorHAnsi" w:hAnsiTheme="majorHAnsi"/>
          <w:sz w:val="22"/>
          <w:szCs w:val="22"/>
        </w:rPr>
        <w:t xml:space="preserve">rendelkezésre állás, a </w:t>
      </w:r>
      <w:r w:rsidRPr="003446F4">
        <w:rPr>
          <w:rFonts w:asciiTheme="majorHAnsi" w:hAnsiTheme="majorHAnsi"/>
          <w:sz w:val="22"/>
          <w:szCs w:val="22"/>
        </w:rPr>
        <w:t>rendelkezésre állás számítási módja</w:t>
      </w:r>
      <w:bookmarkEnd w:id="134"/>
      <w:bookmarkEnd w:id="135"/>
      <w:bookmarkEnd w:id="136"/>
      <w:r w:rsidR="00C32D13" w:rsidRPr="003446F4">
        <w:rPr>
          <w:rFonts w:asciiTheme="majorHAnsi" w:hAnsiTheme="majorHAnsi"/>
          <w:sz w:val="22"/>
          <w:szCs w:val="22"/>
        </w:rPr>
        <w:t xml:space="preserve"> </w:t>
      </w:r>
    </w:p>
    <w:p w:rsidR="00D32DDD" w:rsidRPr="00FB1922" w:rsidRDefault="00C32D13" w:rsidP="00FB1922">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biztosítja az Előfizető részére a nyújtott szolgáltatásra a vonatkozó, az A. Mellékletben pontosan meghatározott, éves mértékű rendelkezésre állást az Egyedi Előfizetői Szerződés fennállásának teljes időtartama alatt, a jelen ÁSZF 5. Fejezetében foglalt kivételekkel.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rendelkezésre állás számítása valamint a hibás teljesítés számítása a Szolgáltató erre vonatkozó statisztikái alapján történik.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Utóbbi az adott évben a Szolgáltatóhoz érkező összes hibabejelentésen alapszik, külön kezelve a Szolgáltató érdekkörében bekövetkező hibákat, azok kijavítására tett szolgáltatói kísérleteket és a munkálatok időtartamát.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rendelkezésre állás számítás alapja az adott hozzáférésre vonatkozó teljes éves üzemidő (365X24 óra) és az egy évre vonatkozó összes kiesési idő hányadosa százalékban kifejezve. Az éves rendelkezésre állás csak teljes naptári évre vonatkozik, töredék szolgáltatási év esetén az adott naptári év rendelkezésre állását kell figyelembe venni.</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Mindezek alapján az összes hibásan teljesített órák száma egyenlő a hibabejelentések nyilvántartásai alapján összesített hibásan teljesített órák számával, hozzáadva a váratlan és tervezett üzemszünetek (szolgáltatás-kiesés) időtartamát is. Egy adott szolgáltatás éves rendelkezésre állása az évben hibásan teljesített összesített időnek az adott évre számolt százalékos értéke az összes előfizetői hozzáférési pontra vonatkoztatva.</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rendelkezésre állás számításánál nem kell figyelembe venni, ha a hibabejelentés:</w:t>
      </w:r>
    </w:p>
    <w:p w:rsidR="00D32DDD" w:rsidRPr="003446F4" w:rsidRDefault="00D32DDD" w:rsidP="00034B0A">
      <w:pPr>
        <w:pStyle w:val="dashbullet2"/>
        <w:numPr>
          <w:ilvl w:val="0"/>
          <w:numId w:val="16"/>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Előfizető érdekkörében keletkező ok miatt történt;</w:t>
      </w:r>
    </w:p>
    <w:p w:rsidR="00D32DDD" w:rsidRPr="003446F4" w:rsidRDefault="00D32DDD" w:rsidP="00034B0A">
      <w:pPr>
        <w:pStyle w:val="dashbullet2"/>
        <w:numPr>
          <w:ilvl w:val="0"/>
          <w:numId w:val="16"/>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vis maior miatt történt;</w:t>
      </w:r>
    </w:p>
    <w:p w:rsidR="00D32DDD" w:rsidRPr="003446F4" w:rsidRDefault="00D32DDD" w:rsidP="00034B0A">
      <w:pPr>
        <w:pStyle w:val="dashbullet2"/>
        <w:numPr>
          <w:ilvl w:val="0"/>
          <w:numId w:val="16"/>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Szolgáltató érdekkörén kívül eső egyéb ok miatt történt;</w:t>
      </w:r>
    </w:p>
    <w:p w:rsidR="00D32DDD" w:rsidRPr="003446F4" w:rsidRDefault="00D32DDD" w:rsidP="0072642A">
      <w:pPr>
        <w:pStyle w:val="dashbullet2"/>
        <w:spacing w:before="0" w:after="0" w:line="276" w:lineRule="auto"/>
        <w:ind w:left="426"/>
        <w:rPr>
          <w:rFonts w:asciiTheme="majorHAnsi" w:hAnsiTheme="majorHAnsi"/>
          <w:sz w:val="22"/>
          <w:szCs w:val="22"/>
          <w:lang w:val="hu-HU"/>
        </w:rPr>
      </w:pPr>
      <w:r w:rsidRPr="003446F4">
        <w:rPr>
          <w:rFonts w:asciiTheme="majorHAnsi" w:hAnsiTheme="majorHAnsi"/>
          <w:sz w:val="22"/>
          <w:szCs w:val="22"/>
          <w:lang w:val="hu-HU"/>
        </w:rPr>
        <w:t>valamint:</w:t>
      </w:r>
    </w:p>
    <w:p w:rsidR="00D32DDD" w:rsidRPr="003446F4" w:rsidRDefault="00D32DDD" w:rsidP="00034B0A">
      <w:pPr>
        <w:pStyle w:val="dashbullet2"/>
        <w:numPr>
          <w:ilvl w:val="0"/>
          <w:numId w:val="16"/>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szünetelés idejét, ha az Előfizető kérése alapján került rá sor;</w:t>
      </w:r>
    </w:p>
    <w:p w:rsidR="00D32DDD" w:rsidRPr="003446F4" w:rsidRDefault="00D32DDD" w:rsidP="00034B0A">
      <w:pPr>
        <w:pStyle w:val="dashbullet2"/>
        <w:numPr>
          <w:ilvl w:val="0"/>
          <w:numId w:val="16"/>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előre bejelentett karbantartás miatti szünetelést;</w:t>
      </w:r>
    </w:p>
    <w:p w:rsidR="00D32DDD" w:rsidRPr="003446F4" w:rsidRDefault="00D32DDD" w:rsidP="00034B0A">
      <w:pPr>
        <w:pStyle w:val="dashbullet2"/>
        <w:numPr>
          <w:ilvl w:val="0"/>
          <w:numId w:val="16"/>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Előfizető szerződésszegése miatti szolgáltatás korlátozás idejét.</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rendelkezésre állás számításánál korlátozottan – a felróhatóság függvényében – kell figyelembe venni a mindkét Fél okozta hibákat.</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rendelkezésre állás számításakor az adott Előfizető esetében a hibásan teljesített időt súlyozni kell a </w:t>
      </w:r>
      <w:r w:rsidRPr="003446F4">
        <w:rPr>
          <w:rFonts w:asciiTheme="majorHAnsi" w:hAnsiTheme="majorHAnsi"/>
          <w:sz w:val="22"/>
          <w:szCs w:val="22"/>
        </w:rPr>
        <w:lastRenderedPageBreak/>
        <w:t>jelkimaradás, illetve minőségromlás által érintett csatorna számmal, ez képzi az Előfizető számára elérhető, előfizetett teljes csatorna szám súlyértékét. A súlyozásban a Szolgáltató nem különbözteti meg az egyes csatornákat.</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minőségi célértékeket és a hozzájuk kapcsolódó rendelkezésre állás éves átlagos értékét a mért adatok alapján évente meghatározza, és azt </w:t>
      </w:r>
      <w:r w:rsidR="00A32556">
        <w:rPr>
          <w:rFonts w:asciiTheme="majorHAnsi" w:hAnsiTheme="majorHAnsi"/>
          <w:sz w:val="22"/>
          <w:szCs w:val="22"/>
        </w:rPr>
        <w:t>honlapján</w:t>
      </w:r>
      <w:r w:rsidRPr="003446F4">
        <w:rPr>
          <w:rFonts w:asciiTheme="majorHAnsi" w:hAnsiTheme="majorHAnsi"/>
          <w:sz w:val="22"/>
          <w:szCs w:val="22"/>
        </w:rPr>
        <w:t xml:space="preserve"> közzéteszi.</w:t>
      </w:r>
    </w:p>
    <w:p w:rsidR="003F1C96" w:rsidRPr="003446F4" w:rsidRDefault="003F1C96" w:rsidP="003446F4">
      <w:pPr>
        <w:pStyle w:val="Szvegtrzs"/>
        <w:spacing w:line="276" w:lineRule="auto"/>
        <w:ind w:left="426"/>
        <w:rPr>
          <w:rFonts w:asciiTheme="majorHAnsi" w:hAnsiTheme="majorHAnsi"/>
          <w:sz w:val="22"/>
          <w:szCs w:val="22"/>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137" w:name="_Toc321923855"/>
      <w:bookmarkStart w:id="138" w:name="_Toc520901036"/>
      <w:bookmarkStart w:id="139" w:name="_Toc520901667"/>
      <w:r w:rsidRPr="003446F4">
        <w:rPr>
          <w:rFonts w:asciiTheme="majorHAnsi" w:hAnsiTheme="majorHAnsi"/>
          <w:sz w:val="22"/>
          <w:szCs w:val="22"/>
        </w:rPr>
        <w:t>4.3. Tájékoztatás azon intézkedésről, amelyeket a szolgáltató a</w:t>
      </w:r>
      <w:r w:rsidR="00A85D1F" w:rsidRPr="003446F4">
        <w:rPr>
          <w:rFonts w:asciiTheme="majorHAnsi" w:hAnsiTheme="majorHAnsi"/>
          <w:sz w:val="22"/>
          <w:szCs w:val="22"/>
        </w:rPr>
        <w:t xml:space="preserve"> </w:t>
      </w:r>
      <w:r w:rsidR="00BF48CE" w:rsidRPr="003446F4">
        <w:rPr>
          <w:rFonts w:asciiTheme="majorHAnsi" w:hAnsiTheme="majorHAnsi"/>
          <w:sz w:val="22"/>
          <w:szCs w:val="22"/>
        </w:rPr>
        <w:t>hálózat és szolgáltatás</w:t>
      </w:r>
      <w:r w:rsidRPr="003446F4">
        <w:rPr>
          <w:rFonts w:asciiTheme="majorHAnsi" w:hAnsiTheme="majorHAnsi"/>
          <w:sz w:val="22"/>
          <w:szCs w:val="22"/>
        </w:rPr>
        <w:t xml:space="preserve"> biztonság</w:t>
      </w:r>
      <w:r w:rsidR="00BF48CE" w:rsidRPr="003446F4">
        <w:rPr>
          <w:rFonts w:asciiTheme="majorHAnsi" w:hAnsiTheme="majorHAnsi"/>
          <w:sz w:val="22"/>
          <w:szCs w:val="22"/>
        </w:rPr>
        <w:t>á</w:t>
      </w:r>
      <w:r w:rsidRPr="003446F4">
        <w:rPr>
          <w:rFonts w:asciiTheme="majorHAnsi" w:hAnsiTheme="majorHAnsi"/>
          <w:sz w:val="22"/>
          <w:szCs w:val="22"/>
        </w:rPr>
        <w:t>t és a hálózat egységét befolyásoló eseményekkel és fenyegetésekkel, valamint sebezhető pontokkal kapcsolatban tehet</w:t>
      </w:r>
      <w:bookmarkEnd w:id="137"/>
      <w:bookmarkEnd w:id="138"/>
      <w:bookmarkEnd w:id="139"/>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a biztonságot és a hálózat egységét befolyásoló események és fenyegetések, valamint sebezhető pontokkal kapcsolatos támadások minél hatékonyabb elhárítása érdekében fokozottan együttműködik a hasonló szolgáltatásokat nyújtó többi hírközlési szolgáltatóval, valamint hatóságokkal és egyéb közreműködő szervezetekkel, továbbá honlapján tájékoztatást nyújt a tudomására jutott fent meghatározott eseményekről.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által alkalmazott adatbiztonsági elvekről, megoldásokról jelen ÁSZF 10. Fejezetében található további részletesebb információ.</w:t>
      </w:r>
    </w:p>
    <w:p w:rsidR="00397EB5" w:rsidRPr="003446F4" w:rsidRDefault="00397EB5" w:rsidP="003446F4">
      <w:pPr>
        <w:pStyle w:val="Szvegtrzs"/>
        <w:spacing w:line="276" w:lineRule="auto"/>
        <w:ind w:left="426"/>
        <w:rPr>
          <w:rFonts w:asciiTheme="majorHAnsi" w:hAnsiTheme="majorHAnsi"/>
          <w:sz w:val="22"/>
          <w:szCs w:val="22"/>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140" w:name="_Toc321923856"/>
      <w:bookmarkStart w:id="141" w:name="_Toc520901037"/>
      <w:bookmarkStart w:id="142" w:name="_Toc520901668"/>
      <w:r w:rsidRPr="003446F4">
        <w:rPr>
          <w:rFonts w:asciiTheme="majorHAnsi" w:hAnsiTheme="majorHAnsi"/>
          <w:sz w:val="22"/>
          <w:szCs w:val="22"/>
        </w:rPr>
        <w:t>4.4. Az előfizetői végberendezés csatlakoztatásának feltételei</w:t>
      </w:r>
      <w:bookmarkEnd w:id="140"/>
      <w:bookmarkEnd w:id="141"/>
      <w:bookmarkEnd w:id="142"/>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hálózatához kizárólag a Szolgáltató által biztosított vagy a Berendezés termékleírásában a szolgáltatás igénybevételére megfelelőként feltüntetett végberendezést csatlakoztathat az Előfizető.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kizárólag az általa biztosított Berendezések megfelelőségét garantálja, az Előfizető által beszerzett Berendezések, illetve egyéb eszközök megfelelőségéért az Előfizető tartozik felelősséggel, azokat a Szolgáltató előzetesen nem vizsgálja. A Szolgáltató ugyanakkor fenntartja magának a jogot, hogy az Előfizetőnek átadott eszközök, Berendezések </w:t>
      </w:r>
      <w:r w:rsidRPr="003446F4">
        <w:rPr>
          <w:rFonts w:asciiTheme="majorHAnsi" w:hAnsiTheme="majorHAnsi"/>
          <w:sz w:val="22"/>
          <w:szCs w:val="22"/>
        </w:rPr>
        <w:t>rendeltetésszerű használatát – az Előfizető indokolatlan zavarása nélkül – bármikor ellenőrizze. A Szolgáltató jogosult továbbá a nem általa biztosított eszközöknek, Berendezéseknek a szolgáltatás igénybevételére való alkalmasságát vizsgálni, de erre nem köteles.</w:t>
      </w:r>
    </w:p>
    <w:p w:rsidR="00D32DDD" w:rsidRPr="003446F4" w:rsidRDefault="00D32DDD" w:rsidP="000F0BE0">
      <w:pPr>
        <w:pStyle w:val="Szvegtrzs"/>
        <w:spacing w:line="276" w:lineRule="auto"/>
        <w:ind w:left="426"/>
        <w:rPr>
          <w:rFonts w:asciiTheme="majorHAnsi" w:hAnsiTheme="majorHAnsi"/>
          <w:sz w:val="22"/>
          <w:szCs w:val="22"/>
        </w:rPr>
      </w:pPr>
      <w:r w:rsidRPr="003446F4">
        <w:rPr>
          <w:rFonts w:asciiTheme="majorHAnsi" w:hAnsiTheme="majorHAnsi"/>
          <w:sz w:val="22"/>
          <w:szCs w:val="22"/>
        </w:rPr>
        <w:t>Ha az Előfizető bármilyen módon akadályozza vagy veszélyezteti a Szolgáltató hálózatának rendeltetésszerű működését, így különösen, ha az Előfizető az előfizetői hozzáférési ponthoz megfelelőségi tanúsítvánnyal nem rendelkező végberendezést vagy más okból nem megfelelő végberendezést csatlakoztatott, illetve e tevékenységét a Szolgáltató erre való felszólítását követően sem szünteti meg, úgy a Szolgáltató jogosult a szolgáltatást korlátozni, illetve az Egyedi Előfizetői Szerződést megszüntetni.</w:t>
      </w:r>
    </w:p>
    <w:p w:rsidR="00397EB5" w:rsidRPr="003446F4" w:rsidRDefault="00397EB5" w:rsidP="003446F4">
      <w:pPr>
        <w:pStyle w:val="Szvegtrzs"/>
        <w:spacing w:line="276" w:lineRule="auto"/>
        <w:ind w:left="426"/>
        <w:rPr>
          <w:rFonts w:asciiTheme="majorHAnsi" w:hAnsiTheme="majorHAnsi"/>
          <w:sz w:val="22"/>
          <w:szCs w:val="22"/>
        </w:rPr>
      </w:pPr>
    </w:p>
    <w:p w:rsidR="00D32DDD" w:rsidRPr="003446F4" w:rsidRDefault="000A2CE4" w:rsidP="003446F4">
      <w:pPr>
        <w:pStyle w:val="Cmsor1"/>
        <w:spacing w:before="0" w:after="0" w:line="276" w:lineRule="auto"/>
        <w:ind w:left="426" w:hanging="426"/>
        <w:rPr>
          <w:rFonts w:asciiTheme="majorHAnsi" w:hAnsiTheme="majorHAnsi"/>
          <w:sz w:val="22"/>
          <w:szCs w:val="22"/>
        </w:rPr>
      </w:pPr>
      <w:bookmarkStart w:id="143" w:name="_Toc321923857"/>
      <w:bookmarkStart w:id="144" w:name="_Toc520901038"/>
      <w:bookmarkStart w:id="145" w:name="_Toc520901669"/>
      <w:r w:rsidRPr="003446F4">
        <w:rPr>
          <w:rFonts w:asciiTheme="majorHAnsi" w:hAnsiTheme="majorHAnsi"/>
          <w:sz w:val="22"/>
          <w:szCs w:val="22"/>
        </w:rPr>
        <w:t>5.</w:t>
      </w:r>
      <w:r w:rsidRPr="003446F4">
        <w:rPr>
          <w:rFonts w:asciiTheme="majorHAnsi" w:hAnsiTheme="majorHAnsi"/>
          <w:sz w:val="22"/>
          <w:szCs w:val="22"/>
        </w:rPr>
        <w:tab/>
        <w:t>A SZOLGÁLTATÁS SZÜNETELTETÉSE</w:t>
      </w:r>
      <w:r w:rsidR="00532F37" w:rsidRPr="003446F4">
        <w:rPr>
          <w:rFonts w:asciiTheme="majorHAnsi" w:hAnsiTheme="majorHAnsi"/>
          <w:sz w:val="22"/>
          <w:szCs w:val="22"/>
        </w:rPr>
        <w:t xml:space="preserve">, </w:t>
      </w:r>
      <w:r w:rsidRPr="003446F4">
        <w:rPr>
          <w:rFonts w:asciiTheme="majorHAnsi" w:hAnsiTheme="majorHAnsi"/>
          <w:sz w:val="22"/>
          <w:szCs w:val="22"/>
        </w:rPr>
        <w:t>KORLÁTOZÁSA</w:t>
      </w:r>
      <w:bookmarkEnd w:id="143"/>
      <w:r w:rsidR="00BF48CE" w:rsidRPr="003446F4">
        <w:rPr>
          <w:rFonts w:asciiTheme="majorHAnsi" w:hAnsiTheme="majorHAnsi"/>
          <w:sz w:val="22"/>
          <w:szCs w:val="22"/>
        </w:rPr>
        <w:t>, FELFÜGGESZTÉSE</w:t>
      </w:r>
      <w:bookmarkEnd w:id="144"/>
      <w:bookmarkEnd w:id="145"/>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szolgáltatás az Előfizetői Szerződés időtartama alatt folyamatosan igénybe vehető az Előfizető által, két kivétellel, ezek a szüneteltetés, illetve a korlátozás időtartama.</w:t>
      </w:r>
    </w:p>
    <w:p w:rsidR="00397EB5" w:rsidRPr="003446F4" w:rsidRDefault="00397EB5" w:rsidP="003446F4">
      <w:pPr>
        <w:pStyle w:val="Szvegtrzs"/>
        <w:spacing w:line="276" w:lineRule="auto"/>
        <w:ind w:left="426"/>
        <w:rPr>
          <w:rFonts w:asciiTheme="majorHAnsi" w:hAnsiTheme="majorHAnsi"/>
          <w:sz w:val="22"/>
          <w:szCs w:val="22"/>
        </w:rPr>
      </w:pPr>
    </w:p>
    <w:p w:rsidR="00D32DDD" w:rsidRPr="003446F4" w:rsidRDefault="00D32DDD" w:rsidP="003446F4">
      <w:pPr>
        <w:pStyle w:val="Cmsor2"/>
        <w:spacing w:before="0" w:after="0" w:line="276" w:lineRule="auto"/>
        <w:ind w:left="426"/>
        <w:rPr>
          <w:rFonts w:asciiTheme="majorHAnsi" w:hAnsiTheme="majorHAnsi" w:cs="Times"/>
          <w:sz w:val="22"/>
          <w:szCs w:val="22"/>
          <w:lang w:eastAsia="hu-HU"/>
        </w:rPr>
      </w:pPr>
      <w:bookmarkStart w:id="146" w:name="_Toc520901039"/>
      <w:bookmarkStart w:id="147" w:name="_Toc520901670"/>
      <w:bookmarkStart w:id="148" w:name="_Toc321923858"/>
      <w:r w:rsidRPr="003446F4">
        <w:rPr>
          <w:rFonts w:asciiTheme="majorHAnsi" w:hAnsiTheme="majorHAnsi"/>
          <w:sz w:val="22"/>
          <w:szCs w:val="22"/>
        </w:rPr>
        <w:t xml:space="preserve">5.1. </w:t>
      </w:r>
      <w:r w:rsidR="00532F37" w:rsidRPr="003446F4">
        <w:rPr>
          <w:rFonts w:asciiTheme="majorHAnsi" w:hAnsiTheme="majorHAnsi" w:cs="Times"/>
          <w:sz w:val="22"/>
          <w:szCs w:val="22"/>
          <w:lang w:eastAsia="hu-HU"/>
        </w:rPr>
        <w:t>Az előfizetői szolgáltatás szüneteltetésének esetei, feltételei, az előfizető által kérhető szüneteltetés leghosszabb időtartama, a díjfizetéshez kötött szünetelés esetei</w:t>
      </w:r>
      <w:bookmarkEnd w:id="146"/>
      <w:bookmarkEnd w:id="147"/>
      <w:r w:rsidR="00532F37" w:rsidRPr="003446F4">
        <w:rPr>
          <w:rFonts w:asciiTheme="majorHAnsi" w:hAnsiTheme="majorHAnsi" w:cs="Times"/>
          <w:sz w:val="22"/>
          <w:szCs w:val="22"/>
          <w:lang w:eastAsia="hu-HU"/>
        </w:rPr>
        <w:t xml:space="preserve"> </w:t>
      </w:r>
      <w:bookmarkEnd w:id="148"/>
    </w:p>
    <w:p w:rsidR="001575FF" w:rsidRPr="003446F4" w:rsidRDefault="001575FF" w:rsidP="003446F4">
      <w:pPr>
        <w:spacing w:before="0" w:after="0" w:line="276" w:lineRule="auto"/>
        <w:ind w:left="426"/>
        <w:rPr>
          <w:rFonts w:asciiTheme="majorHAnsi" w:hAnsiTheme="majorHAnsi"/>
          <w:lang w:eastAsia="hu-HU"/>
        </w:rPr>
      </w:pPr>
    </w:p>
    <w:p w:rsidR="001575FF" w:rsidRPr="003446F4" w:rsidRDefault="001575FF" w:rsidP="003446F4">
      <w:pPr>
        <w:spacing w:before="0" w:after="0" w:line="276" w:lineRule="auto"/>
        <w:ind w:left="426"/>
        <w:rPr>
          <w:rFonts w:asciiTheme="majorHAnsi" w:hAnsiTheme="majorHAnsi"/>
          <w:lang w:eastAsia="hu-HU"/>
        </w:rPr>
      </w:pPr>
      <w:r w:rsidRPr="003446F4">
        <w:rPr>
          <w:rFonts w:asciiTheme="majorHAnsi" w:eastAsia="Times New Roman" w:hAnsiTheme="majorHAnsi" w:cs="Times New Roman"/>
          <w:bCs/>
        </w:rPr>
        <w:t xml:space="preserve">Jelen pont szerinti rendelkezések alkalmazása az Üzleti Előfizetők esetében nem kötelező, az eltérő szabályozást az </w:t>
      </w:r>
      <w:r w:rsidR="009240A5" w:rsidRPr="003446F4">
        <w:rPr>
          <w:rFonts w:asciiTheme="majorHAnsi" w:eastAsia="Times New Roman" w:hAnsiTheme="majorHAnsi" w:cs="Times New Roman"/>
          <w:bCs/>
        </w:rPr>
        <w:t>Üzlet</w:t>
      </w:r>
      <w:r w:rsidRPr="003446F4">
        <w:rPr>
          <w:rFonts w:asciiTheme="majorHAnsi" w:eastAsia="Times New Roman" w:hAnsiTheme="majorHAnsi" w:cs="Times New Roman"/>
          <w:bCs/>
        </w:rPr>
        <w:t>i Előfizetői Szerződés tartalmazhatja.</w:t>
      </w:r>
    </w:p>
    <w:p w:rsidR="008E161A" w:rsidRPr="003446F4" w:rsidRDefault="008E161A"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149" w:name="_Toc321923859"/>
      <w:bookmarkStart w:id="150" w:name="_Toc520901040"/>
      <w:bookmarkStart w:id="151" w:name="_Toc520901671"/>
      <w:r w:rsidRPr="003446F4">
        <w:rPr>
          <w:rFonts w:asciiTheme="majorHAnsi" w:hAnsiTheme="majorHAnsi"/>
          <w:sz w:val="22"/>
          <w:szCs w:val="22"/>
        </w:rPr>
        <w:t>5.1.1. A szolgáltatás szüneteltetése az Előfizető kérelmére</w:t>
      </w:r>
      <w:bookmarkEnd w:id="149"/>
      <w:bookmarkEnd w:id="150"/>
      <w:bookmarkEnd w:id="151"/>
    </w:p>
    <w:p w:rsidR="00BF21AF" w:rsidRPr="00EE3B58" w:rsidRDefault="00BF21AF" w:rsidP="00BF21AF">
      <w:pPr>
        <w:pStyle w:val="Szvegtrzs"/>
        <w:spacing w:line="240" w:lineRule="auto"/>
        <w:rPr>
          <w:rFonts w:ascii="Cambria" w:hAnsi="Cambria"/>
          <w:sz w:val="22"/>
          <w:szCs w:val="22"/>
        </w:rPr>
      </w:pPr>
      <w:r w:rsidRPr="00EE3B58">
        <w:rPr>
          <w:rFonts w:ascii="Cambria" w:hAnsi="Cambria"/>
          <w:sz w:val="22"/>
          <w:szCs w:val="22"/>
        </w:rPr>
        <w:t>A Szolgáltató köteles az Szolgáltat</w:t>
      </w:r>
      <w:r w:rsidR="00204DC2">
        <w:rPr>
          <w:rFonts w:ascii="Cambria" w:hAnsi="Cambria"/>
          <w:sz w:val="22"/>
          <w:szCs w:val="22"/>
        </w:rPr>
        <w:t>ást –  akár Egyéni, akár Üzleti/</w:t>
      </w:r>
      <w:r w:rsidRPr="00EE3B58">
        <w:rPr>
          <w:rFonts w:ascii="Cambria" w:hAnsi="Cambria"/>
          <w:sz w:val="22"/>
          <w:szCs w:val="22"/>
        </w:rPr>
        <w:t xml:space="preserve">Intézményi Előfizető </w:t>
      </w:r>
      <w:r w:rsidR="00204DC2">
        <w:rPr>
          <w:rFonts w:ascii="Cambria" w:hAnsi="Cambria"/>
          <w:sz w:val="22"/>
          <w:szCs w:val="22"/>
        </w:rPr>
        <w:t>–</w:t>
      </w:r>
      <w:r w:rsidRPr="00EE3B58">
        <w:rPr>
          <w:rFonts w:ascii="Cambria" w:hAnsi="Cambria"/>
          <w:sz w:val="22"/>
          <w:szCs w:val="22"/>
        </w:rPr>
        <w:t xml:space="preserve"> kérésére szüneteltetni. Az Előfizető köteles közölni a szüneteltetés kezdő időpontját, valamint a szüneteltetés időtartamát, a szüneteltetés kezdő időpontját megelőzően legalább 15 munkanappal, </w:t>
      </w:r>
      <w:r w:rsidRPr="00EE3B58">
        <w:rPr>
          <w:rFonts w:ascii="Cambria" w:hAnsi="Cambria"/>
          <w:sz w:val="22"/>
          <w:szCs w:val="22"/>
        </w:rPr>
        <w:lastRenderedPageBreak/>
        <w:t xml:space="preserve">mely a tárgyhónapot követő hónap elsejétől kezdődően határozott időtartamra, naptári évenként minimum 1, maximum 11 hónapra kérhető. </w:t>
      </w:r>
    </w:p>
    <w:p w:rsidR="00BF21AF" w:rsidRPr="00EE3B58" w:rsidRDefault="00BF21AF" w:rsidP="00BF21AF">
      <w:pPr>
        <w:pStyle w:val="Szvegtrzs"/>
        <w:spacing w:line="240" w:lineRule="auto"/>
        <w:rPr>
          <w:rFonts w:ascii="Cambria" w:hAnsi="Cambria"/>
          <w:sz w:val="22"/>
          <w:szCs w:val="22"/>
        </w:rPr>
      </w:pPr>
      <w:r w:rsidRPr="00EE3B58">
        <w:rPr>
          <w:rFonts w:ascii="Cambria" w:hAnsi="Cambria"/>
          <w:sz w:val="22"/>
          <w:szCs w:val="22"/>
        </w:rPr>
        <w:t xml:space="preserve">Az időtartam – a maximális 11 hónap figyelembe vételével – írásban módosítható a visszakapcsolást megelőzően legalább 5 munkanappal. </w:t>
      </w:r>
    </w:p>
    <w:p w:rsidR="00BF21AF" w:rsidRDefault="00BF21AF" w:rsidP="00BF21AF">
      <w:pPr>
        <w:pStyle w:val="Szvegtrzs"/>
        <w:spacing w:line="240" w:lineRule="auto"/>
        <w:rPr>
          <w:rFonts w:ascii="Cambria" w:hAnsi="Cambria"/>
          <w:sz w:val="22"/>
          <w:szCs w:val="22"/>
        </w:rPr>
      </w:pPr>
      <w:r w:rsidRPr="00EE3B58">
        <w:rPr>
          <w:rFonts w:ascii="Cambria" w:hAnsi="Cambria"/>
          <w:sz w:val="22"/>
          <w:szCs w:val="22"/>
        </w:rPr>
        <w:t>A szüneteltetés az Előfizető által kért visszakapcsolásig vagy a szerződés felmondásáig tart.</w:t>
      </w:r>
    </w:p>
    <w:p w:rsidR="00BF21AF" w:rsidRPr="008F3E87" w:rsidRDefault="00BF21AF" w:rsidP="00BF21AF">
      <w:pPr>
        <w:pStyle w:val="Szvegtrzs"/>
        <w:spacing w:line="240" w:lineRule="auto"/>
        <w:rPr>
          <w:rFonts w:ascii="Cambria" w:hAnsi="Cambria"/>
          <w:sz w:val="22"/>
          <w:szCs w:val="22"/>
        </w:rPr>
      </w:pPr>
      <w:r w:rsidRPr="007C3C2E">
        <w:rPr>
          <w:rFonts w:ascii="Cambria" w:hAnsi="Cambria"/>
          <w:sz w:val="22"/>
          <w:szCs w:val="22"/>
        </w:rPr>
        <w:t>A szüneteltetést a Szolgáltató a kérelemben foglalt id</w:t>
      </w:r>
      <w:r w:rsidRPr="008F3E87">
        <w:rPr>
          <w:rFonts w:ascii="Cambria" w:hAnsi="Cambria"/>
          <w:sz w:val="22"/>
          <w:szCs w:val="22"/>
        </w:rPr>
        <w:t xml:space="preserve">őtartamban biztosítja, s annak lejártakor a szüneteltetést automatikusan feloldja, melyről az Előfizetőt a szüneteltetési kérelemben meghatározott elérhetőségén </w:t>
      </w:r>
      <w:r w:rsidR="008A79D2">
        <w:rPr>
          <w:rFonts w:ascii="Cambria" w:hAnsi="Cambria"/>
          <w:sz w:val="22"/>
          <w:szCs w:val="22"/>
        </w:rPr>
        <w:t xml:space="preserve">haladéktalanul, de </w:t>
      </w:r>
      <w:r w:rsidRPr="008F3E87">
        <w:rPr>
          <w:rFonts w:ascii="Cambria" w:hAnsi="Cambria"/>
          <w:sz w:val="22"/>
          <w:szCs w:val="22"/>
        </w:rPr>
        <w:t xml:space="preserve">legkésőbb 24 órán belül az alábbi értesítési módok valamelyikén tájékoztatja:  </w:t>
      </w:r>
    </w:p>
    <w:p w:rsidR="00BF21AF" w:rsidRPr="008F3E87" w:rsidRDefault="00BF21AF" w:rsidP="00BF21AF">
      <w:pPr>
        <w:pStyle w:val="Body"/>
        <w:widowControl w:val="0"/>
        <w:spacing w:after="0" w:line="276" w:lineRule="auto"/>
        <w:ind w:left="567"/>
        <w:rPr>
          <w:rFonts w:ascii="Cambria" w:hAnsi="Cambria"/>
          <w:sz w:val="22"/>
          <w:szCs w:val="22"/>
          <w:lang w:val="hu-HU"/>
        </w:rPr>
      </w:pPr>
      <w:r w:rsidRPr="008F3E87">
        <w:rPr>
          <w:rFonts w:ascii="Cambria" w:hAnsi="Cambria"/>
          <w:sz w:val="22"/>
          <w:szCs w:val="22"/>
          <w:lang w:val="hu-HU"/>
        </w:rPr>
        <w:t>- e-mail,</w:t>
      </w:r>
      <w:r>
        <w:rPr>
          <w:rFonts w:ascii="Cambria" w:hAnsi="Cambria"/>
          <w:sz w:val="22"/>
          <w:szCs w:val="22"/>
          <w:lang w:val="hu-HU"/>
        </w:rPr>
        <w:t xml:space="preserve"> amennyiben az Előfizető ilyen elérhetőséget megadott</w:t>
      </w:r>
      <w:r w:rsidRPr="008F3E87">
        <w:rPr>
          <w:rFonts w:ascii="Cambria" w:hAnsi="Cambria"/>
          <w:sz w:val="22"/>
          <w:szCs w:val="22"/>
          <w:lang w:val="hu-HU"/>
        </w:rPr>
        <w:t xml:space="preserve"> </w:t>
      </w:r>
    </w:p>
    <w:p w:rsidR="00BF21AF" w:rsidRPr="008F3E87" w:rsidRDefault="00BF21AF" w:rsidP="00BF21AF">
      <w:pPr>
        <w:pStyle w:val="Body"/>
        <w:widowControl w:val="0"/>
        <w:spacing w:after="0" w:line="276" w:lineRule="auto"/>
        <w:ind w:left="567"/>
        <w:rPr>
          <w:rFonts w:ascii="Cambria" w:hAnsi="Cambria"/>
          <w:sz w:val="22"/>
          <w:szCs w:val="22"/>
          <w:lang w:val="hu-HU"/>
        </w:rPr>
      </w:pPr>
      <w:r w:rsidRPr="008F3E87">
        <w:rPr>
          <w:rFonts w:ascii="Cambria" w:hAnsi="Cambria"/>
          <w:sz w:val="22"/>
          <w:szCs w:val="22"/>
          <w:lang w:val="hu-HU"/>
        </w:rPr>
        <w:t>- az Előfizető</w:t>
      </w:r>
      <w:r>
        <w:rPr>
          <w:rFonts w:ascii="Cambria" w:hAnsi="Cambria"/>
          <w:sz w:val="22"/>
          <w:szCs w:val="22"/>
          <w:lang w:val="hu-HU"/>
        </w:rPr>
        <w:t xml:space="preserve"> által megadott telefonszámon történő közléssel,</w:t>
      </w:r>
    </w:p>
    <w:p w:rsidR="00BF21AF" w:rsidRPr="008F3E87" w:rsidRDefault="00BF21AF" w:rsidP="00BF21AF">
      <w:pPr>
        <w:pStyle w:val="Szvegtrzs"/>
        <w:spacing w:line="240" w:lineRule="auto"/>
        <w:rPr>
          <w:rFonts w:ascii="Cambria" w:hAnsi="Cambria"/>
          <w:sz w:val="22"/>
          <w:szCs w:val="22"/>
        </w:rPr>
      </w:pPr>
      <w:r w:rsidRPr="008F3E87">
        <w:rPr>
          <w:rFonts w:ascii="Cambria" w:hAnsi="Cambria"/>
          <w:sz w:val="22"/>
          <w:szCs w:val="22"/>
        </w:rPr>
        <w:t xml:space="preserve"> - vagy személyesen.</w:t>
      </w:r>
    </w:p>
    <w:p w:rsidR="00BF21AF" w:rsidRDefault="00BF21AF" w:rsidP="00BF21AF">
      <w:pPr>
        <w:pStyle w:val="Szvegtrzs"/>
        <w:spacing w:line="240" w:lineRule="auto"/>
        <w:rPr>
          <w:rFonts w:ascii="Cambria" w:hAnsi="Cambria"/>
          <w:sz w:val="22"/>
          <w:szCs w:val="22"/>
        </w:rPr>
      </w:pPr>
    </w:p>
    <w:p w:rsidR="00BF21AF" w:rsidRPr="00EE3B58" w:rsidRDefault="00BF21AF" w:rsidP="00BF21AF">
      <w:pPr>
        <w:pStyle w:val="Szvegtrzs"/>
        <w:spacing w:line="240" w:lineRule="auto"/>
        <w:rPr>
          <w:rFonts w:ascii="Cambria" w:hAnsi="Cambria"/>
          <w:sz w:val="22"/>
          <w:szCs w:val="22"/>
        </w:rPr>
      </w:pPr>
      <w:r w:rsidRPr="00EE3B58">
        <w:rPr>
          <w:rFonts w:ascii="Cambria" w:hAnsi="Cambria"/>
          <w:sz w:val="22"/>
          <w:szCs w:val="22"/>
        </w:rPr>
        <w:t>Az előfizető a szünetelés időtartamára – a</w:t>
      </w:r>
      <w:r>
        <w:rPr>
          <w:rFonts w:ascii="Cambria" w:hAnsi="Cambria"/>
          <w:sz w:val="22"/>
          <w:szCs w:val="22"/>
        </w:rPr>
        <w:t>z</w:t>
      </w:r>
      <w:r w:rsidRPr="00EE3B58">
        <w:rPr>
          <w:rFonts w:ascii="Cambria" w:hAnsi="Cambria"/>
          <w:sz w:val="22"/>
          <w:szCs w:val="22"/>
        </w:rPr>
        <w:t xml:space="preserve"> </w:t>
      </w:r>
      <w:r>
        <w:rPr>
          <w:rFonts w:ascii="Cambria" w:hAnsi="Cambria"/>
          <w:sz w:val="22"/>
          <w:szCs w:val="22"/>
        </w:rPr>
        <w:t>A</w:t>
      </w:r>
      <w:r w:rsidRPr="00EE3B58">
        <w:rPr>
          <w:rFonts w:ascii="Cambria" w:hAnsi="Cambria"/>
          <w:sz w:val="22"/>
          <w:szCs w:val="22"/>
        </w:rPr>
        <w:t xml:space="preserve">. </w:t>
      </w:r>
      <w:r>
        <w:rPr>
          <w:rFonts w:ascii="Cambria" w:hAnsi="Cambria"/>
          <w:sz w:val="22"/>
          <w:szCs w:val="22"/>
        </w:rPr>
        <w:t>M</w:t>
      </w:r>
      <w:r w:rsidRPr="00EE3B58">
        <w:rPr>
          <w:rFonts w:ascii="Cambria" w:hAnsi="Cambria"/>
          <w:sz w:val="22"/>
          <w:szCs w:val="22"/>
        </w:rPr>
        <w:t xml:space="preserve">elléklet szerinti </w:t>
      </w:r>
      <w:r w:rsidR="00204DC2">
        <w:rPr>
          <w:rFonts w:ascii="Cambria" w:hAnsi="Cambria"/>
          <w:sz w:val="22"/>
          <w:szCs w:val="22"/>
        </w:rPr>
        <w:t xml:space="preserve">– </w:t>
      </w:r>
      <w:r w:rsidRPr="00EE3B58">
        <w:rPr>
          <w:rFonts w:ascii="Cambria" w:hAnsi="Cambria"/>
          <w:sz w:val="22"/>
          <w:szCs w:val="22"/>
        </w:rPr>
        <w:t xml:space="preserve">üzemszüneteltetési havidíjat, valamint a kikapcsolásért – az </w:t>
      </w:r>
      <w:r>
        <w:rPr>
          <w:rFonts w:ascii="Cambria" w:hAnsi="Cambria"/>
          <w:sz w:val="22"/>
          <w:szCs w:val="22"/>
        </w:rPr>
        <w:t>A</w:t>
      </w:r>
      <w:r w:rsidRPr="00EE3B58">
        <w:rPr>
          <w:rFonts w:ascii="Cambria" w:hAnsi="Cambria"/>
          <w:sz w:val="22"/>
          <w:szCs w:val="22"/>
        </w:rPr>
        <w:t xml:space="preserve">. </w:t>
      </w:r>
      <w:r>
        <w:rPr>
          <w:rFonts w:ascii="Cambria" w:hAnsi="Cambria"/>
          <w:sz w:val="22"/>
          <w:szCs w:val="22"/>
        </w:rPr>
        <w:t>M</w:t>
      </w:r>
      <w:r w:rsidRPr="00EE3B58">
        <w:rPr>
          <w:rFonts w:ascii="Cambria" w:hAnsi="Cambria"/>
          <w:sz w:val="22"/>
          <w:szCs w:val="22"/>
        </w:rPr>
        <w:t xml:space="preserve">elléklet szerint felszámított </w:t>
      </w:r>
      <w:r>
        <w:rPr>
          <w:rFonts w:ascii="Cambria" w:hAnsi="Cambria"/>
          <w:sz w:val="22"/>
          <w:szCs w:val="22"/>
        </w:rPr>
        <w:t>–</w:t>
      </w:r>
      <w:r w:rsidRPr="00EE3B58">
        <w:rPr>
          <w:rFonts w:ascii="Cambria" w:hAnsi="Cambria"/>
          <w:sz w:val="22"/>
          <w:szCs w:val="22"/>
        </w:rPr>
        <w:t xml:space="preserve"> </w:t>
      </w:r>
      <w:r>
        <w:rPr>
          <w:rFonts w:ascii="Cambria" w:hAnsi="Cambria"/>
          <w:sz w:val="22"/>
          <w:szCs w:val="22"/>
        </w:rPr>
        <w:t xml:space="preserve">csökkentett előfizetési </w:t>
      </w:r>
      <w:r w:rsidRPr="00EE3B58">
        <w:rPr>
          <w:rFonts w:ascii="Cambria" w:hAnsi="Cambria"/>
          <w:sz w:val="22"/>
          <w:szCs w:val="22"/>
        </w:rPr>
        <w:t>díjat köteles fizetni.</w:t>
      </w:r>
    </w:p>
    <w:p w:rsidR="00BF21AF" w:rsidRPr="00EE3B58" w:rsidRDefault="00BF21AF" w:rsidP="00BF21AF">
      <w:pPr>
        <w:pStyle w:val="Szvegtrzs"/>
        <w:spacing w:line="240" w:lineRule="auto"/>
        <w:rPr>
          <w:rFonts w:ascii="Cambria" w:hAnsi="Cambria"/>
          <w:sz w:val="22"/>
          <w:szCs w:val="22"/>
        </w:rPr>
      </w:pPr>
      <w:r w:rsidRPr="00EE3B58">
        <w:rPr>
          <w:rFonts w:ascii="Cambria" w:hAnsi="Cambria"/>
          <w:sz w:val="22"/>
          <w:szCs w:val="22"/>
        </w:rPr>
        <w:t>A határozott idő lejártával – amennyiben az előfizető másként ne</w:t>
      </w:r>
      <w:r w:rsidR="00204DC2">
        <w:rPr>
          <w:rFonts w:ascii="Cambria" w:hAnsi="Cambria"/>
          <w:sz w:val="22"/>
          <w:szCs w:val="22"/>
        </w:rPr>
        <w:t xml:space="preserve">m nyilatkozik – a szolgáltató, külön értesítés nélkül, </w:t>
      </w:r>
      <w:r w:rsidRPr="00EE3B58">
        <w:rPr>
          <w:rFonts w:ascii="Cambria" w:hAnsi="Cambria"/>
          <w:sz w:val="22"/>
          <w:szCs w:val="22"/>
        </w:rPr>
        <w:t xml:space="preserve">a szüneteltetés kapcsán felszámított </w:t>
      </w:r>
      <w:r w:rsidR="008A79D2">
        <w:rPr>
          <w:rFonts w:ascii="Cambria" w:hAnsi="Cambria"/>
          <w:sz w:val="22"/>
          <w:szCs w:val="22"/>
        </w:rPr>
        <w:t xml:space="preserve">egyszeri </w:t>
      </w:r>
      <w:r w:rsidRPr="00EE3B58">
        <w:rPr>
          <w:rFonts w:ascii="Cambria" w:hAnsi="Cambria"/>
          <w:sz w:val="22"/>
          <w:szCs w:val="22"/>
        </w:rPr>
        <w:t xml:space="preserve">díj megfizetése után visszakapcsolja a szolgáltatást. </w:t>
      </w:r>
    </w:p>
    <w:p w:rsidR="00D32DDD" w:rsidRPr="003446F4" w:rsidRDefault="00BF21AF" w:rsidP="00BF21AF">
      <w:pPr>
        <w:pStyle w:val="Szvegtrzs"/>
        <w:spacing w:line="276" w:lineRule="auto"/>
        <w:ind w:left="426"/>
        <w:rPr>
          <w:rFonts w:asciiTheme="majorHAnsi" w:hAnsiTheme="majorHAnsi"/>
          <w:sz w:val="22"/>
          <w:szCs w:val="22"/>
        </w:rPr>
      </w:pPr>
      <w:r w:rsidRPr="00E4633C">
        <w:rPr>
          <w:rFonts w:ascii="Cambria" w:hAnsi="Cambria"/>
          <w:sz w:val="22"/>
          <w:szCs w:val="22"/>
        </w:rPr>
        <w:t>Díjtartozás, esetén nincs lehetőség a szolgáltatás szüneteltetésére. Határozott idejű szerződés illetve a hűségidő lejárta előtt történő szüneteltetés esetén a szerződés időtartama a szünetelés időtartamával meghosszabbodik</w:t>
      </w:r>
    </w:p>
    <w:p w:rsidR="008E161A" w:rsidRPr="003446F4" w:rsidRDefault="008E161A"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152" w:name="_Toc321923860"/>
      <w:bookmarkStart w:id="153" w:name="_Toc520901041"/>
      <w:bookmarkStart w:id="154" w:name="_Toc520901672"/>
      <w:r w:rsidRPr="003446F4">
        <w:rPr>
          <w:rFonts w:asciiTheme="majorHAnsi" w:hAnsiTheme="majorHAnsi"/>
          <w:sz w:val="22"/>
          <w:szCs w:val="22"/>
        </w:rPr>
        <w:t>5.1.2. A szolgáltatás szüneteltetése karbantartás miatt</w:t>
      </w:r>
      <w:bookmarkEnd w:id="152"/>
      <w:bookmarkEnd w:id="153"/>
      <w:bookmarkEnd w:id="154"/>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érdekkörébe tartozó ok lehet különösen a Szolgáltató hálózatának tervezett, rendszeres karbantartása vagy a hálózat átalakítása, felújítása, cseréje, karbantartása (a továbbiakban: a hálózat fejlesztése).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szolgáltatásait csak abban az esetben szünetelteti, ha szüneteltetést nem igénylő más gazdaságos műszaki megoldás nem áll rendelkezésre a hálózat fejlesztésére.</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szüneteltetés időtartama a naptári hónaponként számított 1 napot nem haladhatja meg. Amennyiben ezt mégis meghaladná, úgy Szolgáltató kötbér fizetésére köteles a szüneteltetéssel érintett Előfizetői számára.</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rendszeres karbantartás miatt kiesett időtartamok nem számítanak bele a Szolgáltató által vállalt éves rendelkezésre állási időbe. Ha azonban a rendszeres karbantartás időszaka a naptári hónaponként 1 napot meghaladja, úgy az Előfizető adott időtartamra díjfizetésre nem köteles.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a tervezett szüneteltetésről, kezdő időpontjáról és tartamáról legalább 15 nappal korábban értesíti az érintett Előfizetőit. Az Előfizetők értesítésére közvetlen módon, a jelen </w:t>
      </w:r>
      <w:r w:rsidR="00282280" w:rsidRPr="003446F4">
        <w:rPr>
          <w:rFonts w:asciiTheme="majorHAnsi" w:hAnsiTheme="majorHAnsi"/>
          <w:sz w:val="22"/>
          <w:szCs w:val="22"/>
        </w:rPr>
        <w:t>ÁSZF 16</w:t>
      </w:r>
      <w:r w:rsidRPr="003446F4">
        <w:rPr>
          <w:rFonts w:asciiTheme="majorHAnsi" w:hAnsiTheme="majorHAnsi"/>
          <w:sz w:val="22"/>
          <w:szCs w:val="22"/>
        </w:rPr>
        <w:t>. Fejezetében meghatározottak szerint kerül sor, illetve Szolgáltató tájékoztatást adhat Ügyfélszolgálatán, honlapján, valamint a hálózatán fogható információs képújság csatornán keresztül is.</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Szolgáltató abban az esetben is köteles az Előfizetőt 15 nappal korábban értesíteni, ha az szüneteltetést eredményező rendszeres karbantartási munkálatok időtartama az eredetileg megadott időtartamot előreláthatóan meghaladja.</w:t>
      </w:r>
    </w:p>
    <w:p w:rsidR="008E161A" w:rsidRPr="003446F4" w:rsidRDefault="008E161A"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155" w:name="_Toc321923861"/>
      <w:bookmarkStart w:id="156" w:name="_Toc520901042"/>
      <w:bookmarkStart w:id="157" w:name="_Toc520901673"/>
      <w:r w:rsidRPr="003446F4">
        <w:rPr>
          <w:rFonts w:asciiTheme="majorHAnsi" w:hAnsiTheme="majorHAnsi"/>
          <w:sz w:val="22"/>
          <w:szCs w:val="22"/>
        </w:rPr>
        <w:t>5.1.3. A szolgáltatás Szolgáltató érdekkörén kívüli okból történő szüneteltetése</w:t>
      </w:r>
      <w:bookmarkEnd w:id="155"/>
      <w:bookmarkEnd w:id="156"/>
      <w:bookmarkEnd w:id="157"/>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szolgáltatás Szolgáltató érdekkörén kívüli okból történő szüneteltetésére rendkívüli okból szükségszerűvé váló karbantartási, fenntartási munkák végzésekor (nem tervezett karbantartás), vagy előre nem látható és el nem hárítható külső ok (a továbbiakban: vis maior) esetén, vagy Magyarország honvédelmi, nemzetbiztonsági, gazdasági és közbiztonsági érdekeinek védelmében, jogszabály által előírt esetekben és módon kerülhet sor.</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ilyen okokból történő szünetel</w:t>
      </w:r>
      <w:r w:rsidR="00282280" w:rsidRPr="003446F4">
        <w:rPr>
          <w:rFonts w:asciiTheme="majorHAnsi" w:hAnsiTheme="majorHAnsi"/>
          <w:sz w:val="22"/>
          <w:szCs w:val="22"/>
        </w:rPr>
        <w:t>tet</w:t>
      </w:r>
      <w:r w:rsidRPr="003446F4">
        <w:rPr>
          <w:rFonts w:asciiTheme="majorHAnsi" w:hAnsiTheme="majorHAnsi"/>
          <w:sz w:val="22"/>
          <w:szCs w:val="22"/>
        </w:rPr>
        <w:t xml:space="preserve">és esetén díj visszatérítésre nem kötelezett, ha igazolja, </w:t>
      </w:r>
      <w:r w:rsidRPr="003446F4">
        <w:rPr>
          <w:rFonts w:asciiTheme="majorHAnsi" w:hAnsiTheme="majorHAnsi"/>
          <w:sz w:val="22"/>
          <w:szCs w:val="22"/>
        </w:rPr>
        <w:lastRenderedPageBreak/>
        <w:t>hogy a szüneteltetés oka rajta kívül áll, és annak elhárítása érdekében a szükséges intézkedéseket határidőben megtette.</w:t>
      </w:r>
    </w:p>
    <w:p w:rsidR="008E161A" w:rsidRPr="003446F4" w:rsidRDefault="008E161A"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158" w:name="_Toc321923862"/>
      <w:bookmarkStart w:id="159" w:name="_Toc520901043"/>
      <w:bookmarkStart w:id="160" w:name="_Toc520901674"/>
      <w:r w:rsidRPr="003446F4">
        <w:rPr>
          <w:rFonts w:asciiTheme="majorHAnsi" w:hAnsiTheme="majorHAnsi"/>
          <w:sz w:val="22"/>
          <w:szCs w:val="22"/>
        </w:rPr>
        <w:t>5.1.4. A szolgáltatás szüneteltetéséért viselt felelősség</w:t>
      </w:r>
      <w:bookmarkEnd w:id="158"/>
      <w:bookmarkEnd w:id="159"/>
      <w:bookmarkEnd w:id="160"/>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szolgáltatás Előfizetői szüneteltetése esetén a szüneteltetésért és az esetleg ebből származó bármilyen kárért egyedül a szüneteltetést kérelmező Előfizető felel. E körben a Szolgáltatót egyedül a kérelemben foglaltak végrehajtása terheli, ha az lehetséges.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Ha a Szolgáltató érdekkörébe tartozó ok miatt kerül sor a szüneteltetésre – ide nem értve a jelen ÁSZF-ben meghatározott rendszeres karbantartás idejét –, vagy ha a szüneteltetés oka mindkét Fél érdekkörén kívül esik, a szüneteltetés időtartama alatt az Előfizető a szüneteltetés időtartamára vonatkozó csökkentett díj megfizetésére nem köteles. Egyebekben az Előfizető a jelen ÁSZF A. Melléklet</w:t>
      </w:r>
      <w:r w:rsidR="00204DC2">
        <w:rPr>
          <w:rFonts w:asciiTheme="majorHAnsi" w:hAnsiTheme="majorHAnsi"/>
          <w:sz w:val="22"/>
          <w:szCs w:val="22"/>
        </w:rPr>
        <w:t>é</w:t>
      </w:r>
      <w:r w:rsidRPr="003446F4">
        <w:rPr>
          <w:rFonts w:asciiTheme="majorHAnsi" w:hAnsiTheme="majorHAnsi"/>
          <w:sz w:val="22"/>
          <w:szCs w:val="22"/>
        </w:rPr>
        <w:t>ben meghatározott szüneteltet</w:t>
      </w:r>
      <w:r w:rsidR="00282280" w:rsidRPr="003446F4">
        <w:rPr>
          <w:rFonts w:asciiTheme="majorHAnsi" w:hAnsiTheme="majorHAnsi"/>
          <w:sz w:val="22"/>
          <w:szCs w:val="22"/>
        </w:rPr>
        <w:t xml:space="preserve">ési díjat </w:t>
      </w:r>
      <w:r w:rsidRPr="003446F4">
        <w:rPr>
          <w:rFonts w:asciiTheme="majorHAnsi" w:hAnsiTheme="majorHAnsi"/>
          <w:sz w:val="22"/>
          <w:szCs w:val="22"/>
        </w:rPr>
        <w:t>köteles megfizetni.</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Ha a Szolgáltató érdekkörébe tartozó ok miatt kerül sor a szüneteltetésre és a szüneteltetés időtartama a naptári hónaponként számított 1 napot meghaladja, a Szolgáltató kötbér fizetésére köteles a szüneteltetéssel érintett Előfizetői számára.</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szolgáltatás Szolgáltató érdekkörén kívüli okból történő szüneteltetése esetén a Szolgáltató semmiféle felelősséggel nem tartozik a szolgáltatásai szüneteltetése miatt, kötbér fizetésére sem köteles. Ha azonban a szüneteltetés oka vis maior, a mentesüléshez a Szolgáltatónak megfelelően igazolnia kell, hogy a szüneteltetést kiváltó ok ésszerű határidőn belüli megszüntetésére minden tőle elvárhatót megtett.</w:t>
      </w:r>
    </w:p>
    <w:p w:rsidR="008E161A" w:rsidRPr="003446F4" w:rsidRDefault="008E161A" w:rsidP="003446F4">
      <w:pPr>
        <w:pStyle w:val="Szvegtrzs"/>
        <w:spacing w:line="276" w:lineRule="auto"/>
        <w:ind w:left="426"/>
        <w:rPr>
          <w:rFonts w:asciiTheme="majorHAnsi" w:hAnsiTheme="majorHAnsi"/>
          <w:sz w:val="22"/>
          <w:szCs w:val="22"/>
        </w:rPr>
      </w:pPr>
    </w:p>
    <w:p w:rsidR="008E161A" w:rsidRPr="003446F4" w:rsidRDefault="008E161A" w:rsidP="003446F4">
      <w:pPr>
        <w:pStyle w:val="Szvegtrzs"/>
        <w:spacing w:line="276" w:lineRule="auto"/>
        <w:ind w:left="426"/>
        <w:rPr>
          <w:rFonts w:asciiTheme="majorHAnsi" w:hAnsiTheme="majorHAnsi"/>
          <w:sz w:val="22"/>
          <w:szCs w:val="22"/>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161" w:name="_Toc321923864"/>
      <w:bookmarkStart w:id="162" w:name="_Toc520901044"/>
      <w:bookmarkStart w:id="163" w:name="_Toc520901675"/>
      <w:r w:rsidRPr="003446F4">
        <w:rPr>
          <w:rFonts w:asciiTheme="majorHAnsi" w:hAnsiTheme="majorHAnsi"/>
          <w:sz w:val="22"/>
          <w:szCs w:val="22"/>
        </w:rPr>
        <w:t xml:space="preserve">5.2. </w:t>
      </w:r>
      <w:r w:rsidR="00532F37" w:rsidRPr="003446F4">
        <w:rPr>
          <w:rFonts w:asciiTheme="majorHAnsi" w:hAnsiTheme="majorHAnsi" w:cs="Times"/>
          <w:sz w:val="22"/>
          <w:szCs w:val="22"/>
          <w:lang w:eastAsia="hu-HU"/>
        </w:rPr>
        <w:t>Az előfizetői szolgáltatás korlátozásának, így különösen az előfizető által indított vagy az előfizetőnél végződtetett forgalom korlátozásának, az előfizetői szolgáltatás minőségi vagy más jellemzői csökkentésének esetei és feltételei</w:t>
      </w:r>
      <w:bookmarkEnd w:id="161"/>
      <w:r w:rsidR="00FD57DC" w:rsidRPr="003446F4">
        <w:rPr>
          <w:rFonts w:asciiTheme="majorHAnsi" w:hAnsiTheme="majorHAnsi" w:cs="Times"/>
          <w:sz w:val="22"/>
          <w:szCs w:val="22"/>
          <w:lang w:eastAsia="hu-HU"/>
        </w:rPr>
        <w:t>, továbbá a megvalósításának módjai</w:t>
      </w:r>
      <w:bookmarkEnd w:id="162"/>
      <w:bookmarkEnd w:id="163"/>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szolgáltatás korlátozására, azaz az Előfizető által igénybe vett szolgáltatás minőségi, vagy más jellemzőinek, tartalmának lassítására, módosítására, csökkentése, illetve egyéb módon történő technikai befolyásolására, korlátozására (a továbbiakban: korlátozás) a Szolgáltató csak kivételesen és az Előfizető értesítése mellett jogosult.</w:t>
      </w:r>
    </w:p>
    <w:p w:rsidR="003E24C4" w:rsidRPr="003446F4" w:rsidRDefault="002E2FD3"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korlátozás csak az előfizetői szerződésszegéssel érintett szolgáltatásra terjed ki.</w:t>
      </w:r>
    </w:p>
    <w:p w:rsidR="002E2FD3" w:rsidRPr="003446F4" w:rsidRDefault="002E2FD3"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164" w:name="_Toc321923865"/>
      <w:bookmarkStart w:id="165" w:name="_Toc520901045"/>
      <w:bookmarkStart w:id="166" w:name="_Toc520901676"/>
      <w:r w:rsidRPr="003446F4">
        <w:rPr>
          <w:rFonts w:asciiTheme="majorHAnsi" w:hAnsiTheme="majorHAnsi"/>
          <w:sz w:val="22"/>
          <w:szCs w:val="22"/>
        </w:rPr>
        <w:t>5.2.1. A Szolgáltatás korlátozásának esetei</w:t>
      </w:r>
      <w:bookmarkEnd w:id="164"/>
      <w:bookmarkEnd w:id="165"/>
      <w:bookmarkEnd w:id="166"/>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szolgáltatás korlátozására a következő esetekben kerülhet sor:</w:t>
      </w:r>
    </w:p>
    <w:p w:rsidR="00D32DDD" w:rsidRPr="003446F4" w:rsidRDefault="00D32DDD" w:rsidP="00034B0A">
      <w:pPr>
        <w:pStyle w:val="dashbullet2"/>
        <w:numPr>
          <w:ilvl w:val="0"/>
          <w:numId w:val="6"/>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 xml:space="preserve">az Előfizető bármilyen módon akadályozza vagy veszélyezteti a Szolgáltató hálózatának rendeltetésszerű működését, így különösen, ha az Előfizető az előfizetői hozzáférési ponthoz megfelelőségi tanúsítvánnyal nem rendelkező végberendezést vagy más okból nem megfelelő végberendezést csatlakoztatott, illetve e tevékenységét a Szolgáltató erre való felszólítását követően sem szünteti meg; </w:t>
      </w:r>
    </w:p>
    <w:p w:rsidR="00D32DDD" w:rsidRPr="003446F4" w:rsidRDefault="00D32DDD" w:rsidP="00034B0A">
      <w:pPr>
        <w:pStyle w:val="dashbullet2"/>
        <w:numPr>
          <w:ilvl w:val="0"/>
          <w:numId w:val="6"/>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 xml:space="preserve">az Előfizető az előfizetői szolgáltatást a Szolgáltató hozzájárulása nélkül harmadik személy részére is hozzáférhetővé teszi, illetve továbbértékesíti, vagy azt a hálózati szolgáltatás céljára használja; </w:t>
      </w:r>
    </w:p>
    <w:p w:rsidR="00380E37" w:rsidRPr="003446F4" w:rsidRDefault="00282280" w:rsidP="00034B0A">
      <w:pPr>
        <w:pStyle w:val="dashbullet2"/>
        <w:numPr>
          <w:ilvl w:val="0"/>
          <w:numId w:val="6"/>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előfizetőnek a díjtartozásról szóló felszólításban megjelölt - de legalább 30 napos - határidő elteltét követően is esedékes díjtartozása van, és az előfizető a díjtartozás megfizetésének biztosítása céljából a szolgáltatónak nem adott az általános szerződési feltételekben meg</w:t>
      </w:r>
      <w:r w:rsidR="00204DC2">
        <w:rPr>
          <w:rFonts w:asciiTheme="majorHAnsi" w:hAnsiTheme="majorHAnsi"/>
          <w:sz w:val="22"/>
          <w:szCs w:val="22"/>
          <w:lang w:val="hu-HU"/>
        </w:rPr>
        <w:t>határozott vagyoni biztosítékot</w:t>
      </w:r>
      <w:r w:rsidR="00380E37" w:rsidRPr="003446F4">
        <w:rPr>
          <w:rFonts w:asciiTheme="majorHAnsi" w:hAnsiTheme="majorHAnsi"/>
          <w:sz w:val="22"/>
          <w:szCs w:val="22"/>
          <w:lang w:val="hu-HU"/>
        </w:rPr>
        <w:t>.</w:t>
      </w:r>
    </w:p>
    <w:p w:rsidR="00380E37" w:rsidRPr="003446F4" w:rsidRDefault="00380E37" w:rsidP="003446F4">
      <w:pPr>
        <w:pStyle w:val="dashbullet2"/>
        <w:spacing w:before="0" w:after="0" w:line="276" w:lineRule="auto"/>
        <w:ind w:left="426"/>
        <w:rPr>
          <w:rFonts w:asciiTheme="majorHAnsi" w:hAnsiTheme="majorHAnsi"/>
          <w:sz w:val="22"/>
          <w:szCs w:val="22"/>
          <w:lang w:val="hu-HU"/>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167" w:name="_Toc321923866"/>
      <w:bookmarkStart w:id="168" w:name="_Toc520901046"/>
      <w:bookmarkStart w:id="169" w:name="_Toc520901677"/>
      <w:r w:rsidRPr="003446F4">
        <w:rPr>
          <w:rFonts w:asciiTheme="majorHAnsi" w:hAnsiTheme="majorHAnsi"/>
          <w:sz w:val="22"/>
          <w:szCs w:val="22"/>
        </w:rPr>
        <w:t>5.2.2. A korlátozásról történő értesítés</w:t>
      </w:r>
      <w:bookmarkEnd w:id="167"/>
      <w:bookmarkEnd w:id="168"/>
      <w:bookmarkEnd w:id="169"/>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a korlátozásról mindig annak végrehajtását közvetlenül megelőzően vagy azzal egy </w:t>
      </w:r>
      <w:r w:rsidRPr="003446F4">
        <w:rPr>
          <w:rFonts w:asciiTheme="majorHAnsi" w:hAnsiTheme="majorHAnsi"/>
          <w:sz w:val="22"/>
          <w:szCs w:val="22"/>
        </w:rPr>
        <w:lastRenderedPageBreak/>
        <w:t xml:space="preserve">időben értesíti az Előfizetőt jelen </w:t>
      </w:r>
      <w:r w:rsidR="00380E37" w:rsidRPr="003446F4">
        <w:rPr>
          <w:rFonts w:asciiTheme="majorHAnsi" w:hAnsiTheme="majorHAnsi"/>
          <w:sz w:val="22"/>
          <w:szCs w:val="22"/>
        </w:rPr>
        <w:t>ÁSZF 16</w:t>
      </w:r>
      <w:r w:rsidRPr="003446F4">
        <w:rPr>
          <w:rFonts w:asciiTheme="majorHAnsi" w:hAnsiTheme="majorHAnsi"/>
          <w:sz w:val="22"/>
          <w:szCs w:val="22"/>
        </w:rPr>
        <w:t xml:space="preserve">. Fejezetében foglaltak szerint, egyúttal tájékoztatva az Előfizetőt arról is, hogy a korlátozást miként és milyen feltételekkel szüntetheti meg, illetve milyen következményekkel jár, ha az értesítésben foglaltaknak nem tesz eleget. </w:t>
      </w:r>
    </w:p>
    <w:p w:rsidR="008E161A" w:rsidRPr="003446F4" w:rsidRDefault="008E161A"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170" w:name="_Toc321923867"/>
      <w:bookmarkStart w:id="171" w:name="_Toc520901047"/>
      <w:bookmarkStart w:id="172" w:name="_Toc520901678"/>
      <w:r w:rsidRPr="003446F4">
        <w:rPr>
          <w:rFonts w:asciiTheme="majorHAnsi" w:hAnsiTheme="majorHAnsi"/>
          <w:sz w:val="22"/>
          <w:szCs w:val="22"/>
        </w:rPr>
        <w:t>5.2.3. A korlátozás megszüntetése</w:t>
      </w:r>
      <w:bookmarkEnd w:id="170"/>
      <w:bookmarkEnd w:id="171"/>
      <w:bookmarkEnd w:id="172"/>
    </w:p>
    <w:p w:rsidR="00D32DDD" w:rsidRPr="003446F4" w:rsidRDefault="000D1F97"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köteles az előfizető kérelmére újra biztosítani a szolgáltatást, ha a korlátozás indoka megszűnt.</w:t>
      </w:r>
    </w:p>
    <w:p w:rsidR="00701676" w:rsidRPr="003446F4" w:rsidRDefault="00701676"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Ha az Előfizető az ÁSZF Törzs 5.2.1. pontjában foglalt korlátozás okát megszünteti és erről a Szolgáltató hitelt érdemlő módon tudomást szerez, a Szolgáltató köteles a tudomásszerzéstől számított 72 órán belül a korlátozást megszüntetni. Amennyiben az Előfizető a korlátozás okának megszüntetésekor az előfizetői szerződést felmondja, és arról a Szolgáltató a korlátozás okának megszüntetéséig tudomást szerez, vagy a felek az előfizetői szerződés megszüntetésében közösen megegyeznek, a Szolgáltató</w:t>
      </w:r>
      <w:r w:rsidR="00204DC2">
        <w:rPr>
          <w:rFonts w:asciiTheme="majorHAnsi" w:hAnsiTheme="majorHAnsi"/>
          <w:sz w:val="22"/>
          <w:szCs w:val="22"/>
        </w:rPr>
        <w:t xml:space="preserve"> –</w:t>
      </w:r>
      <w:r w:rsidRPr="003446F4">
        <w:rPr>
          <w:rFonts w:asciiTheme="majorHAnsi" w:hAnsiTheme="majorHAnsi"/>
          <w:sz w:val="22"/>
          <w:szCs w:val="22"/>
        </w:rPr>
        <w:t xml:space="preserve"> az Előfizető ellentétes nyilatkozata hiányában</w:t>
      </w:r>
      <w:r w:rsidR="00204DC2">
        <w:rPr>
          <w:rFonts w:asciiTheme="majorHAnsi" w:hAnsiTheme="majorHAnsi"/>
          <w:sz w:val="22"/>
          <w:szCs w:val="22"/>
        </w:rPr>
        <w:t xml:space="preserve"> –</w:t>
      </w:r>
      <w:r w:rsidRPr="003446F4">
        <w:rPr>
          <w:rFonts w:asciiTheme="majorHAnsi" w:hAnsiTheme="majorHAnsi"/>
          <w:sz w:val="22"/>
          <w:szCs w:val="22"/>
        </w:rPr>
        <w:t xml:space="preserve"> a korlátozást az előfizetői szerződés megszűnéséig fenntartja.</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korlátozás megszüntetésének késedelmes teljesítése esetén a Szolgáltató minden megkezdett késedelmes nap után kötbért köteles fizetni. A kötbér mértéke minden megkezdett késedelmes nap után a visszakapcsolási díj egyharmada. Amennyiben adott esetben a Szolgáltató korlátozás-feloldási díjat nem számítana fel, a kötbér mértéke az </w:t>
      </w:r>
      <w:r w:rsidR="008A79D2" w:rsidRPr="003446F4">
        <w:rPr>
          <w:rFonts w:asciiTheme="majorHAnsi" w:hAnsiTheme="majorHAnsi"/>
          <w:sz w:val="22"/>
          <w:szCs w:val="22"/>
        </w:rPr>
        <w:t>az</w:t>
      </w:r>
      <w:r w:rsidR="008A79D2">
        <w:rPr>
          <w:rFonts w:asciiTheme="majorHAnsi" w:hAnsiTheme="majorHAnsi"/>
          <w:sz w:val="22"/>
          <w:szCs w:val="22"/>
        </w:rPr>
        <w:t xml:space="preserve"> Előfizetői Szerződés alapján az</w:t>
      </w:r>
      <w:r w:rsidR="008A79D2" w:rsidRPr="003446F4">
        <w:rPr>
          <w:rFonts w:asciiTheme="majorHAnsi" w:hAnsiTheme="majorHAnsi"/>
          <w:sz w:val="22"/>
          <w:szCs w:val="22"/>
        </w:rPr>
        <w:t xml:space="preserve"> </w:t>
      </w:r>
      <w:r w:rsidRPr="003446F4">
        <w:rPr>
          <w:rFonts w:asciiTheme="majorHAnsi" w:hAnsiTheme="majorHAnsi"/>
          <w:sz w:val="22"/>
          <w:szCs w:val="22"/>
        </w:rPr>
        <w:t xml:space="preserve">adott szolgáltatással kapcsolatban </w:t>
      </w:r>
      <w:r w:rsidR="008A79D2">
        <w:rPr>
          <w:rFonts w:asciiTheme="majorHAnsi" w:hAnsiTheme="majorHAnsi"/>
          <w:sz w:val="22"/>
          <w:szCs w:val="22"/>
        </w:rPr>
        <w:t>a visszakapcsolás időpontja szerinti hónapra vonatkozó</w:t>
      </w:r>
      <w:r w:rsidRPr="003446F4">
        <w:rPr>
          <w:rFonts w:asciiTheme="majorHAnsi" w:hAnsiTheme="majorHAnsi"/>
          <w:sz w:val="22"/>
          <w:szCs w:val="22"/>
        </w:rPr>
        <w:t xml:space="preserve"> havi előfizetési díj, illetve előre fizetett szolgáltatás esetén az előre fizetett díj egy harmincad részének négyszerese.</w:t>
      </w:r>
    </w:p>
    <w:p w:rsidR="008E161A" w:rsidRPr="003446F4" w:rsidRDefault="008E161A"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173" w:name="_Toc321923868"/>
      <w:bookmarkStart w:id="174" w:name="_Toc520901048"/>
      <w:bookmarkStart w:id="175" w:name="_Toc520901679"/>
      <w:r w:rsidRPr="003446F4">
        <w:rPr>
          <w:rFonts w:asciiTheme="majorHAnsi" w:hAnsiTheme="majorHAnsi"/>
          <w:sz w:val="22"/>
          <w:szCs w:val="22"/>
        </w:rPr>
        <w:t>5.2.4. Korlátozás esetén felszámított díjak</w:t>
      </w:r>
      <w:bookmarkEnd w:id="173"/>
      <w:bookmarkEnd w:id="174"/>
      <w:bookmarkEnd w:id="175"/>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a korlátozás tartama alatt kizárólag a korlátozott szolgáltatással arányos díjat számít fel.</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a szolgáltatás igénybevételének újbóli biztosításáért a jelen ÁSZF A. Melléklet</w:t>
      </w:r>
      <w:r w:rsidR="00E15468">
        <w:rPr>
          <w:rFonts w:asciiTheme="majorHAnsi" w:hAnsiTheme="majorHAnsi"/>
          <w:sz w:val="22"/>
          <w:szCs w:val="22"/>
        </w:rPr>
        <w:t>é</w:t>
      </w:r>
      <w:r w:rsidRPr="003446F4">
        <w:rPr>
          <w:rFonts w:asciiTheme="majorHAnsi" w:hAnsiTheme="majorHAnsi"/>
          <w:sz w:val="22"/>
          <w:szCs w:val="22"/>
        </w:rPr>
        <w:t xml:space="preserve">ben </w:t>
      </w:r>
      <w:r w:rsidRPr="003446F4">
        <w:rPr>
          <w:rFonts w:asciiTheme="majorHAnsi" w:hAnsiTheme="majorHAnsi"/>
          <w:sz w:val="22"/>
          <w:szCs w:val="22"/>
        </w:rPr>
        <w:t xml:space="preserve">meghatározott korlátozás-feloldási díjat, valamint adminisztrációs díjakat számol fel.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fizetési </w:t>
      </w:r>
      <w:r w:rsidR="00721D36" w:rsidRPr="003446F4">
        <w:rPr>
          <w:rFonts w:asciiTheme="majorHAnsi" w:hAnsiTheme="majorHAnsi"/>
          <w:sz w:val="22"/>
          <w:szCs w:val="22"/>
        </w:rPr>
        <w:t xml:space="preserve">felszólítás, a </w:t>
      </w:r>
      <w:r w:rsidRPr="003446F4">
        <w:rPr>
          <w:rFonts w:asciiTheme="majorHAnsi" w:hAnsiTheme="majorHAnsi"/>
          <w:sz w:val="22"/>
          <w:szCs w:val="22"/>
        </w:rPr>
        <w:t>szolgáltatás korlátozásáról</w:t>
      </w:r>
      <w:r w:rsidR="00721D36" w:rsidRPr="003446F4">
        <w:rPr>
          <w:rFonts w:asciiTheme="majorHAnsi" w:hAnsiTheme="majorHAnsi"/>
          <w:sz w:val="22"/>
          <w:szCs w:val="22"/>
        </w:rPr>
        <w:t>, valamint a szolgáltatás felmondásáról</w:t>
      </w:r>
      <w:r w:rsidRPr="003446F4">
        <w:rPr>
          <w:rFonts w:asciiTheme="majorHAnsi" w:hAnsiTheme="majorHAnsi"/>
          <w:sz w:val="22"/>
          <w:szCs w:val="22"/>
        </w:rPr>
        <w:t xml:space="preserve"> szóló hivatalos értesítés kiküldésének adminisztrációs díja az ÁSZF A. Melléklet</w:t>
      </w:r>
      <w:r w:rsidR="00E15468">
        <w:rPr>
          <w:rFonts w:asciiTheme="majorHAnsi" w:hAnsiTheme="majorHAnsi"/>
          <w:sz w:val="22"/>
          <w:szCs w:val="22"/>
        </w:rPr>
        <w:t>é</w:t>
      </w:r>
      <w:r w:rsidRPr="003446F4">
        <w:rPr>
          <w:rFonts w:asciiTheme="majorHAnsi" w:hAnsiTheme="majorHAnsi"/>
          <w:sz w:val="22"/>
          <w:szCs w:val="22"/>
        </w:rPr>
        <w:t>ben kerül meghatározásra.</w:t>
      </w:r>
    </w:p>
    <w:p w:rsidR="000A2CE4" w:rsidRPr="003446F4" w:rsidRDefault="000A2CE4"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176" w:name="_Toc321923869"/>
      <w:bookmarkStart w:id="177" w:name="_Toc520901049"/>
      <w:bookmarkStart w:id="178" w:name="_Toc520901680"/>
      <w:r w:rsidRPr="003446F4">
        <w:rPr>
          <w:rFonts w:asciiTheme="majorHAnsi" w:hAnsiTheme="majorHAnsi"/>
          <w:sz w:val="22"/>
          <w:szCs w:val="22"/>
        </w:rPr>
        <w:t>5.2.5. A korlátozás speciális esetei</w:t>
      </w:r>
      <w:bookmarkEnd w:id="176"/>
      <w:bookmarkEnd w:id="177"/>
      <w:bookmarkEnd w:id="178"/>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Szolgáltatás korlátozására sor kerülhet akkor is, ha adott Előfizető vagy a Szolgáltató által biztosított szolgáltatás vagy az általa biztosított szolgáltatáson keresztül elérhető más szolgáltatások viszonylatában azt hatósági döntés rendeli el.</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Ilyen esetekben a Szolgáltató a hatósági döntésben foglaltaknak megfelelő módon és terjedelemben korlátozza a szolgáltatást.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ilyen okból történő korlátozásból származó esetleges károkért a Szolgáltató semmilyen módon nem tehető felelőssé.</w:t>
      </w:r>
      <w:r w:rsidR="00380E37" w:rsidRPr="003446F4">
        <w:rPr>
          <w:rFonts w:asciiTheme="majorHAnsi" w:hAnsiTheme="majorHAnsi"/>
          <w:sz w:val="22"/>
          <w:szCs w:val="22"/>
        </w:rPr>
        <w:t xml:space="preserve"> </w:t>
      </w:r>
      <w:r w:rsidRPr="003446F4">
        <w:rPr>
          <w:rFonts w:asciiTheme="majorHAnsi" w:hAnsiTheme="majorHAnsi"/>
          <w:sz w:val="22"/>
          <w:szCs w:val="22"/>
        </w:rPr>
        <w:t>Azt, hogy mely hatósági döntések esetében korlátozhatja ily módon a Szolgáltató a szolgáltatást, jelen ÁSZF A. Melléklete határozz</w:t>
      </w:r>
      <w:r w:rsidR="00EC1B94">
        <w:rPr>
          <w:rFonts w:asciiTheme="majorHAnsi" w:hAnsiTheme="majorHAnsi"/>
          <w:sz w:val="22"/>
          <w:szCs w:val="22"/>
        </w:rPr>
        <w:t>a</w:t>
      </w:r>
      <w:r w:rsidRPr="003446F4">
        <w:rPr>
          <w:rFonts w:asciiTheme="majorHAnsi" w:hAnsiTheme="majorHAnsi"/>
          <w:sz w:val="22"/>
          <w:szCs w:val="22"/>
        </w:rPr>
        <w:t xml:space="preserve"> meg.</w:t>
      </w:r>
    </w:p>
    <w:p w:rsidR="00DC34E0" w:rsidRPr="003446F4" w:rsidRDefault="00DC34E0" w:rsidP="003446F4">
      <w:pPr>
        <w:pStyle w:val="Szvegtrzs"/>
        <w:spacing w:line="276" w:lineRule="auto"/>
        <w:ind w:left="426"/>
        <w:rPr>
          <w:rFonts w:asciiTheme="majorHAnsi" w:hAnsiTheme="majorHAnsi"/>
          <w:sz w:val="22"/>
          <w:szCs w:val="22"/>
        </w:rPr>
      </w:pPr>
    </w:p>
    <w:p w:rsidR="00CC508F" w:rsidRDefault="00DC34E0" w:rsidP="00CC508F">
      <w:pPr>
        <w:pStyle w:val="Cmsor2"/>
        <w:spacing w:before="0" w:after="0" w:line="276" w:lineRule="auto"/>
        <w:ind w:left="426"/>
        <w:rPr>
          <w:rFonts w:asciiTheme="majorHAnsi" w:hAnsiTheme="majorHAnsi"/>
          <w:sz w:val="22"/>
          <w:szCs w:val="22"/>
        </w:rPr>
      </w:pPr>
      <w:bookmarkStart w:id="179" w:name="_Toc520901050"/>
      <w:bookmarkStart w:id="180" w:name="_Toc520901681"/>
      <w:r w:rsidRPr="003446F4">
        <w:rPr>
          <w:rFonts w:asciiTheme="majorHAnsi" w:hAnsiTheme="majorHAnsi"/>
          <w:sz w:val="22"/>
          <w:szCs w:val="22"/>
        </w:rPr>
        <w:t xml:space="preserve">5.3. </w:t>
      </w:r>
      <w:r w:rsidR="00CC508F" w:rsidRPr="00CC508F">
        <w:rPr>
          <w:rFonts w:asciiTheme="majorHAnsi" w:hAnsiTheme="majorHAnsi"/>
          <w:sz w:val="22"/>
          <w:szCs w:val="22"/>
        </w:rPr>
        <w:t>Az előfizetői szolgáltatás felfüggesztésének esetei és feltételei</w:t>
      </w:r>
      <w:bookmarkEnd w:id="179"/>
      <w:bookmarkEnd w:id="180"/>
    </w:p>
    <w:p w:rsidR="00F3761E" w:rsidRPr="003446F4" w:rsidRDefault="00F3761E" w:rsidP="003446F4">
      <w:pPr>
        <w:pStyle w:val="Szvegtrzs"/>
        <w:tabs>
          <w:tab w:val="left" w:pos="1701"/>
        </w:tabs>
        <w:spacing w:line="276" w:lineRule="auto"/>
        <w:ind w:left="426"/>
        <w:rPr>
          <w:rFonts w:asciiTheme="majorHAnsi" w:hAnsiTheme="majorHAnsi"/>
          <w:sz w:val="22"/>
          <w:szCs w:val="22"/>
        </w:rPr>
      </w:pPr>
      <w:r w:rsidRPr="003446F4">
        <w:rPr>
          <w:rFonts w:asciiTheme="majorHAnsi" w:hAnsiTheme="majorHAnsi"/>
          <w:sz w:val="22"/>
          <w:szCs w:val="22"/>
        </w:rPr>
        <w:t>A szolgáltatás 15 napot meghaladó korlátozását követően, amennyiben a Szolgáltató az Előfizető díjtartozása miatt mégsem kíván felmondási jogával élni, jogosult a szolgáltatást legfeljebb 6 hónapig felfüggeszteni. A Szolgáltató a szolgáltatás ezen felfüggesztése alatt díjat nem számol fel. Amennyiben a szolgáltatás felfüggesztési oka változatlanul fennáll, a Szolgáltató a szolgáltatás felfüggesztés időtartamának utolsó napjára jogosult 15 napos felmondási idővel az Egyedi Előfizetői Szerződést felmondani.</w:t>
      </w:r>
    </w:p>
    <w:p w:rsidR="00F3761E" w:rsidRPr="003446F4" w:rsidRDefault="00F3761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Amennyiben az előfizetői szerződés felmondására azért került sor, mert a rendelkezésre álló adatok, információk alapján valószínűsíthető, hogy az Előfizető a szerződés megkötése vagy szolgáltatás igénybe vétele céljából a Szolgáltatót lényeges körülmény – így különösen a személyes adatok – vonatkozásában megtévesztette, a Szolgáltató jogosult a szolgáltatás </w:t>
      </w:r>
      <w:r w:rsidRPr="003446F4">
        <w:rPr>
          <w:rFonts w:asciiTheme="majorHAnsi" w:hAnsiTheme="majorHAnsi"/>
          <w:sz w:val="22"/>
          <w:szCs w:val="22"/>
        </w:rPr>
        <w:lastRenderedPageBreak/>
        <w:t>legalább 15 napos korlátozását követően a felmondási időre a szolgáltatást felfüggeszteni.</w:t>
      </w:r>
    </w:p>
    <w:p w:rsidR="00AF1E20" w:rsidRPr="003446F4" w:rsidRDefault="00AF1E20" w:rsidP="003446F4">
      <w:pPr>
        <w:pStyle w:val="Szvegtrzs"/>
        <w:spacing w:line="276" w:lineRule="auto"/>
        <w:ind w:left="426"/>
        <w:rPr>
          <w:rFonts w:asciiTheme="majorHAnsi" w:hAnsiTheme="majorHAnsi"/>
          <w:b/>
          <w:sz w:val="22"/>
          <w:szCs w:val="22"/>
        </w:rPr>
      </w:pPr>
    </w:p>
    <w:p w:rsidR="00D32DDD" w:rsidRPr="003446F4" w:rsidRDefault="000A2CE4" w:rsidP="003446F4">
      <w:pPr>
        <w:pStyle w:val="Cmsor1"/>
        <w:spacing w:before="0" w:after="0" w:line="276" w:lineRule="auto"/>
        <w:ind w:left="426" w:hanging="426"/>
        <w:rPr>
          <w:rFonts w:asciiTheme="majorHAnsi" w:hAnsiTheme="majorHAnsi"/>
          <w:sz w:val="22"/>
          <w:szCs w:val="22"/>
        </w:rPr>
      </w:pPr>
      <w:bookmarkStart w:id="181" w:name="_Toc520901051"/>
      <w:bookmarkStart w:id="182" w:name="_Toc520901682"/>
      <w:bookmarkStart w:id="183" w:name="_Toc321923870"/>
      <w:r w:rsidRPr="003446F4">
        <w:rPr>
          <w:rFonts w:asciiTheme="majorHAnsi" w:hAnsiTheme="majorHAnsi"/>
          <w:sz w:val="22"/>
          <w:szCs w:val="22"/>
        </w:rPr>
        <w:t>6.</w:t>
      </w:r>
      <w:r w:rsidRPr="003446F4">
        <w:rPr>
          <w:rFonts w:asciiTheme="majorHAnsi" w:hAnsiTheme="majorHAnsi"/>
          <w:sz w:val="22"/>
          <w:szCs w:val="22"/>
        </w:rPr>
        <w:tab/>
        <w:t>ÜGYFÉLKAPCSOLAT, HIBAELHÁRÍTÁS, PANASZKEZELÉS, JOGVITÁK</w:t>
      </w:r>
      <w:bookmarkEnd w:id="181"/>
      <w:bookmarkEnd w:id="182"/>
      <w:r w:rsidRPr="003446F4">
        <w:rPr>
          <w:rFonts w:asciiTheme="majorHAnsi" w:hAnsiTheme="majorHAnsi"/>
          <w:sz w:val="22"/>
          <w:szCs w:val="22"/>
        </w:rPr>
        <w:t xml:space="preserve"> </w:t>
      </w:r>
      <w:bookmarkEnd w:id="183"/>
    </w:p>
    <w:p w:rsidR="00380E37" w:rsidRPr="003446F4" w:rsidRDefault="00380E37" w:rsidP="003446F4">
      <w:pPr>
        <w:spacing w:before="0" w:after="0" w:line="276" w:lineRule="auto"/>
        <w:ind w:left="426"/>
        <w:rPr>
          <w:rFonts w:asciiTheme="majorHAnsi" w:hAnsiTheme="majorHAnsi"/>
        </w:rPr>
      </w:pPr>
    </w:p>
    <w:p w:rsidR="001575FF" w:rsidRPr="003446F4" w:rsidRDefault="001575FF" w:rsidP="003446F4">
      <w:pPr>
        <w:spacing w:before="0" w:after="0" w:line="276" w:lineRule="auto"/>
        <w:ind w:left="426"/>
        <w:rPr>
          <w:rFonts w:asciiTheme="majorHAnsi" w:hAnsiTheme="majorHAnsi"/>
        </w:rPr>
      </w:pPr>
      <w:r w:rsidRPr="003446F4">
        <w:rPr>
          <w:rFonts w:asciiTheme="majorHAnsi" w:hAnsiTheme="majorHAnsi"/>
        </w:rPr>
        <w:t>A hibaelhár</w:t>
      </w:r>
      <w:r w:rsidR="006A6A4B" w:rsidRPr="003446F4">
        <w:rPr>
          <w:rFonts w:asciiTheme="majorHAnsi" w:hAnsiTheme="majorHAnsi"/>
        </w:rPr>
        <w:t>ításra vonatkozó szabályozásban foglaltaktól Üzleti Előfizetők esetében a Felek egyező akarattal eltérhetnek.</w:t>
      </w:r>
    </w:p>
    <w:p w:rsidR="001575FF" w:rsidRPr="003446F4" w:rsidRDefault="001575FF" w:rsidP="003446F4">
      <w:pPr>
        <w:spacing w:before="0" w:after="0" w:line="276" w:lineRule="auto"/>
        <w:ind w:left="426"/>
        <w:rPr>
          <w:rFonts w:asciiTheme="majorHAnsi" w:hAnsiTheme="majorHAnsi"/>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184" w:name="_Toc321923871"/>
      <w:bookmarkStart w:id="185" w:name="_Toc520901052"/>
      <w:bookmarkStart w:id="186" w:name="_Toc520901683"/>
      <w:r w:rsidRPr="003446F4">
        <w:rPr>
          <w:rFonts w:asciiTheme="majorHAnsi" w:hAnsiTheme="majorHAnsi"/>
          <w:sz w:val="22"/>
          <w:szCs w:val="22"/>
        </w:rPr>
        <w:t xml:space="preserve">6.1. </w:t>
      </w:r>
      <w:r w:rsidR="001B562C" w:rsidRPr="003446F4">
        <w:rPr>
          <w:rFonts w:asciiTheme="majorHAnsi" w:hAnsiTheme="majorHAnsi"/>
          <w:sz w:val="22"/>
          <w:szCs w:val="22"/>
        </w:rPr>
        <w:t xml:space="preserve">Hibabejelentések kezelése, folyamata, a vállalt hibaelhárítási határidő, </w:t>
      </w:r>
      <w:r w:rsidRPr="003446F4">
        <w:rPr>
          <w:rFonts w:asciiTheme="majorHAnsi" w:hAnsiTheme="majorHAnsi"/>
          <w:sz w:val="22"/>
          <w:szCs w:val="22"/>
        </w:rPr>
        <w:t>a hibabejel</w:t>
      </w:r>
      <w:r w:rsidR="00F0190A" w:rsidRPr="003446F4">
        <w:rPr>
          <w:rFonts w:asciiTheme="majorHAnsi" w:hAnsiTheme="majorHAnsi"/>
          <w:sz w:val="22"/>
          <w:szCs w:val="22"/>
        </w:rPr>
        <w:t>e</w:t>
      </w:r>
      <w:r w:rsidRPr="003446F4">
        <w:rPr>
          <w:rFonts w:asciiTheme="majorHAnsi" w:hAnsiTheme="majorHAnsi"/>
          <w:sz w:val="22"/>
          <w:szCs w:val="22"/>
        </w:rPr>
        <w:t>ntések nyilvántartásba vételére és a hiba</w:t>
      </w:r>
      <w:r w:rsidR="001B562C" w:rsidRPr="003446F4">
        <w:rPr>
          <w:rFonts w:asciiTheme="majorHAnsi" w:hAnsiTheme="majorHAnsi"/>
          <w:sz w:val="22"/>
          <w:szCs w:val="22"/>
        </w:rPr>
        <w:t xml:space="preserve"> </w:t>
      </w:r>
      <w:r w:rsidRPr="003446F4">
        <w:rPr>
          <w:rFonts w:asciiTheme="majorHAnsi" w:hAnsiTheme="majorHAnsi"/>
          <w:sz w:val="22"/>
          <w:szCs w:val="22"/>
        </w:rPr>
        <w:t>elhárítás</w:t>
      </w:r>
      <w:r w:rsidR="001B562C" w:rsidRPr="003446F4">
        <w:rPr>
          <w:rFonts w:asciiTheme="majorHAnsi" w:hAnsiTheme="majorHAnsi"/>
          <w:sz w:val="22"/>
          <w:szCs w:val="22"/>
        </w:rPr>
        <w:t>á</w:t>
      </w:r>
      <w:r w:rsidRPr="003446F4">
        <w:rPr>
          <w:rFonts w:asciiTheme="majorHAnsi" w:hAnsiTheme="majorHAnsi"/>
          <w:sz w:val="22"/>
          <w:szCs w:val="22"/>
        </w:rPr>
        <w:t>ra vonatkozó eljárás</w:t>
      </w:r>
      <w:bookmarkEnd w:id="184"/>
      <w:bookmarkEnd w:id="185"/>
      <w:bookmarkEnd w:id="186"/>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a szolgáltatást felügyelet, karbantartás és hibaelhárítás biztosításával nyújtja.</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E szolgáltatások biztosítását a Szolgáltató azonban csak a felelősségi határát képző pontig, az előfizetői hozzáférési pontig garantálja. Az előfizetői végberendezésekkel kapcsolatos karbantartásra és hibaelhárításra a Szolgáltató felelőssége csak akkor terjed ki, ha az eszközöket ő bocsátotta az Előfizető rendelkezésére, minden más esetben a végberendezés használhatóságáért, karbantartásáért és esetleges hibáinak kijavításáért az Előfizető felel.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Jelen ÁSZF alkalmazása során előfizetői hibabejelentésnek minősül minden olyan – a hivatalosan megjelölt hibabejelentési csatornán keresztül tett - bejelentés, amely az Előfizetői Szerződés nem szerződésszerű teljesítésével függ össze, így különösen valamely, az Előfizető által igénybe vett szolgáltatás </w:t>
      </w:r>
      <w:r w:rsidR="008A79D2">
        <w:rPr>
          <w:rFonts w:asciiTheme="majorHAnsi" w:hAnsiTheme="majorHAnsi"/>
          <w:sz w:val="22"/>
          <w:szCs w:val="22"/>
        </w:rPr>
        <w:t>minőségének romlásával, mennyiségi csökkenésével, vagy</w:t>
      </w:r>
      <w:r w:rsidR="008A79D2" w:rsidRPr="003446F4">
        <w:rPr>
          <w:rFonts w:asciiTheme="majorHAnsi" w:hAnsiTheme="majorHAnsi"/>
          <w:sz w:val="22"/>
          <w:szCs w:val="22"/>
        </w:rPr>
        <w:t xml:space="preserve"> </w:t>
      </w:r>
      <w:r w:rsidRPr="003446F4">
        <w:rPr>
          <w:rFonts w:asciiTheme="majorHAnsi" w:hAnsiTheme="majorHAnsi"/>
          <w:sz w:val="22"/>
          <w:szCs w:val="22"/>
        </w:rPr>
        <w:t xml:space="preserve"> igénybe</w:t>
      </w:r>
      <w:r w:rsidR="008A79D2">
        <w:rPr>
          <w:rFonts w:asciiTheme="majorHAnsi" w:hAnsiTheme="majorHAnsi"/>
          <w:sz w:val="22"/>
          <w:szCs w:val="22"/>
        </w:rPr>
        <w:t>vételi lehetőségének megszűnésével kapcsolatos</w:t>
      </w:r>
      <w:r w:rsidRPr="003446F4">
        <w:rPr>
          <w:rFonts w:asciiTheme="majorHAnsi" w:hAnsiTheme="majorHAnsi"/>
          <w:sz w:val="22"/>
          <w:szCs w:val="22"/>
        </w:rPr>
        <w:t xml:space="preserve"> (a továbbiakban: hibabejelentés). </w:t>
      </w:r>
    </w:p>
    <w:p w:rsidR="00221596" w:rsidRPr="003446F4" w:rsidRDefault="00221596"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187" w:name="_Toc321923872"/>
      <w:bookmarkStart w:id="188" w:name="_Toc520901053"/>
      <w:bookmarkStart w:id="189" w:name="_Toc520901684"/>
      <w:r w:rsidRPr="003446F4">
        <w:rPr>
          <w:rFonts w:asciiTheme="majorHAnsi" w:hAnsiTheme="majorHAnsi"/>
          <w:sz w:val="22"/>
          <w:szCs w:val="22"/>
        </w:rPr>
        <w:t>6.1.1. Hibaelhárítási célértékek, hibabejelentés feltételei</w:t>
      </w:r>
      <w:bookmarkEnd w:id="187"/>
      <w:bookmarkEnd w:id="188"/>
      <w:bookmarkEnd w:id="189"/>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a hiba bejelentése után haladéktalanul, de legfeljebb 48 órán belül megkezdi a hiba pontosabb behatárolását és intézkedik a lehető legrövidebb időn </w:t>
      </w:r>
      <w:r w:rsidRPr="003446F4">
        <w:rPr>
          <w:rFonts w:asciiTheme="majorHAnsi" w:hAnsiTheme="majorHAnsi"/>
          <w:sz w:val="22"/>
          <w:szCs w:val="22"/>
        </w:rPr>
        <w:t xml:space="preserve">belüli kijavítása érdekében, melynek határideje a bejelentéstől számított 72 óra.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hibabejelentés elengedhetetlen feltétele a hiba rövid leírásán túl, hogy az Előfizető közölje azonosító adatait vagy a hibával érintett szolgáltatásra vonatkozó Egyedi Előfizetési Szerződésének szerződésszámát, annak érdekében, hogy minden kétséget kizáróan behatárolható legyen a bejelentő személye.</w:t>
      </w:r>
    </w:p>
    <w:p w:rsidR="00F93FD8" w:rsidRPr="003446F4" w:rsidRDefault="00D32DDD" w:rsidP="00F93FD8">
      <w:pPr>
        <w:pStyle w:val="Szvegtrzs"/>
        <w:spacing w:line="240" w:lineRule="auto"/>
        <w:ind w:left="426"/>
        <w:rPr>
          <w:rFonts w:asciiTheme="majorHAnsi" w:hAnsiTheme="majorHAnsi"/>
          <w:sz w:val="22"/>
          <w:szCs w:val="22"/>
        </w:rPr>
      </w:pPr>
      <w:r w:rsidRPr="003446F4">
        <w:rPr>
          <w:rFonts w:asciiTheme="majorHAnsi" w:hAnsiTheme="majorHAnsi"/>
          <w:sz w:val="22"/>
          <w:szCs w:val="22"/>
        </w:rPr>
        <w:t xml:space="preserve">Amennyiben a kijavításhoz az Előfizető vagy harmadik személy – például hatóság, közműszolgáltató vagy ingatlantulajdonos – hozzájárulása szükséges, </w:t>
      </w:r>
    </w:p>
    <w:p w:rsidR="00F93FD8" w:rsidRDefault="00F93FD8" w:rsidP="00F93FD8">
      <w:pPr>
        <w:pStyle w:val="Szvegtrzs"/>
        <w:spacing w:line="240" w:lineRule="auto"/>
        <w:ind w:left="426"/>
        <w:rPr>
          <w:rFonts w:asciiTheme="majorHAnsi" w:hAnsiTheme="majorHAnsi"/>
          <w:sz w:val="22"/>
          <w:szCs w:val="22"/>
        </w:rPr>
      </w:pPr>
      <w:r w:rsidRPr="003446F4">
        <w:rPr>
          <w:rFonts w:asciiTheme="majorHAnsi" w:hAnsiTheme="majorHAnsi"/>
          <w:sz w:val="22"/>
          <w:szCs w:val="22"/>
        </w:rPr>
        <w:t>,</w:t>
      </w:r>
      <w:r>
        <w:rPr>
          <w:rFonts w:asciiTheme="majorHAnsi" w:hAnsiTheme="majorHAnsi"/>
          <w:sz w:val="22"/>
          <w:szCs w:val="22"/>
        </w:rPr>
        <w:t xml:space="preserve"> a hozzájárulást a Szolgáltató a bejelentéstől számított 48 órán belül megkéri. </w:t>
      </w:r>
    </w:p>
    <w:p w:rsidR="00F93FD8" w:rsidRDefault="00F93FD8" w:rsidP="00F93FD8">
      <w:pPr>
        <w:pStyle w:val="Szvegtrzs"/>
        <w:spacing w:line="240" w:lineRule="auto"/>
        <w:ind w:left="426"/>
        <w:rPr>
          <w:rFonts w:asciiTheme="majorHAnsi" w:hAnsiTheme="majorHAnsi"/>
          <w:sz w:val="22"/>
          <w:szCs w:val="22"/>
        </w:rPr>
      </w:pPr>
      <w:r>
        <w:rPr>
          <w:rFonts w:asciiTheme="majorHAnsi" w:hAnsiTheme="majorHAnsi"/>
          <w:sz w:val="22"/>
          <w:szCs w:val="22"/>
        </w:rPr>
        <w:t xml:space="preserve">Ezen </w:t>
      </w:r>
      <w:r w:rsidRPr="003446F4">
        <w:rPr>
          <w:rFonts w:asciiTheme="majorHAnsi" w:hAnsiTheme="majorHAnsi"/>
          <w:sz w:val="22"/>
          <w:szCs w:val="22"/>
        </w:rPr>
        <w:t xml:space="preserve">hozzájárulások </w:t>
      </w:r>
      <w:r>
        <w:rPr>
          <w:rFonts w:asciiTheme="majorHAnsi" w:hAnsiTheme="majorHAnsi"/>
          <w:sz w:val="22"/>
          <w:szCs w:val="22"/>
        </w:rPr>
        <w:t>be</w:t>
      </w:r>
      <w:r w:rsidRPr="003446F4">
        <w:rPr>
          <w:rFonts w:asciiTheme="majorHAnsi" w:hAnsiTheme="majorHAnsi"/>
          <w:sz w:val="22"/>
          <w:szCs w:val="22"/>
        </w:rPr>
        <w:t>szerzésének idej</w:t>
      </w:r>
      <w:r>
        <w:rPr>
          <w:rFonts w:asciiTheme="majorHAnsi" w:hAnsiTheme="majorHAnsi"/>
          <w:sz w:val="22"/>
          <w:szCs w:val="22"/>
        </w:rPr>
        <w:t>e nem számít bele a hiba bejelentésétől a hiba kijavításáig terjedő időtartamba, mely a 72 órát nem haladhatja meg</w:t>
      </w:r>
      <w:r w:rsidRPr="003446F4">
        <w:rPr>
          <w:rFonts w:asciiTheme="majorHAnsi" w:hAnsiTheme="majorHAnsi"/>
          <w:sz w:val="22"/>
          <w:szCs w:val="22"/>
        </w:rPr>
        <w:t xml:space="preserve">. </w:t>
      </w:r>
    </w:p>
    <w:p w:rsidR="00F93FD8" w:rsidRPr="003446F4" w:rsidRDefault="00F93FD8" w:rsidP="00F93FD8">
      <w:pPr>
        <w:pStyle w:val="Szvegtrzs"/>
        <w:spacing w:line="240" w:lineRule="auto"/>
        <w:ind w:left="426"/>
        <w:rPr>
          <w:rFonts w:asciiTheme="majorHAnsi" w:hAnsiTheme="majorHAnsi"/>
          <w:sz w:val="22"/>
          <w:szCs w:val="22"/>
        </w:rPr>
      </w:pPr>
      <w:r>
        <w:rPr>
          <w:rFonts w:asciiTheme="majorHAnsi" w:hAnsiTheme="majorHAnsi"/>
          <w:sz w:val="22"/>
          <w:szCs w:val="22"/>
        </w:rPr>
        <w:t>A Szolgáltató a hibabejelentéstől számított 48 órán belül értesíti az Előfizetőt a hozzájárulás szükségességéről és okáról, valamint arról a körülményről, hogy a hozzájárulás beszerzésének ideje a hiba bejelentésétől a hiba kijavításáig terjedő időtartamba – mely a 72 órát nem haladhatja meg – nem számít bele.</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által vállalt hibaelhárítási célértékeket jelen ÁSZF A. Melléklete tartalmazz</w:t>
      </w:r>
      <w:r w:rsidR="004B18C7">
        <w:rPr>
          <w:rFonts w:asciiTheme="majorHAnsi" w:hAnsiTheme="majorHAnsi"/>
          <w:sz w:val="22"/>
          <w:szCs w:val="22"/>
        </w:rPr>
        <w:t>a</w:t>
      </w:r>
      <w:r w:rsidRPr="003446F4">
        <w:rPr>
          <w:rFonts w:asciiTheme="majorHAnsi" w:hAnsiTheme="majorHAnsi"/>
          <w:sz w:val="22"/>
          <w:szCs w:val="22"/>
        </w:rPr>
        <w:t>.</w:t>
      </w:r>
    </w:p>
    <w:p w:rsidR="00221596" w:rsidRPr="003446F4" w:rsidRDefault="00221596"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190" w:name="_Toc321923873"/>
      <w:bookmarkStart w:id="191" w:name="_Toc520901054"/>
      <w:bookmarkStart w:id="192" w:name="_Toc520901685"/>
      <w:r w:rsidRPr="003446F4">
        <w:rPr>
          <w:rFonts w:asciiTheme="majorHAnsi" w:hAnsiTheme="majorHAnsi"/>
          <w:sz w:val="22"/>
          <w:szCs w:val="22"/>
        </w:rPr>
        <w:t>6.1.2. A hibabejelentő szolgálat elérhetősége</w:t>
      </w:r>
      <w:bookmarkEnd w:id="190"/>
      <w:bookmarkEnd w:id="191"/>
      <w:bookmarkEnd w:id="192"/>
      <w:r w:rsidR="00C535B4" w:rsidRPr="003446F4">
        <w:rPr>
          <w:rFonts w:asciiTheme="majorHAnsi" w:hAnsiTheme="majorHAnsi"/>
          <w:sz w:val="22"/>
          <w:szCs w:val="22"/>
        </w:rPr>
        <w:fldChar w:fldCharType="begin"/>
      </w:r>
      <w:r w:rsidRPr="003446F4">
        <w:rPr>
          <w:rFonts w:asciiTheme="majorHAnsi" w:hAnsiTheme="majorHAnsi"/>
          <w:sz w:val="22"/>
          <w:szCs w:val="22"/>
        </w:rPr>
        <w:instrText xml:space="preserve"> HYPERLINK "mailto:hibabejelento@digikabel.hu"</w:instrText>
      </w:r>
      <w:r w:rsidR="00C535B4" w:rsidRPr="003446F4">
        <w:rPr>
          <w:rFonts w:asciiTheme="majorHAnsi" w:hAnsiTheme="majorHAnsi"/>
          <w:sz w:val="22"/>
          <w:szCs w:val="22"/>
        </w:rPr>
        <w:fldChar w:fldCharType="end"/>
      </w:r>
    </w:p>
    <w:p w:rsidR="002F728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Részletesen az </w:t>
      </w:r>
      <w:r w:rsidR="002F7284">
        <w:rPr>
          <w:rFonts w:asciiTheme="majorHAnsi" w:hAnsiTheme="majorHAnsi"/>
          <w:sz w:val="22"/>
          <w:szCs w:val="22"/>
        </w:rPr>
        <w:t>Á.Sz.F. C. mellékletében és a szolgáltató weboldalán található.</w:t>
      </w:r>
    </w:p>
    <w:p w:rsidR="00D32DDD" w:rsidRPr="003446F4" w:rsidRDefault="00D32DDD" w:rsidP="003446F4">
      <w:pPr>
        <w:spacing w:before="0" w:after="0" w:line="276" w:lineRule="auto"/>
        <w:ind w:left="426"/>
        <w:rPr>
          <w:rFonts w:asciiTheme="majorHAnsi" w:hAnsiTheme="majorHAnsi"/>
        </w:rPr>
      </w:pPr>
    </w:p>
    <w:p w:rsidR="006F193D" w:rsidRPr="003446F4" w:rsidRDefault="00D32DDD" w:rsidP="003446F4">
      <w:pPr>
        <w:pStyle w:val="Cmsor3"/>
        <w:spacing w:before="0" w:after="0" w:line="276" w:lineRule="auto"/>
        <w:ind w:left="426"/>
        <w:rPr>
          <w:rFonts w:asciiTheme="majorHAnsi" w:hAnsiTheme="majorHAnsi"/>
          <w:sz w:val="22"/>
          <w:szCs w:val="22"/>
        </w:rPr>
      </w:pPr>
      <w:bookmarkStart w:id="193" w:name="_Toc321923874"/>
      <w:bookmarkStart w:id="194" w:name="_Toc520901055"/>
      <w:bookmarkStart w:id="195" w:name="_Toc520901686"/>
      <w:r w:rsidRPr="003446F4">
        <w:rPr>
          <w:rFonts w:asciiTheme="majorHAnsi" w:hAnsiTheme="majorHAnsi"/>
          <w:sz w:val="22"/>
          <w:szCs w:val="22"/>
        </w:rPr>
        <w:t>6.1.</w:t>
      </w:r>
      <w:r w:rsidR="006F193D" w:rsidRPr="003446F4">
        <w:rPr>
          <w:rFonts w:asciiTheme="majorHAnsi" w:hAnsiTheme="majorHAnsi"/>
          <w:sz w:val="22"/>
          <w:szCs w:val="22"/>
        </w:rPr>
        <w:t>3</w:t>
      </w:r>
      <w:r w:rsidRPr="003446F4">
        <w:rPr>
          <w:rFonts w:asciiTheme="majorHAnsi" w:hAnsiTheme="majorHAnsi"/>
          <w:sz w:val="22"/>
          <w:szCs w:val="22"/>
        </w:rPr>
        <w:t>. A hibabejelentés nyilvántartása</w:t>
      </w:r>
      <w:bookmarkEnd w:id="193"/>
      <w:bookmarkEnd w:id="194"/>
      <w:bookmarkEnd w:id="195"/>
    </w:p>
    <w:p w:rsidR="00D32DDD" w:rsidRPr="003446F4" w:rsidRDefault="00D32DDD" w:rsidP="003446F4">
      <w:pPr>
        <w:spacing w:before="0" w:after="0" w:line="276" w:lineRule="auto"/>
        <w:ind w:left="426"/>
        <w:rPr>
          <w:rFonts w:asciiTheme="majorHAnsi" w:hAnsiTheme="majorHAnsi"/>
        </w:rPr>
      </w:pPr>
      <w:r w:rsidRPr="003446F4">
        <w:rPr>
          <w:rFonts w:asciiTheme="majorHAnsi" w:hAnsiTheme="majorHAnsi"/>
        </w:rPr>
        <w:t>Szolgáltató a hibabejelentéseket, a hibabehatároló eljárás eredményét és a hibaelhárítás alapján tett intézkedéseket visszakövethető módon, hangfelvétellel vagy egyéb elektronikus úton rögzít</w:t>
      </w:r>
      <w:r w:rsidR="002F7284">
        <w:rPr>
          <w:rFonts w:asciiTheme="majorHAnsi" w:hAnsiTheme="majorHAnsi"/>
        </w:rPr>
        <w:t>i</w:t>
      </w:r>
      <w:r w:rsidRPr="003446F4">
        <w:rPr>
          <w:rFonts w:asciiTheme="majorHAnsi" w:hAnsiTheme="majorHAnsi"/>
        </w:rPr>
        <w:t>, és az adatkezelési szabályok betartásával azt</w:t>
      </w:r>
      <w:r w:rsidR="00C43BA6" w:rsidRPr="003446F4">
        <w:rPr>
          <w:rFonts w:asciiTheme="majorHAnsi" w:hAnsiTheme="majorHAnsi"/>
        </w:rPr>
        <w:t>, a hib</w:t>
      </w:r>
      <w:r w:rsidR="000C2796" w:rsidRPr="003446F4">
        <w:rPr>
          <w:rFonts w:asciiTheme="majorHAnsi" w:hAnsiTheme="majorHAnsi"/>
        </w:rPr>
        <w:t>ae</w:t>
      </w:r>
      <w:r w:rsidR="00C43BA6" w:rsidRPr="003446F4">
        <w:rPr>
          <w:rFonts w:asciiTheme="majorHAnsi" w:hAnsiTheme="majorHAnsi"/>
        </w:rPr>
        <w:t>lhárítástól számított</w:t>
      </w:r>
      <w:r w:rsidR="000C2796" w:rsidRPr="003446F4">
        <w:rPr>
          <w:rFonts w:asciiTheme="majorHAnsi" w:hAnsiTheme="majorHAnsi"/>
        </w:rPr>
        <w:t xml:space="preserve"> </w:t>
      </w:r>
      <w:r w:rsidRPr="003446F4">
        <w:rPr>
          <w:rFonts w:asciiTheme="majorHAnsi" w:hAnsiTheme="majorHAnsi"/>
        </w:rPr>
        <w:t>egy évig megőr</w:t>
      </w:r>
      <w:r w:rsidR="002F7284">
        <w:rPr>
          <w:rFonts w:asciiTheme="majorHAnsi" w:hAnsiTheme="majorHAnsi"/>
        </w:rPr>
        <w:t>z</w:t>
      </w:r>
      <w:r w:rsidRPr="003446F4">
        <w:rPr>
          <w:rFonts w:asciiTheme="majorHAnsi" w:hAnsiTheme="majorHAnsi"/>
        </w:rPr>
        <w:t>i.</w:t>
      </w:r>
    </w:p>
    <w:p w:rsidR="00D32DDD" w:rsidRPr="003446F4" w:rsidRDefault="00D32DDD" w:rsidP="003446F4">
      <w:pPr>
        <w:spacing w:before="0" w:after="0" w:line="276" w:lineRule="auto"/>
        <w:ind w:left="426" w:right="150"/>
        <w:rPr>
          <w:rFonts w:asciiTheme="majorHAnsi" w:eastAsia="Times New Roman" w:hAnsiTheme="majorHAnsi" w:cs="Times"/>
        </w:rPr>
      </w:pPr>
      <w:bookmarkStart w:id="196" w:name="pr1186"/>
      <w:r w:rsidRPr="003446F4">
        <w:rPr>
          <w:rFonts w:asciiTheme="majorHAnsi" w:eastAsia="Times New Roman" w:hAnsiTheme="majorHAnsi" w:cs="Times"/>
        </w:rPr>
        <w:t>Szolgáltatónak a hibabejelentést az előfizető részére vissza kell igazolnia, és azt nyilvántartásba ve</w:t>
      </w:r>
      <w:r w:rsidR="002F7284">
        <w:rPr>
          <w:rFonts w:asciiTheme="majorHAnsi" w:eastAsia="Times New Roman" w:hAnsiTheme="majorHAnsi" w:cs="Times"/>
        </w:rPr>
        <w:t>szi</w:t>
      </w:r>
      <w:r w:rsidRPr="003446F4">
        <w:rPr>
          <w:rFonts w:asciiTheme="majorHAnsi" w:eastAsia="Times New Roman" w:hAnsiTheme="majorHAnsi" w:cs="Times"/>
        </w:rPr>
        <w:t>. A nyilvántartás</w:t>
      </w:r>
      <w:r w:rsidR="002F7284">
        <w:rPr>
          <w:rFonts w:asciiTheme="majorHAnsi" w:eastAsia="Times New Roman" w:hAnsiTheme="majorHAnsi" w:cs="Times"/>
        </w:rPr>
        <w:t xml:space="preserve"> </w:t>
      </w:r>
      <w:r w:rsidRPr="003446F4">
        <w:rPr>
          <w:rFonts w:asciiTheme="majorHAnsi" w:eastAsia="Times New Roman" w:hAnsiTheme="majorHAnsi" w:cs="Times"/>
        </w:rPr>
        <w:t>tartalmaz</w:t>
      </w:r>
      <w:r w:rsidR="002F7284">
        <w:rPr>
          <w:rFonts w:asciiTheme="majorHAnsi" w:eastAsia="Times New Roman" w:hAnsiTheme="majorHAnsi" w:cs="Times"/>
        </w:rPr>
        <w:t>za</w:t>
      </w:r>
      <w:r w:rsidRPr="003446F4">
        <w:rPr>
          <w:rFonts w:asciiTheme="majorHAnsi" w:eastAsia="Times New Roman" w:hAnsiTheme="majorHAnsi" w:cs="Times"/>
        </w:rPr>
        <w:t>:</w:t>
      </w:r>
      <w:bookmarkEnd w:id="196"/>
    </w:p>
    <w:p w:rsidR="00D32DDD" w:rsidRPr="003446F4" w:rsidRDefault="00D32DDD" w:rsidP="0072642A">
      <w:pPr>
        <w:spacing w:before="0" w:after="0" w:line="276" w:lineRule="auto"/>
        <w:ind w:left="426" w:right="150"/>
        <w:rPr>
          <w:rFonts w:asciiTheme="majorHAnsi" w:eastAsia="Times New Roman" w:hAnsiTheme="majorHAnsi" w:cs="Times"/>
        </w:rPr>
      </w:pPr>
      <w:bookmarkStart w:id="197" w:name="pr1187"/>
      <w:r w:rsidRPr="003446F4">
        <w:rPr>
          <w:rFonts w:asciiTheme="majorHAnsi" w:eastAsia="Times New Roman" w:hAnsiTheme="majorHAnsi" w:cs="Times"/>
          <w:iCs/>
        </w:rPr>
        <w:t>a)</w:t>
      </w:r>
      <w:r w:rsidR="000A2CE4" w:rsidRPr="003446F4">
        <w:rPr>
          <w:rFonts w:asciiTheme="majorHAnsi" w:eastAsia="Times New Roman" w:hAnsiTheme="majorHAnsi" w:cs="Times"/>
        </w:rPr>
        <w:tab/>
      </w:r>
      <w:r w:rsidRPr="003446F4">
        <w:rPr>
          <w:rFonts w:asciiTheme="majorHAnsi" w:eastAsia="Times New Roman" w:hAnsiTheme="majorHAnsi" w:cs="Times"/>
        </w:rPr>
        <w:t>az előfizető értesítési címét vagy más azonosítóját;</w:t>
      </w:r>
      <w:bookmarkEnd w:id="197"/>
    </w:p>
    <w:p w:rsidR="00D32DDD" w:rsidRPr="003446F4" w:rsidRDefault="00D32DDD" w:rsidP="0072642A">
      <w:pPr>
        <w:spacing w:before="0" w:after="0" w:line="276" w:lineRule="auto"/>
        <w:ind w:left="426" w:right="150"/>
        <w:rPr>
          <w:rFonts w:asciiTheme="majorHAnsi" w:eastAsia="Times New Roman" w:hAnsiTheme="majorHAnsi" w:cs="Times"/>
        </w:rPr>
      </w:pPr>
      <w:bookmarkStart w:id="198" w:name="pr1188"/>
      <w:r w:rsidRPr="003446F4">
        <w:rPr>
          <w:rFonts w:asciiTheme="majorHAnsi" w:eastAsia="Times New Roman" w:hAnsiTheme="majorHAnsi" w:cs="Times"/>
          <w:iCs/>
        </w:rPr>
        <w:t>b)</w:t>
      </w:r>
      <w:r w:rsidR="000A2CE4" w:rsidRPr="003446F4">
        <w:rPr>
          <w:rFonts w:asciiTheme="majorHAnsi" w:eastAsia="Times New Roman" w:hAnsiTheme="majorHAnsi" w:cs="Times"/>
        </w:rPr>
        <w:tab/>
      </w:r>
      <w:r w:rsidRPr="003446F4">
        <w:rPr>
          <w:rFonts w:asciiTheme="majorHAnsi" w:eastAsia="Times New Roman" w:hAnsiTheme="majorHAnsi" w:cs="Times"/>
        </w:rPr>
        <w:t>az előfizetői hívószámot vagy más azonosítót;</w:t>
      </w:r>
      <w:bookmarkEnd w:id="198"/>
    </w:p>
    <w:p w:rsidR="00D32DDD" w:rsidRPr="003446F4" w:rsidRDefault="00D32DDD" w:rsidP="0072642A">
      <w:pPr>
        <w:spacing w:before="0" w:after="0" w:line="276" w:lineRule="auto"/>
        <w:ind w:left="426" w:right="150"/>
        <w:rPr>
          <w:rFonts w:asciiTheme="majorHAnsi" w:eastAsia="Times New Roman" w:hAnsiTheme="majorHAnsi" w:cs="Times"/>
        </w:rPr>
      </w:pPr>
      <w:bookmarkStart w:id="199" w:name="pr1189"/>
      <w:r w:rsidRPr="003446F4">
        <w:rPr>
          <w:rFonts w:asciiTheme="majorHAnsi" w:eastAsia="Times New Roman" w:hAnsiTheme="majorHAnsi" w:cs="Times"/>
          <w:iCs/>
        </w:rPr>
        <w:t>c)</w:t>
      </w:r>
      <w:r w:rsidR="000A2CE4" w:rsidRPr="003446F4">
        <w:rPr>
          <w:rFonts w:asciiTheme="majorHAnsi" w:eastAsia="Times New Roman" w:hAnsiTheme="majorHAnsi" w:cs="Times"/>
        </w:rPr>
        <w:tab/>
      </w:r>
      <w:r w:rsidRPr="003446F4">
        <w:rPr>
          <w:rFonts w:asciiTheme="majorHAnsi" w:eastAsia="Times New Roman" w:hAnsiTheme="majorHAnsi" w:cs="Times"/>
        </w:rPr>
        <w:t>a hibajelenség leírását;</w:t>
      </w:r>
      <w:bookmarkEnd w:id="199"/>
    </w:p>
    <w:p w:rsidR="00D32DDD" w:rsidRPr="003446F4" w:rsidRDefault="00D32DDD" w:rsidP="0072642A">
      <w:pPr>
        <w:spacing w:before="0" w:after="0" w:line="276" w:lineRule="auto"/>
        <w:ind w:left="426" w:right="150"/>
        <w:rPr>
          <w:rFonts w:asciiTheme="majorHAnsi" w:eastAsia="Times New Roman" w:hAnsiTheme="majorHAnsi" w:cs="Times"/>
        </w:rPr>
      </w:pPr>
      <w:bookmarkStart w:id="200" w:name="pr1190"/>
      <w:r w:rsidRPr="003446F4">
        <w:rPr>
          <w:rFonts w:asciiTheme="majorHAnsi" w:eastAsia="Times New Roman" w:hAnsiTheme="majorHAnsi" w:cs="Times"/>
          <w:iCs/>
        </w:rPr>
        <w:lastRenderedPageBreak/>
        <w:t>d)</w:t>
      </w:r>
      <w:r w:rsidR="000A2CE4" w:rsidRPr="003446F4">
        <w:rPr>
          <w:rFonts w:asciiTheme="majorHAnsi" w:eastAsia="Times New Roman" w:hAnsiTheme="majorHAnsi" w:cs="Times"/>
        </w:rPr>
        <w:tab/>
      </w:r>
      <w:r w:rsidRPr="003446F4">
        <w:rPr>
          <w:rFonts w:asciiTheme="majorHAnsi" w:eastAsia="Times New Roman" w:hAnsiTheme="majorHAnsi" w:cs="Times"/>
        </w:rPr>
        <w:t>a hibabejelentés időpontját (év, hónap, nap, óra);</w:t>
      </w:r>
      <w:bookmarkEnd w:id="200"/>
    </w:p>
    <w:p w:rsidR="00D32DDD" w:rsidRPr="003446F4" w:rsidRDefault="00D32DDD" w:rsidP="0072642A">
      <w:pPr>
        <w:spacing w:before="0" w:after="0" w:line="276" w:lineRule="auto"/>
        <w:ind w:left="426" w:right="150"/>
        <w:rPr>
          <w:rFonts w:asciiTheme="majorHAnsi" w:eastAsia="Times New Roman" w:hAnsiTheme="majorHAnsi" w:cs="Times"/>
        </w:rPr>
      </w:pPr>
      <w:bookmarkStart w:id="201" w:name="pr1191"/>
      <w:r w:rsidRPr="003446F4">
        <w:rPr>
          <w:rFonts w:asciiTheme="majorHAnsi" w:eastAsia="Times New Roman" w:hAnsiTheme="majorHAnsi" w:cs="Times"/>
          <w:iCs/>
        </w:rPr>
        <w:t>e)</w:t>
      </w:r>
      <w:r w:rsidR="000A2CE4" w:rsidRPr="003446F4">
        <w:rPr>
          <w:rFonts w:asciiTheme="majorHAnsi" w:eastAsia="Times New Roman" w:hAnsiTheme="majorHAnsi" w:cs="Times"/>
        </w:rPr>
        <w:tab/>
      </w:r>
      <w:r w:rsidRPr="003446F4">
        <w:rPr>
          <w:rFonts w:asciiTheme="majorHAnsi" w:eastAsia="Times New Roman" w:hAnsiTheme="majorHAnsi" w:cs="Times"/>
        </w:rPr>
        <w:t>a hiba okának behatárolására tett intézkedéseket és azok eredményét;</w:t>
      </w:r>
      <w:bookmarkEnd w:id="201"/>
    </w:p>
    <w:p w:rsidR="00D32DDD" w:rsidRPr="003446F4" w:rsidRDefault="00D32DDD" w:rsidP="0072642A">
      <w:pPr>
        <w:spacing w:before="0" w:after="0" w:line="276" w:lineRule="auto"/>
        <w:ind w:left="426" w:right="150"/>
        <w:rPr>
          <w:rFonts w:asciiTheme="majorHAnsi" w:eastAsia="Times New Roman" w:hAnsiTheme="majorHAnsi" w:cs="Times"/>
        </w:rPr>
      </w:pPr>
      <w:bookmarkStart w:id="202" w:name="pr1192"/>
      <w:r w:rsidRPr="003446F4">
        <w:rPr>
          <w:rFonts w:asciiTheme="majorHAnsi" w:eastAsia="Times New Roman" w:hAnsiTheme="majorHAnsi" w:cs="Times"/>
          <w:iCs/>
        </w:rPr>
        <w:t>f)</w:t>
      </w:r>
      <w:r w:rsidR="000A2CE4" w:rsidRPr="003446F4">
        <w:rPr>
          <w:rFonts w:asciiTheme="majorHAnsi" w:eastAsia="Times New Roman" w:hAnsiTheme="majorHAnsi" w:cs="Times"/>
        </w:rPr>
        <w:tab/>
      </w:r>
      <w:r w:rsidRPr="003446F4">
        <w:rPr>
          <w:rFonts w:asciiTheme="majorHAnsi" w:eastAsia="Times New Roman" w:hAnsiTheme="majorHAnsi" w:cs="Times"/>
        </w:rPr>
        <w:t>a hiba okát;</w:t>
      </w:r>
      <w:bookmarkEnd w:id="202"/>
    </w:p>
    <w:p w:rsidR="00D32DDD" w:rsidRPr="003446F4" w:rsidRDefault="00D32DDD" w:rsidP="0072642A">
      <w:pPr>
        <w:spacing w:before="0" w:after="0" w:line="276" w:lineRule="auto"/>
        <w:ind w:left="426" w:right="150"/>
        <w:rPr>
          <w:rFonts w:asciiTheme="majorHAnsi" w:eastAsia="Times New Roman" w:hAnsiTheme="majorHAnsi" w:cs="Times"/>
        </w:rPr>
      </w:pPr>
      <w:bookmarkStart w:id="203" w:name="pr1193"/>
      <w:r w:rsidRPr="003446F4">
        <w:rPr>
          <w:rFonts w:asciiTheme="majorHAnsi" w:eastAsia="Times New Roman" w:hAnsiTheme="majorHAnsi" w:cs="Times"/>
          <w:iCs/>
        </w:rPr>
        <w:t>g)</w:t>
      </w:r>
      <w:r w:rsidR="000A2CE4" w:rsidRPr="003446F4">
        <w:rPr>
          <w:rFonts w:asciiTheme="majorHAnsi" w:eastAsia="Times New Roman" w:hAnsiTheme="majorHAnsi" w:cs="Times"/>
        </w:rPr>
        <w:tab/>
      </w:r>
      <w:r w:rsidRPr="003446F4">
        <w:rPr>
          <w:rFonts w:asciiTheme="majorHAnsi" w:eastAsia="Times New Roman" w:hAnsiTheme="majorHAnsi" w:cs="Times"/>
        </w:rPr>
        <w:t>a hiba elhárításának módját és időpontját (év, hónap, nap, óra), eredményét (eredménytelenségét és annak okát);</w:t>
      </w:r>
      <w:bookmarkEnd w:id="203"/>
    </w:p>
    <w:p w:rsidR="00D32DDD" w:rsidRPr="003446F4" w:rsidRDefault="00D32DDD" w:rsidP="0072642A">
      <w:pPr>
        <w:spacing w:before="0" w:after="0" w:line="276" w:lineRule="auto"/>
        <w:ind w:left="426" w:right="150"/>
        <w:rPr>
          <w:rFonts w:asciiTheme="majorHAnsi" w:eastAsia="Times New Roman" w:hAnsiTheme="majorHAnsi" w:cs="Times"/>
        </w:rPr>
      </w:pPr>
      <w:bookmarkStart w:id="204" w:name="pr1194"/>
      <w:r w:rsidRPr="003446F4">
        <w:rPr>
          <w:rFonts w:asciiTheme="majorHAnsi" w:eastAsia="Times New Roman" w:hAnsiTheme="majorHAnsi" w:cs="Times"/>
          <w:iCs/>
        </w:rPr>
        <w:t>h)</w:t>
      </w:r>
      <w:r w:rsidR="000A2CE4" w:rsidRPr="003446F4">
        <w:rPr>
          <w:rFonts w:asciiTheme="majorHAnsi" w:eastAsia="Times New Roman" w:hAnsiTheme="majorHAnsi" w:cs="Times"/>
        </w:rPr>
        <w:tab/>
      </w:r>
      <w:r w:rsidRPr="003446F4">
        <w:rPr>
          <w:rFonts w:asciiTheme="majorHAnsi" w:eastAsia="Times New Roman" w:hAnsiTheme="majorHAnsi" w:cs="Times"/>
        </w:rPr>
        <w:t>az előfizető értesítésének módját és időpontját</w:t>
      </w:r>
      <w:r w:rsidR="002E2FD3" w:rsidRPr="003446F4">
        <w:rPr>
          <w:rFonts w:asciiTheme="majorHAnsi" w:eastAsia="Times New Roman" w:hAnsiTheme="majorHAnsi" w:cs="Times"/>
        </w:rPr>
        <w:t>,</w:t>
      </w:r>
      <w:r w:rsidR="002E2FD3" w:rsidRPr="003446F4">
        <w:rPr>
          <w:rFonts w:asciiTheme="majorHAnsi" w:hAnsiTheme="majorHAnsi"/>
        </w:rPr>
        <w:t xml:space="preserve"> ezen belül is különösen az előfizető bejelentésének visszaigazolásáról, valamint a g) pontban foglaltakról történő értesítések módját és időpontját</w:t>
      </w:r>
      <w:r w:rsidRPr="003446F4">
        <w:rPr>
          <w:rFonts w:asciiTheme="majorHAnsi" w:eastAsia="Times New Roman" w:hAnsiTheme="majorHAnsi" w:cs="Times"/>
        </w:rPr>
        <w:t>.</w:t>
      </w:r>
      <w:bookmarkEnd w:id="204"/>
    </w:p>
    <w:p w:rsidR="00D32DDD" w:rsidRPr="003446F4" w:rsidRDefault="00D32DDD" w:rsidP="003446F4">
      <w:pPr>
        <w:spacing w:before="0" w:after="0" w:line="276" w:lineRule="auto"/>
        <w:ind w:left="426" w:right="150" w:firstLine="240"/>
        <w:rPr>
          <w:rFonts w:asciiTheme="majorHAnsi" w:eastAsia="Times New Roman" w:hAnsiTheme="majorHAnsi" w:cs="Times"/>
        </w:rPr>
      </w:pPr>
    </w:p>
    <w:p w:rsidR="00F93FD8" w:rsidRPr="003446F4" w:rsidRDefault="00F93FD8" w:rsidP="00F93FD8">
      <w:pPr>
        <w:pStyle w:val="dashbullet2"/>
        <w:spacing w:before="0" w:after="0" w:line="240" w:lineRule="auto"/>
        <w:ind w:left="426"/>
        <w:rPr>
          <w:rFonts w:asciiTheme="majorHAnsi" w:hAnsiTheme="majorHAnsi"/>
          <w:sz w:val="22"/>
          <w:szCs w:val="22"/>
          <w:lang w:val="hu-HU"/>
        </w:rPr>
      </w:pPr>
      <w:r>
        <w:rPr>
          <w:rFonts w:asciiTheme="majorHAnsi" w:hAnsiTheme="majorHAnsi"/>
          <w:sz w:val="22"/>
          <w:szCs w:val="22"/>
          <w:lang w:val="hu-HU"/>
        </w:rPr>
        <w:t>A Szolgáltató a hibabejelentéseket 48 órán belül kivizsgálja egyúttal a</w:t>
      </w:r>
      <w:r w:rsidRPr="003446F4">
        <w:rPr>
          <w:rFonts w:asciiTheme="majorHAnsi" w:hAnsiTheme="majorHAnsi"/>
          <w:sz w:val="22"/>
          <w:szCs w:val="22"/>
          <w:lang w:val="hu-HU"/>
        </w:rPr>
        <w:t xml:space="preserve"> hiba feltárására tett minden elvégzett vizsgálatról haladéktalanul és megfelelő indokolással köteles az Előfizetőt értesíteni, a következő tartalommal:</w:t>
      </w:r>
    </w:p>
    <w:p w:rsidR="00D32DDD" w:rsidRPr="003446F4" w:rsidRDefault="00D32DDD" w:rsidP="00034B0A">
      <w:pPr>
        <w:pStyle w:val="dashbullet2"/>
        <w:numPr>
          <w:ilvl w:val="0"/>
          <w:numId w:val="17"/>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hiba a vizsgálat alatt nem volt észlelhető;</w:t>
      </w:r>
    </w:p>
    <w:p w:rsidR="00D32DDD" w:rsidRPr="003446F4" w:rsidRDefault="00D32DDD" w:rsidP="00034B0A">
      <w:pPr>
        <w:pStyle w:val="dashbullet2"/>
        <w:numPr>
          <w:ilvl w:val="0"/>
          <w:numId w:val="17"/>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 xml:space="preserve">a hiba </w:t>
      </w:r>
      <w:r w:rsidR="002F7284">
        <w:rPr>
          <w:rFonts w:asciiTheme="majorHAnsi" w:hAnsiTheme="majorHAnsi"/>
          <w:sz w:val="22"/>
          <w:szCs w:val="22"/>
          <w:lang w:val="hu-HU"/>
        </w:rPr>
        <w:t>nem a Szolgáltató érdekkörébe tartozó</w:t>
      </w:r>
      <w:r w:rsidRPr="003446F4">
        <w:rPr>
          <w:rFonts w:asciiTheme="majorHAnsi" w:hAnsiTheme="majorHAnsi"/>
          <w:sz w:val="22"/>
          <w:szCs w:val="22"/>
          <w:lang w:val="hu-HU"/>
        </w:rPr>
        <w:t xml:space="preserve"> okból merült fel;</w:t>
      </w:r>
    </w:p>
    <w:p w:rsidR="00D32DDD" w:rsidRPr="003446F4" w:rsidRDefault="00D32DDD" w:rsidP="00034B0A">
      <w:pPr>
        <w:pStyle w:val="dashbullet2"/>
        <w:numPr>
          <w:ilvl w:val="0"/>
          <w:numId w:val="17"/>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hiba az Előfizető érdekkörébe tartozó okból merült fel;</w:t>
      </w:r>
    </w:p>
    <w:p w:rsidR="00D32DDD" w:rsidRPr="003446F4" w:rsidRDefault="00D32DDD" w:rsidP="00034B0A">
      <w:pPr>
        <w:pStyle w:val="dashbullet2"/>
        <w:numPr>
          <w:ilvl w:val="0"/>
          <w:numId w:val="17"/>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Szolgáltató a hiba kijavítását megkezdte;</w:t>
      </w:r>
    </w:p>
    <w:p w:rsidR="00D32DDD" w:rsidRPr="003446F4" w:rsidRDefault="00D32DDD" w:rsidP="00034B0A">
      <w:pPr>
        <w:pStyle w:val="dashbullet2"/>
        <w:numPr>
          <w:ilvl w:val="0"/>
          <w:numId w:val="17"/>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további, a helyszínen lefolytatandó vizsgálat szükséges a hiba behatárolásához (ebben az esetben a lefolytatandó vizsgálat Szolgáltató által javasolt időpontját is meg kell jelölni, mely egy négy órás, 8 és 20 óra közti időtartam lehet);</w:t>
      </w:r>
    </w:p>
    <w:p w:rsidR="00D32DDD" w:rsidRPr="003446F4" w:rsidRDefault="00D32DDD" w:rsidP="00034B0A">
      <w:pPr>
        <w:pStyle w:val="dashbullet2"/>
        <w:numPr>
          <w:ilvl w:val="0"/>
          <w:numId w:val="17"/>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hiba kijavítását átmeneti ideig vagy tartósan nem tudja vállalni, ezért az Előfizető részére kötbért fizet.</w:t>
      </w:r>
    </w:p>
    <w:p w:rsidR="00D32DDD" w:rsidRPr="003446F4" w:rsidRDefault="00D32DDD" w:rsidP="0072642A">
      <w:pPr>
        <w:pStyle w:val="Szvegtrzs"/>
        <w:spacing w:line="276" w:lineRule="auto"/>
        <w:ind w:left="426"/>
        <w:rPr>
          <w:rFonts w:asciiTheme="majorHAnsi" w:hAnsiTheme="majorHAnsi"/>
          <w:sz w:val="22"/>
          <w:szCs w:val="22"/>
        </w:rPr>
      </w:pPr>
      <w:r w:rsidRPr="003446F4">
        <w:rPr>
          <w:rFonts w:asciiTheme="majorHAnsi" w:hAnsiTheme="majorHAnsi"/>
          <w:sz w:val="22"/>
          <w:szCs w:val="22"/>
        </w:rPr>
        <w:t>Amennyiben a helyszínen lefolytatott hibabehatároló eljárás során a Szolgáltató az Előfizetőnél talált hibát elhárította, és azt az Előfizető a szerelési lapon igazolja, a visszaigazolás megtörténtnek tekintendő.</w:t>
      </w:r>
    </w:p>
    <w:p w:rsidR="00AA728F" w:rsidRPr="003446F4" w:rsidRDefault="00AA728F" w:rsidP="003446F4">
      <w:pPr>
        <w:pStyle w:val="Szvegtrzs"/>
        <w:spacing w:line="276" w:lineRule="auto"/>
        <w:ind w:left="426"/>
        <w:rPr>
          <w:rFonts w:asciiTheme="majorHAnsi" w:hAnsiTheme="majorHAnsi"/>
          <w:sz w:val="22"/>
          <w:szCs w:val="22"/>
        </w:rPr>
      </w:pPr>
    </w:p>
    <w:p w:rsidR="00380F43" w:rsidRPr="003446F4" w:rsidRDefault="00380F43" w:rsidP="003446F4">
      <w:pPr>
        <w:pStyle w:val="Cmsor3"/>
        <w:spacing w:before="0" w:after="0" w:line="276" w:lineRule="auto"/>
        <w:ind w:left="426"/>
        <w:rPr>
          <w:rFonts w:asciiTheme="majorHAnsi" w:hAnsiTheme="majorHAnsi"/>
          <w:sz w:val="22"/>
          <w:szCs w:val="22"/>
        </w:rPr>
      </w:pPr>
      <w:bookmarkStart w:id="205" w:name="_Toc520901056"/>
      <w:bookmarkStart w:id="206" w:name="_Toc520901687"/>
      <w:r w:rsidRPr="003446F4">
        <w:rPr>
          <w:rFonts w:asciiTheme="majorHAnsi" w:hAnsiTheme="majorHAnsi"/>
          <w:sz w:val="22"/>
          <w:szCs w:val="22"/>
        </w:rPr>
        <w:t>6.1.4. A hibaelhárítás határideje</w:t>
      </w:r>
      <w:bookmarkEnd w:id="205"/>
      <w:bookmarkEnd w:id="206"/>
    </w:p>
    <w:p w:rsidR="00894FA7" w:rsidRDefault="00380F43" w:rsidP="00894FA7">
      <w:pPr>
        <w:pStyle w:val="Szvegtrzs"/>
        <w:spacing w:line="240" w:lineRule="auto"/>
        <w:ind w:left="426"/>
        <w:rPr>
          <w:rFonts w:asciiTheme="majorHAnsi" w:hAnsiTheme="majorHAnsi"/>
          <w:sz w:val="22"/>
          <w:szCs w:val="22"/>
        </w:rPr>
      </w:pPr>
      <w:r w:rsidRPr="003446F4">
        <w:rPr>
          <w:rFonts w:asciiTheme="majorHAnsi" w:hAnsiTheme="majorHAnsi"/>
          <w:sz w:val="22"/>
          <w:szCs w:val="22"/>
        </w:rPr>
        <w:t>A Szolgáltató köteles az Előfizető által bejelentett, a hibabehatároló eljárása eredményeként valós</w:t>
      </w:r>
      <w:r w:rsidR="00424C47">
        <w:rPr>
          <w:rFonts w:asciiTheme="majorHAnsi" w:hAnsiTheme="majorHAnsi"/>
          <w:sz w:val="22"/>
          <w:szCs w:val="22"/>
        </w:rPr>
        <w:t>,</w:t>
      </w:r>
      <w:r w:rsidRPr="003446F4">
        <w:rPr>
          <w:rFonts w:asciiTheme="majorHAnsi" w:hAnsiTheme="majorHAnsi"/>
          <w:sz w:val="22"/>
          <w:szCs w:val="22"/>
        </w:rPr>
        <w:t xml:space="preserve"> </w:t>
      </w:r>
      <w:r w:rsidR="00894FA7" w:rsidRPr="009C240A">
        <w:rPr>
          <w:rFonts w:asciiTheme="majorHAnsi" w:hAnsiTheme="majorHAnsi"/>
          <w:sz w:val="22"/>
          <w:szCs w:val="22"/>
        </w:rPr>
        <w:t>érdekkörébe tartozó</w:t>
      </w:r>
      <w:r w:rsidR="00424C47">
        <w:rPr>
          <w:rFonts w:asciiTheme="majorHAnsi" w:hAnsiTheme="majorHAnsi"/>
          <w:sz w:val="22"/>
          <w:szCs w:val="22"/>
        </w:rPr>
        <w:t xml:space="preserve"> </w:t>
      </w:r>
      <w:r w:rsidRPr="003446F4">
        <w:rPr>
          <w:rFonts w:asciiTheme="majorHAnsi" w:hAnsiTheme="majorHAnsi"/>
          <w:sz w:val="22"/>
          <w:szCs w:val="22"/>
        </w:rPr>
        <w:t xml:space="preserve">hibát – ha az a Szolgáltató hibás teljesítésnek minősül – annak bejelentésétől számított 72 órán belül elhárítani. </w:t>
      </w:r>
      <w:r w:rsidR="00F93FD8">
        <w:rPr>
          <w:rFonts w:asciiTheme="majorHAnsi" w:hAnsiTheme="majorHAnsi"/>
          <w:sz w:val="22"/>
          <w:szCs w:val="22"/>
        </w:rPr>
        <w:t xml:space="preserve">A Szolgáltató a hiba elhárítását követően haladéktalanul, de legfeljebb 24 órán belül értesíti az Előfizetőt a hiba elhárításáról, valamint az értesítés módját és időpontját egyidejűleg </w:t>
      </w:r>
      <w:r w:rsidR="00F93FD8">
        <w:rPr>
          <w:rFonts w:asciiTheme="majorHAnsi" w:hAnsiTheme="majorHAnsi"/>
          <w:sz w:val="22"/>
          <w:szCs w:val="22"/>
        </w:rPr>
        <w:t>nyilvántartásba veszi. A Szolgáltató a hiba elhárításáról szóló értesítési kötelezettségének a bejelentéssel, illetve a helyszíni hibaelhárítással egyidejűleg is eleget tehet.</w:t>
      </w:r>
    </w:p>
    <w:p w:rsidR="00380F43" w:rsidRPr="003446F4" w:rsidRDefault="00380F43"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Ha a hiba kivizsgálása vagy kijavítása kizárólag a helyszínen, az Előfizető helyiségében és az Előfizető által meghatározott időpontban lehetséges, vagy ha a kijavítás a Szolgáltató érdekkörén kívül eső okok miatt nem volt lehetséges, (például, ha az Előfizető nem volt elérhető), a hiba kijavítására rendelkezésre álló határidő e kiesett idő tartamával meghosszabbodik. A kiesés ideje a Szolgáltató által vállalt rendelkezésre állásba nem számít bele, ezen időszakra az Előfizető díjfizetésre köteles.</w:t>
      </w:r>
    </w:p>
    <w:p w:rsidR="00380F43" w:rsidRPr="003446F4" w:rsidRDefault="00380F43"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Szintén nem számít be a hiba kijavítására rendelkezésre álló határidőbe a Szolgáltató által javasolt időponttól az Előfizető által meghatározott időpontig eltelt időtartam, ha a hiba kivizsgálása vagy kijavítása kizárólag a helyszínen, az Előfizető helyiségében lehetséges és a Szolgáltató által az értesítésben javasolt időpont az Előfizetőnek nem megfelelő.</w:t>
      </w:r>
    </w:p>
    <w:p w:rsidR="00380F43" w:rsidRPr="003446F4" w:rsidRDefault="00380F43"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Ha a kivizsgálás vagy a kijavítás időpontjában a Szolgáltató és az Előfizető megállapodott, de a hiba kijavítására a meghatározott időpontban a Szolgáltató érdekkörén kívül eső okok miatt mégsem volt lehetőség, úgy a hiba kijavítására rendelkezésre álló határidő</w:t>
      </w:r>
      <w:r w:rsidR="00894FA7" w:rsidRPr="009C240A">
        <w:rPr>
          <w:rFonts w:asciiTheme="majorHAnsi" w:hAnsiTheme="majorHAnsi"/>
          <w:sz w:val="22"/>
          <w:szCs w:val="22"/>
        </w:rPr>
        <w:t>be</w:t>
      </w:r>
      <w:r w:rsidRPr="003446F4">
        <w:rPr>
          <w:rFonts w:asciiTheme="majorHAnsi" w:hAnsiTheme="majorHAnsi"/>
          <w:sz w:val="22"/>
          <w:szCs w:val="22"/>
        </w:rPr>
        <w:t xml:space="preserve"> a Szolgáltató érdekkörén kívül eső okból alkalmatlannak bizonyult időponttól a Szolgáltató kezdeményezésére a Felek által közösen meghatározott új, alkalmas időpontig </w:t>
      </w:r>
      <w:r w:rsidR="00894FA7" w:rsidRPr="009C240A">
        <w:rPr>
          <w:rFonts w:asciiTheme="majorHAnsi" w:hAnsiTheme="majorHAnsi"/>
          <w:sz w:val="22"/>
          <w:szCs w:val="22"/>
        </w:rPr>
        <w:t>eltelt időtartam nem számít be</w:t>
      </w:r>
      <w:r w:rsidRPr="003446F4">
        <w:rPr>
          <w:rFonts w:asciiTheme="majorHAnsi" w:hAnsiTheme="majorHAnsi"/>
          <w:sz w:val="22"/>
          <w:szCs w:val="22"/>
        </w:rPr>
        <w:t>.</w:t>
      </w:r>
    </w:p>
    <w:p w:rsidR="00221596" w:rsidRPr="003446F4" w:rsidRDefault="00221596" w:rsidP="003446F4">
      <w:pPr>
        <w:pStyle w:val="Szvegtrzs"/>
        <w:spacing w:line="276" w:lineRule="auto"/>
        <w:ind w:left="426"/>
        <w:rPr>
          <w:rFonts w:asciiTheme="majorHAnsi" w:hAnsiTheme="majorHAnsi"/>
          <w:sz w:val="22"/>
          <w:szCs w:val="22"/>
        </w:rPr>
      </w:pPr>
    </w:p>
    <w:p w:rsidR="00221596" w:rsidRPr="003446F4" w:rsidRDefault="00221596" w:rsidP="003446F4">
      <w:pPr>
        <w:pStyle w:val="Szvegtrzs"/>
        <w:spacing w:line="276" w:lineRule="auto"/>
        <w:ind w:left="426"/>
        <w:rPr>
          <w:rFonts w:asciiTheme="majorHAnsi" w:hAnsiTheme="majorHAnsi"/>
          <w:sz w:val="22"/>
          <w:szCs w:val="22"/>
        </w:rPr>
      </w:pPr>
    </w:p>
    <w:p w:rsidR="00D32DDD" w:rsidRPr="003446F4" w:rsidRDefault="006F193D" w:rsidP="003446F4">
      <w:pPr>
        <w:pStyle w:val="Cmsor3"/>
        <w:spacing w:before="0" w:after="0" w:line="276" w:lineRule="auto"/>
        <w:ind w:left="426"/>
        <w:rPr>
          <w:rFonts w:asciiTheme="majorHAnsi" w:hAnsiTheme="majorHAnsi"/>
          <w:sz w:val="22"/>
          <w:szCs w:val="22"/>
        </w:rPr>
      </w:pPr>
      <w:bookmarkStart w:id="207" w:name="_Toc321923877"/>
      <w:bookmarkStart w:id="208" w:name="_Toc520901057"/>
      <w:bookmarkStart w:id="209" w:name="_Toc520901688"/>
      <w:r w:rsidRPr="003446F4">
        <w:rPr>
          <w:rFonts w:asciiTheme="majorHAnsi" w:hAnsiTheme="majorHAnsi"/>
          <w:sz w:val="22"/>
          <w:szCs w:val="22"/>
        </w:rPr>
        <w:t>6.1.</w:t>
      </w:r>
      <w:r w:rsidR="001B562C" w:rsidRPr="003446F4">
        <w:rPr>
          <w:rFonts w:asciiTheme="majorHAnsi" w:hAnsiTheme="majorHAnsi"/>
          <w:sz w:val="22"/>
          <w:szCs w:val="22"/>
        </w:rPr>
        <w:t>5</w:t>
      </w:r>
      <w:r w:rsidR="00D32DDD" w:rsidRPr="003446F4">
        <w:rPr>
          <w:rFonts w:asciiTheme="majorHAnsi" w:hAnsiTheme="majorHAnsi"/>
          <w:sz w:val="22"/>
          <w:szCs w:val="22"/>
        </w:rPr>
        <w:t>. Együttműködés a Szolgáltatóval a hibaelhárítás érdekében</w:t>
      </w:r>
      <w:bookmarkEnd w:id="207"/>
      <w:bookmarkEnd w:id="208"/>
      <w:bookmarkEnd w:id="209"/>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Előfizetőnek a hibaelhárítás során a Szolgáltatóval, illetve az általa megbízott Hivatalos szerelővel együtt kell működnie.</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Ennek keretében a hibaelhárítás, a hiba okának kivizsgálása érdekében – ha a kivizsgálás, vagy a hiba kijavítása kizárólag a helyszínen lehetséges – az ingatlan tulajdonosa, használója tűrni köteles, és </w:t>
      </w:r>
      <w:r w:rsidRPr="003446F4">
        <w:rPr>
          <w:rFonts w:asciiTheme="majorHAnsi" w:hAnsiTheme="majorHAnsi"/>
          <w:sz w:val="22"/>
          <w:szCs w:val="22"/>
        </w:rPr>
        <w:lastRenderedPageBreak/>
        <w:t xml:space="preserve">biztosítania kell előzetes értesítés alapján a Szolgáltató, illetve a Hivatalos szerelő számára az ingatlan területére való belépést, valamint ott a kivizsgálás, karbantartás és hibaelhárítás céljából a szükséges munkálatok elvégzését.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Ha a hibaelhárítást az Előfizető bejelentése alapján végzi a Szolgáltató, az Előfizetőt csak akkor kell külön értesítenie, ha a hiba elhárításához mindenképpen szükséges bejutni arra az ingatlanra, helyszínre, ahol az Előfizető által használt hozzáférési pont található.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Ha a hibaelhárítás során a Szolgáltató, illetve a Hivatalos szerelő nem tud az érintett ingatlanra bejutni, értesítés hátrahagyásával tájékoztatja az Előfizetőt a helyszíni kiszállás következő időpontjáról vagy az időpont egyeztetés lehetőségéről.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Ha a hibaelhárítási kötelezettségét a Szolgáltató az Előfizető, vagy az Előfizető érdekkörében felmerült ok, vagy a Szolgáltató tevékenységétől független, külső, általa elháríthatatlan ok miatt (vis maior) nem tudja teljesíteni, mindaddig nem esik késedelembe, amíg ezen akadályoztatás oka el nem hárul.</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Amennyiben az Előfizető jogellenes magatartásával más Előfizetőket is érintő hibaelhárítási tevékenységet hiúsít meg, felel az e tevékenysége során a Szolgáltatónál okozott vagy nála jelentkező bármilyen kárért.</w:t>
      </w:r>
    </w:p>
    <w:p w:rsidR="00221596" w:rsidRPr="003446F4" w:rsidRDefault="00221596" w:rsidP="003446F4">
      <w:pPr>
        <w:pStyle w:val="Szvegtrzs"/>
        <w:spacing w:line="276" w:lineRule="auto"/>
        <w:ind w:left="426"/>
        <w:rPr>
          <w:rFonts w:asciiTheme="majorHAnsi" w:hAnsiTheme="majorHAnsi"/>
          <w:sz w:val="22"/>
          <w:szCs w:val="22"/>
        </w:rPr>
      </w:pPr>
    </w:p>
    <w:p w:rsidR="00D32DDD" w:rsidRPr="003446F4" w:rsidRDefault="006F193D" w:rsidP="003446F4">
      <w:pPr>
        <w:pStyle w:val="Cmsor3"/>
        <w:spacing w:before="0" w:after="0" w:line="276" w:lineRule="auto"/>
        <w:ind w:left="426"/>
        <w:rPr>
          <w:rFonts w:asciiTheme="majorHAnsi" w:hAnsiTheme="majorHAnsi"/>
          <w:sz w:val="22"/>
          <w:szCs w:val="22"/>
        </w:rPr>
      </w:pPr>
      <w:bookmarkStart w:id="210" w:name="_Toc321923878"/>
      <w:bookmarkStart w:id="211" w:name="_Toc520901058"/>
      <w:bookmarkStart w:id="212" w:name="_Toc520901689"/>
      <w:r w:rsidRPr="003446F4">
        <w:rPr>
          <w:rFonts w:asciiTheme="majorHAnsi" w:hAnsiTheme="majorHAnsi"/>
          <w:sz w:val="22"/>
          <w:szCs w:val="22"/>
        </w:rPr>
        <w:t>6.1.</w:t>
      </w:r>
      <w:r w:rsidR="001B562C" w:rsidRPr="003446F4">
        <w:rPr>
          <w:rFonts w:asciiTheme="majorHAnsi" w:hAnsiTheme="majorHAnsi"/>
          <w:sz w:val="22"/>
          <w:szCs w:val="22"/>
        </w:rPr>
        <w:t>6</w:t>
      </w:r>
      <w:r w:rsidR="00D32DDD" w:rsidRPr="003446F4">
        <w:rPr>
          <w:rFonts w:asciiTheme="majorHAnsi" w:hAnsiTheme="majorHAnsi"/>
          <w:sz w:val="22"/>
          <w:szCs w:val="22"/>
        </w:rPr>
        <w:t>. Együttműködés más szolgáltatókkal a hibaelhárítás terén</w:t>
      </w:r>
      <w:bookmarkEnd w:id="210"/>
      <w:bookmarkEnd w:id="211"/>
      <w:bookmarkEnd w:id="212"/>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Amennyiben a szolgáltatás hibája, hibás működése más szolgáltató hatáskörében felmerülő hiba miatt következett be, úgy a Szolgáltató vállalja azt, hogy erről az érintett szolgáltatót értesíti és lehetőségeihez képest együttműködik vele a hiba kijavításában.</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Ha a Szolgáltató a hálózatban bekövetkezett hibát kijavítani nem tudja, úgy köteles más hozzáértő szolgáltató, illetve más gazdálkodó szervezet segítségét igénybe venni. Ilyen közreműködésért az Előfizetőtől a Szolgáltató semmiféle többletdíjat nem követel.</w:t>
      </w:r>
    </w:p>
    <w:p w:rsidR="00221596" w:rsidRPr="003446F4" w:rsidRDefault="00221596"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213" w:name="_Toc321923879"/>
      <w:bookmarkStart w:id="214" w:name="_Toc520901059"/>
      <w:bookmarkStart w:id="215" w:name="_Toc520901690"/>
      <w:r w:rsidRPr="003446F4">
        <w:rPr>
          <w:rFonts w:asciiTheme="majorHAnsi" w:hAnsiTheme="majorHAnsi"/>
          <w:sz w:val="22"/>
          <w:szCs w:val="22"/>
        </w:rPr>
        <w:t>6.1.</w:t>
      </w:r>
      <w:r w:rsidR="001B562C" w:rsidRPr="003446F4">
        <w:rPr>
          <w:rFonts w:asciiTheme="majorHAnsi" w:hAnsiTheme="majorHAnsi"/>
          <w:sz w:val="22"/>
          <w:szCs w:val="22"/>
        </w:rPr>
        <w:t>7</w:t>
      </w:r>
      <w:r w:rsidRPr="003446F4">
        <w:rPr>
          <w:rFonts w:asciiTheme="majorHAnsi" w:hAnsiTheme="majorHAnsi"/>
          <w:sz w:val="22"/>
          <w:szCs w:val="22"/>
        </w:rPr>
        <w:t>. Karbantartási szolgáltatások</w:t>
      </w:r>
      <w:bookmarkEnd w:id="213"/>
      <w:bookmarkEnd w:id="214"/>
      <w:bookmarkEnd w:id="215"/>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w:t>
      </w:r>
      <w:r w:rsidR="005960B0">
        <w:rPr>
          <w:rFonts w:asciiTheme="majorHAnsi" w:hAnsiTheme="majorHAnsi"/>
          <w:sz w:val="22"/>
          <w:szCs w:val="22"/>
        </w:rPr>
        <w:t>–</w:t>
      </w:r>
      <w:r w:rsidRPr="003446F4">
        <w:rPr>
          <w:rFonts w:asciiTheme="majorHAnsi" w:hAnsiTheme="majorHAnsi"/>
          <w:sz w:val="22"/>
          <w:szCs w:val="22"/>
        </w:rPr>
        <w:t xml:space="preserve"> az Előfizető részére nyújtott szolgáltatás zavartalanságának és megfelelő minőségének biztosítása érdekében – az igénybe vett hírközlési hálózatot előre meghatározott időszakonként és gyakorisággal, illetve szúrópróba szerűen, mind az előfizetői átadási pont és az előfizetői végberendezés között – ideértve az előfizetőnek használatba adott berendezéseket is –, mind pedig az előfizetői átadási pont és a szolgáltató fejállomása között jogosult ellenőrizni.</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az előfizetői átadási pont és az előfizetői végberendezés közötti szakasz vonatkozásában a hálózat műszaki állapotáról elsősorban az Előfizető bejelentése és az Előfizetőnél telepített berendezések jelzései alapján értesül.</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a hálózat karbantartásáról esetenként, illetve abban az estben rendelkezik, ha az Előfizető indokolt bejelentése vagy a Szolgáltató szakembereinek jelzése alapján a hálózat valamely szakaszának vagy elemének állagára tekintettel, annak karbantartása mutatkozik szükségesnek. Amennyiben a hálózat karbantartása a szolgáltatás szünetelését vonja maga után, a Szolgáltató erről a jelen ÁSZF-ben foglaltaknak megfelelően értesíti az Előfizetőt.</w:t>
      </w:r>
    </w:p>
    <w:p w:rsidR="00382568" w:rsidRPr="003446F4" w:rsidRDefault="00382568" w:rsidP="003446F4">
      <w:pPr>
        <w:pStyle w:val="Szvegtrzs"/>
        <w:spacing w:line="276" w:lineRule="auto"/>
        <w:ind w:left="426"/>
        <w:rPr>
          <w:rFonts w:asciiTheme="majorHAnsi" w:hAnsiTheme="majorHAnsi"/>
          <w:b/>
          <w:bCs/>
          <w:sz w:val="22"/>
          <w:szCs w:val="22"/>
        </w:rPr>
      </w:pPr>
    </w:p>
    <w:p w:rsidR="000A2CE4" w:rsidRPr="002C28F4" w:rsidRDefault="00D32DDD" w:rsidP="002C28F4">
      <w:pPr>
        <w:pStyle w:val="Cmsor2"/>
        <w:spacing w:before="0" w:after="0" w:line="276" w:lineRule="auto"/>
        <w:ind w:left="426"/>
        <w:rPr>
          <w:rFonts w:asciiTheme="majorHAnsi" w:hAnsiTheme="majorHAnsi"/>
          <w:sz w:val="22"/>
          <w:szCs w:val="22"/>
        </w:rPr>
      </w:pPr>
      <w:bookmarkStart w:id="216" w:name="_Toc321923887"/>
      <w:bookmarkStart w:id="217" w:name="_Toc520901060"/>
      <w:bookmarkStart w:id="218" w:name="_Toc520901691"/>
      <w:r w:rsidRPr="003446F4">
        <w:rPr>
          <w:rFonts w:asciiTheme="majorHAnsi" w:hAnsiTheme="majorHAnsi"/>
          <w:sz w:val="22"/>
          <w:szCs w:val="22"/>
        </w:rPr>
        <w:t>6.</w:t>
      </w:r>
      <w:r w:rsidR="00380F43" w:rsidRPr="003446F4">
        <w:rPr>
          <w:rFonts w:asciiTheme="majorHAnsi" w:hAnsiTheme="majorHAnsi"/>
          <w:sz w:val="22"/>
          <w:szCs w:val="22"/>
        </w:rPr>
        <w:t>2.</w:t>
      </w:r>
      <w:r w:rsidRPr="003446F4">
        <w:rPr>
          <w:rFonts w:asciiTheme="majorHAnsi" w:hAnsiTheme="majorHAnsi"/>
          <w:sz w:val="22"/>
          <w:szCs w:val="22"/>
        </w:rPr>
        <w:t xml:space="preserve"> Az előfizető jogai az előfizetői szolgáltatás hibás teljesítése esetén</w:t>
      </w:r>
      <w:bookmarkEnd w:id="216"/>
      <w:bookmarkEnd w:id="217"/>
      <w:bookmarkEnd w:id="218"/>
    </w:p>
    <w:p w:rsidR="006A6A4B" w:rsidRPr="003446F4" w:rsidRDefault="006A5D28" w:rsidP="003446F4">
      <w:pPr>
        <w:spacing w:before="0" w:after="0" w:line="276" w:lineRule="auto"/>
        <w:ind w:left="426"/>
        <w:rPr>
          <w:rFonts w:asciiTheme="majorHAnsi" w:hAnsiTheme="majorHAnsi"/>
        </w:rPr>
      </w:pPr>
      <w:r w:rsidRPr="003446F4">
        <w:rPr>
          <w:rFonts w:asciiTheme="majorHAnsi" w:hAnsiTheme="majorHAnsi"/>
        </w:rPr>
        <w:t xml:space="preserve">Jelen pontban szereplő rendelkezések alkalmazása az Üzleti Előfizetők esetében nem kötelező, az eltérő szabályozást az </w:t>
      </w:r>
      <w:r w:rsidR="009240A5" w:rsidRPr="003446F4">
        <w:rPr>
          <w:rFonts w:asciiTheme="majorHAnsi" w:hAnsiTheme="majorHAnsi"/>
        </w:rPr>
        <w:t>Üzlet</w:t>
      </w:r>
      <w:r w:rsidRPr="003446F4">
        <w:rPr>
          <w:rFonts w:asciiTheme="majorHAnsi" w:hAnsiTheme="majorHAnsi"/>
        </w:rPr>
        <w:t>i Előfizetői Szerződés tartalmazhatja.</w:t>
      </w:r>
    </w:p>
    <w:p w:rsidR="006A6A4B" w:rsidRPr="003446F4" w:rsidRDefault="006A6A4B" w:rsidP="003446F4">
      <w:pPr>
        <w:spacing w:before="0" w:after="0" w:line="276" w:lineRule="auto"/>
        <w:ind w:left="426"/>
        <w:rPr>
          <w:rFonts w:asciiTheme="majorHAnsi" w:hAnsiTheme="majorHAnsi"/>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219" w:name="_Toc321923888"/>
      <w:bookmarkStart w:id="220" w:name="_Toc520901061"/>
      <w:bookmarkStart w:id="221" w:name="_Toc520901692"/>
      <w:r w:rsidRPr="003446F4">
        <w:rPr>
          <w:rFonts w:asciiTheme="majorHAnsi" w:hAnsiTheme="majorHAnsi"/>
          <w:sz w:val="22"/>
          <w:szCs w:val="22"/>
        </w:rPr>
        <w:t>6.</w:t>
      </w:r>
      <w:r w:rsidR="00380F43" w:rsidRPr="003446F4">
        <w:rPr>
          <w:rFonts w:asciiTheme="majorHAnsi" w:hAnsiTheme="majorHAnsi"/>
          <w:sz w:val="22"/>
          <w:szCs w:val="22"/>
        </w:rPr>
        <w:t>2</w:t>
      </w:r>
      <w:r w:rsidRPr="003446F4">
        <w:rPr>
          <w:rFonts w:asciiTheme="majorHAnsi" w:hAnsiTheme="majorHAnsi"/>
          <w:sz w:val="22"/>
          <w:szCs w:val="22"/>
        </w:rPr>
        <w:t>.1. A Szolgáltató hibás teljesítése</w:t>
      </w:r>
      <w:bookmarkEnd w:id="219"/>
      <w:bookmarkEnd w:id="220"/>
      <w:bookmarkEnd w:id="221"/>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hibás teljesítésének minősül bármilyen, a Szolgáltató érdekkörében felmerülő műszaki, üzemeltetési zavarból keletkező minőségromlás.</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Hibásan teljesít a Szolgáltató különösen, ha:</w:t>
      </w:r>
    </w:p>
    <w:p w:rsidR="00D32DDD" w:rsidRPr="003446F4" w:rsidRDefault="00D32DDD" w:rsidP="00034B0A">
      <w:pPr>
        <w:pStyle w:val="dashbullet2"/>
        <w:numPr>
          <w:ilvl w:val="0"/>
          <w:numId w:val="20"/>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szolgáltatása Szolgáltató érdekkörébe tartozó működési rendellenesség következtében korlátozottan használható;</w:t>
      </w:r>
    </w:p>
    <w:p w:rsidR="00D32DDD" w:rsidRPr="003446F4" w:rsidRDefault="00D32DDD" w:rsidP="00034B0A">
      <w:pPr>
        <w:pStyle w:val="dashbullet2"/>
        <w:numPr>
          <w:ilvl w:val="0"/>
          <w:numId w:val="20"/>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lastRenderedPageBreak/>
        <w:t>a szolgáltatás igénybevétele a Szolgáltató érdekkörébe tartozó okból kifolyólag lehetetlen;</w:t>
      </w:r>
    </w:p>
    <w:p w:rsidR="00D32DDD" w:rsidRPr="003446F4" w:rsidRDefault="00D32DDD" w:rsidP="00034B0A">
      <w:pPr>
        <w:pStyle w:val="dashbullet2"/>
        <w:numPr>
          <w:ilvl w:val="0"/>
          <w:numId w:val="20"/>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Szolgáltató elmulasztja az üzemeltetésben lévő rendszer karbantartását, illetve a mindenkori technikai és vételi lehetőségeknek a megfelelő műszaki fejlesztését;</w:t>
      </w:r>
    </w:p>
    <w:p w:rsidR="00D32DDD" w:rsidRPr="003446F4" w:rsidRDefault="00D32DDD" w:rsidP="00034B0A">
      <w:pPr>
        <w:pStyle w:val="dashbullet2"/>
        <w:numPr>
          <w:ilvl w:val="0"/>
          <w:numId w:val="20"/>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ügyfélforgalom előtt nyitva álló helyiségben, a közzétett időszakban, az Ügyfélszolgálatot nem tartja fenn, vagy a Szolgáltatónál hibabejelentés nem tehető meg.</w:t>
      </w:r>
    </w:p>
    <w:p w:rsidR="00D32DDD" w:rsidRPr="003446F4" w:rsidRDefault="00D32DDD" w:rsidP="003446F4">
      <w:pPr>
        <w:pStyle w:val="dashbullet2"/>
        <w:spacing w:before="0" w:after="0" w:line="276" w:lineRule="auto"/>
        <w:ind w:left="426"/>
        <w:rPr>
          <w:rFonts w:asciiTheme="majorHAnsi" w:hAnsiTheme="majorHAnsi"/>
          <w:sz w:val="22"/>
          <w:szCs w:val="22"/>
          <w:lang w:val="hu-HU"/>
        </w:rPr>
      </w:pPr>
      <w:r w:rsidRPr="003446F4">
        <w:rPr>
          <w:rFonts w:asciiTheme="majorHAnsi" w:hAnsiTheme="majorHAnsi"/>
          <w:sz w:val="22"/>
          <w:szCs w:val="22"/>
          <w:lang w:val="hu-HU"/>
        </w:rPr>
        <w:t>Nem minősül a Szolgáltató hibás teljesítésének, ha:</w:t>
      </w:r>
    </w:p>
    <w:p w:rsidR="00D32DDD" w:rsidRPr="003446F4" w:rsidRDefault="00D32DDD" w:rsidP="00034B0A">
      <w:pPr>
        <w:pStyle w:val="dashbullet2"/>
        <w:numPr>
          <w:ilvl w:val="0"/>
          <w:numId w:val="21"/>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hiba az Előfizető érdekkörében keletkezett;</w:t>
      </w:r>
    </w:p>
    <w:p w:rsidR="00D32DDD" w:rsidRPr="003446F4" w:rsidRDefault="00D32DDD" w:rsidP="00034B0A">
      <w:pPr>
        <w:pStyle w:val="dashbullet2"/>
        <w:numPr>
          <w:ilvl w:val="0"/>
          <w:numId w:val="21"/>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Előfizető az alapvetően biztosított szolgáltatás minőségétől eltérő szolgáltatást, illetve szolgáltatási feltételek teljesítését várja el;</w:t>
      </w:r>
    </w:p>
    <w:p w:rsidR="00D32DDD" w:rsidRPr="003446F4" w:rsidRDefault="00D32DDD" w:rsidP="00034B0A">
      <w:pPr>
        <w:pStyle w:val="dashbullet2"/>
        <w:numPr>
          <w:ilvl w:val="0"/>
          <w:numId w:val="21"/>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hiba elháríthatatlan külső ok miatt keletkezett.</w:t>
      </w:r>
    </w:p>
    <w:p w:rsidR="00221596" w:rsidRPr="003446F4" w:rsidRDefault="00221596" w:rsidP="003446F4">
      <w:pPr>
        <w:pStyle w:val="dashbullet2"/>
        <w:spacing w:before="0" w:after="0" w:line="276" w:lineRule="auto"/>
        <w:ind w:left="426"/>
        <w:rPr>
          <w:rFonts w:asciiTheme="majorHAnsi" w:hAnsiTheme="majorHAnsi"/>
          <w:sz w:val="22"/>
          <w:szCs w:val="22"/>
          <w:lang w:val="hu-HU"/>
        </w:rPr>
      </w:pPr>
    </w:p>
    <w:p w:rsidR="00221596" w:rsidRPr="003446F4" w:rsidRDefault="00221596"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222" w:name="_Toc321923890"/>
      <w:bookmarkStart w:id="223" w:name="_Toc520901062"/>
      <w:bookmarkStart w:id="224" w:name="_Toc520901693"/>
      <w:r w:rsidRPr="003446F4">
        <w:rPr>
          <w:rFonts w:asciiTheme="majorHAnsi" w:hAnsiTheme="majorHAnsi"/>
          <w:sz w:val="22"/>
          <w:szCs w:val="22"/>
        </w:rPr>
        <w:t>6.</w:t>
      </w:r>
      <w:r w:rsidR="00566BFD" w:rsidRPr="003446F4">
        <w:rPr>
          <w:rFonts w:asciiTheme="majorHAnsi" w:hAnsiTheme="majorHAnsi"/>
          <w:sz w:val="22"/>
          <w:szCs w:val="22"/>
        </w:rPr>
        <w:t>2</w:t>
      </w:r>
      <w:r w:rsidRPr="003446F4">
        <w:rPr>
          <w:rFonts w:asciiTheme="majorHAnsi" w:hAnsiTheme="majorHAnsi"/>
          <w:sz w:val="22"/>
          <w:szCs w:val="22"/>
        </w:rPr>
        <w:t>.</w:t>
      </w:r>
      <w:r w:rsidR="00E75924" w:rsidRPr="003446F4">
        <w:rPr>
          <w:rFonts w:asciiTheme="majorHAnsi" w:hAnsiTheme="majorHAnsi"/>
          <w:sz w:val="22"/>
          <w:szCs w:val="22"/>
        </w:rPr>
        <w:t>2</w:t>
      </w:r>
      <w:r w:rsidRPr="003446F4">
        <w:rPr>
          <w:rFonts w:asciiTheme="majorHAnsi" w:hAnsiTheme="majorHAnsi"/>
          <w:sz w:val="22"/>
          <w:szCs w:val="22"/>
        </w:rPr>
        <w:t>. A Szolgáltató felelőssége a hibaelhárításért</w:t>
      </w:r>
      <w:bookmarkEnd w:id="222"/>
      <w:bookmarkEnd w:id="223"/>
      <w:bookmarkEnd w:id="224"/>
    </w:p>
    <w:p w:rsidR="00F93FD8" w:rsidRPr="003446F4" w:rsidRDefault="00F93FD8" w:rsidP="00F93FD8">
      <w:pPr>
        <w:pStyle w:val="Szvegtrzs"/>
        <w:spacing w:line="240" w:lineRule="auto"/>
        <w:ind w:left="426"/>
        <w:rPr>
          <w:rFonts w:asciiTheme="majorHAnsi" w:hAnsiTheme="majorHAnsi"/>
          <w:sz w:val="22"/>
          <w:szCs w:val="22"/>
        </w:rPr>
      </w:pPr>
      <w:r w:rsidRPr="003446F4">
        <w:rPr>
          <w:rFonts w:asciiTheme="majorHAnsi" w:hAnsiTheme="majorHAnsi"/>
          <w:sz w:val="22"/>
          <w:szCs w:val="22"/>
        </w:rPr>
        <w:t>Nem minősül elhárítottnak a hiba, amennyiben az előfizető az eredeti hibabejelentés szerinti hibát ismételten bejelenti a hiba elhárításáról szóló szolgáltatói értesítéstől</w:t>
      </w:r>
      <w:r>
        <w:rPr>
          <w:rFonts w:asciiTheme="majorHAnsi" w:hAnsiTheme="majorHAnsi"/>
          <w:sz w:val="22"/>
          <w:szCs w:val="22"/>
        </w:rPr>
        <w:t>, annak elmaradása esetén a hibaelhárítás időpontjától</w:t>
      </w:r>
      <w:r w:rsidRPr="003446F4">
        <w:rPr>
          <w:rFonts w:asciiTheme="majorHAnsi" w:hAnsiTheme="majorHAnsi"/>
          <w:sz w:val="22"/>
          <w:szCs w:val="22"/>
        </w:rPr>
        <w:t xml:space="preserve"> számított 72 órán belül. Ebben az esetben nem számít be a hiba kijavítására rendelkezésre álló határidőbe a hiba elhárításáról szóló szolgáltatói értesítéstől</w:t>
      </w:r>
      <w:r>
        <w:rPr>
          <w:rFonts w:asciiTheme="majorHAnsi" w:hAnsiTheme="majorHAnsi"/>
          <w:sz w:val="22"/>
          <w:szCs w:val="22"/>
        </w:rPr>
        <w:t>, annak elmaradása esetén a hibaelhárítás időpontjától</w:t>
      </w:r>
      <w:r w:rsidRPr="003446F4">
        <w:rPr>
          <w:rFonts w:asciiTheme="majorHAnsi" w:hAnsiTheme="majorHAnsi"/>
          <w:sz w:val="22"/>
          <w:szCs w:val="22"/>
        </w:rPr>
        <w:t xml:space="preserve"> az </w:t>
      </w:r>
      <w:r>
        <w:rPr>
          <w:rFonts w:asciiTheme="majorHAnsi" w:hAnsiTheme="majorHAnsi"/>
          <w:sz w:val="22"/>
          <w:szCs w:val="22"/>
        </w:rPr>
        <w:t>E</w:t>
      </w:r>
      <w:r w:rsidRPr="003446F4">
        <w:rPr>
          <w:rFonts w:asciiTheme="majorHAnsi" w:hAnsiTheme="majorHAnsi"/>
          <w:sz w:val="22"/>
          <w:szCs w:val="22"/>
        </w:rPr>
        <w:t>lőfizető által tett ismételt hibabejelentésig eltelt időtartam.</w:t>
      </w:r>
    </w:p>
    <w:p w:rsidR="00221596" w:rsidRPr="003446F4" w:rsidRDefault="00221596"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225" w:name="_Toc321923891"/>
      <w:bookmarkStart w:id="226" w:name="_Toc520901063"/>
      <w:bookmarkStart w:id="227" w:name="_Toc520901694"/>
      <w:r w:rsidRPr="003446F4">
        <w:rPr>
          <w:rFonts w:asciiTheme="majorHAnsi" w:hAnsiTheme="majorHAnsi"/>
          <w:sz w:val="22"/>
          <w:szCs w:val="22"/>
        </w:rPr>
        <w:t>6.</w:t>
      </w:r>
      <w:r w:rsidR="00566BFD" w:rsidRPr="003446F4">
        <w:rPr>
          <w:rFonts w:asciiTheme="majorHAnsi" w:hAnsiTheme="majorHAnsi"/>
          <w:sz w:val="22"/>
          <w:szCs w:val="22"/>
        </w:rPr>
        <w:t>2</w:t>
      </w:r>
      <w:r w:rsidRPr="003446F4">
        <w:rPr>
          <w:rFonts w:asciiTheme="majorHAnsi" w:hAnsiTheme="majorHAnsi"/>
          <w:sz w:val="22"/>
          <w:szCs w:val="22"/>
        </w:rPr>
        <w:t>.</w:t>
      </w:r>
      <w:r w:rsidR="00E75924" w:rsidRPr="003446F4">
        <w:rPr>
          <w:rFonts w:asciiTheme="majorHAnsi" w:hAnsiTheme="majorHAnsi"/>
          <w:sz w:val="22"/>
          <w:szCs w:val="22"/>
        </w:rPr>
        <w:t>3</w:t>
      </w:r>
      <w:r w:rsidRPr="003446F4">
        <w:rPr>
          <w:rFonts w:asciiTheme="majorHAnsi" w:hAnsiTheme="majorHAnsi"/>
          <w:sz w:val="22"/>
          <w:szCs w:val="22"/>
        </w:rPr>
        <w:t>. Az Előfizető kötelezettségei a hibaelhárítással kapcsolatban</w:t>
      </w:r>
      <w:bookmarkEnd w:id="225"/>
      <w:bookmarkEnd w:id="226"/>
      <w:bookmarkEnd w:id="227"/>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Előfizető köteles a Szolgáltató részére lehetővé tenni, hogy a szolgáltatás igénybevételéhez szükséges műszaki berendezések elhelyezését és üzembe állítását, valamint ellenőrzését és a hibaelhárítást a Felek által előzetesen és kölcsönösen egyeztetett időpontban végezze el.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 köteles a Szolgáltató által felszerelt és az Előfizető használatba adott, de továbbra is a Szolgáltató tulajdonát képző műszaki berendezések üzemeltetési feltételeit az Egyedi Előfizetői Szerződés tartama alatt biztosítani, valamint a hibaelhárítás érdekében a Szolgáltatóval együttműködni.</w:t>
      </w:r>
    </w:p>
    <w:p w:rsidR="00D32DDD" w:rsidRPr="003446F4" w:rsidRDefault="00D32DDD" w:rsidP="003446F4">
      <w:pPr>
        <w:spacing w:before="0" w:after="0" w:line="276" w:lineRule="auto"/>
        <w:ind w:left="426"/>
        <w:rPr>
          <w:rFonts w:asciiTheme="majorHAnsi" w:hAnsiTheme="majorHAnsi"/>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228" w:name="_Toc321923892"/>
      <w:bookmarkStart w:id="229" w:name="_Toc520901064"/>
      <w:bookmarkStart w:id="230" w:name="_Toc520901695"/>
      <w:r w:rsidRPr="003446F4">
        <w:rPr>
          <w:rFonts w:asciiTheme="majorHAnsi" w:hAnsiTheme="majorHAnsi"/>
          <w:sz w:val="22"/>
          <w:szCs w:val="22"/>
        </w:rPr>
        <w:t>6.</w:t>
      </w:r>
      <w:r w:rsidR="00566BFD" w:rsidRPr="003446F4">
        <w:rPr>
          <w:rFonts w:asciiTheme="majorHAnsi" w:hAnsiTheme="majorHAnsi"/>
          <w:sz w:val="22"/>
          <w:szCs w:val="22"/>
        </w:rPr>
        <w:t>2</w:t>
      </w:r>
      <w:r w:rsidRPr="003446F4">
        <w:rPr>
          <w:rFonts w:asciiTheme="majorHAnsi" w:hAnsiTheme="majorHAnsi"/>
          <w:sz w:val="22"/>
          <w:szCs w:val="22"/>
        </w:rPr>
        <w:t>.</w:t>
      </w:r>
      <w:r w:rsidR="00E75924" w:rsidRPr="003446F4">
        <w:rPr>
          <w:rFonts w:asciiTheme="majorHAnsi" w:hAnsiTheme="majorHAnsi"/>
          <w:sz w:val="22"/>
          <w:szCs w:val="22"/>
        </w:rPr>
        <w:t>4</w:t>
      </w:r>
      <w:r w:rsidRPr="003446F4">
        <w:rPr>
          <w:rFonts w:asciiTheme="majorHAnsi" w:hAnsiTheme="majorHAnsi"/>
          <w:sz w:val="22"/>
          <w:szCs w:val="22"/>
        </w:rPr>
        <w:t>. A szolgáltatás minőségével kapcsolatos viták rendezésének módja</w:t>
      </w:r>
      <w:bookmarkEnd w:id="228"/>
      <w:bookmarkEnd w:id="229"/>
      <w:bookmarkEnd w:id="230"/>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Ha az Előfizető a hibaelhárítási eljárástól függetlenül nincs megelégedve a szolgáltatás minőségével, ennek bejelentésekor – amennyiben a Szolgáltató a bejelentésben állítottakkal nem ért egyet – jogosult hatósági-, vagy független műszaki szakértőket felkérni a meg nem felelés igazolására.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hatósági-, vagy független műszaki szakértői vizsgálat végzésekor a Szolgáltató jogosult jelen lenni. E személyek jegyzőkönyvben rögzített véleményét és a konkrét mérési eredményeket a Szolgáltató köteles a meg nem felelés Előfizető részéről történő igazolásául figyelembe venni. E szakértő személyek költségeit utólagosan az a Fél köteles viselni, akinek állításai valótlannak bizonyultak.</w:t>
      </w:r>
    </w:p>
    <w:p w:rsidR="00221596" w:rsidRPr="003446F4" w:rsidRDefault="00221596"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231" w:name="_Toc321923893"/>
      <w:bookmarkStart w:id="232" w:name="_Toc520901065"/>
      <w:bookmarkStart w:id="233" w:name="_Toc520901696"/>
      <w:r w:rsidRPr="003446F4">
        <w:rPr>
          <w:rFonts w:asciiTheme="majorHAnsi" w:hAnsiTheme="majorHAnsi"/>
          <w:sz w:val="22"/>
          <w:szCs w:val="22"/>
        </w:rPr>
        <w:t>6.</w:t>
      </w:r>
      <w:r w:rsidR="00566BFD" w:rsidRPr="003446F4">
        <w:rPr>
          <w:rFonts w:asciiTheme="majorHAnsi" w:hAnsiTheme="majorHAnsi"/>
          <w:sz w:val="22"/>
          <w:szCs w:val="22"/>
        </w:rPr>
        <w:t>2</w:t>
      </w:r>
      <w:r w:rsidRPr="003446F4">
        <w:rPr>
          <w:rFonts w:asciiTheme="majorHAnsi" w:hAnsiTheme="majorHAnsi"/>
          <w:sz w:val="22"/>
          <w:szCs w:val="22"/>
        </w:rPr>
        <w:t>.</w:t>
      </w:r>
      <w:r w:rsidR="00E75924" w:rsidRPr="003446F4">
        <w:rPr>
          <w:rFonts w:asciiTheme="majorHAnsi" w:hAnsiTheme="majorHAnsi"/>
          <w:sz w:val="22"/>
          <w:szCs w:val="22"/>
        </w:rPr>
        <w:t>5</w:t>
      </w:r>
      <w:r w:rsidRPr="003446F4">
        <w:rPr>
          <w:rFonts w:asciiTheme="majorHAnsi" w:hAnsiTheme="majorHAnsi"/>
          <w:sz w:val="22"/>
          <w:szCs w:val="22"/>
        </w:rPr>
        <w:t>. Vis maior</w:t>
      </w:r>
      <w:bookmarkEnd w:id="231"/>
      <w:bookmarkEnd w:id="232"/>
      <w:bookmarkEnd w:id="233"/>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Egyik Fél sem felel az Előfizetői Szerződés szerinti kötelezettsége teljesítéséért, illetve annak elmaradásáért, illetve az ebből származó bármely kárért és/vagy költségért, azon esetekben, amikor olyan, bármely Fél érdekkörén kívül eső, előre nem látható körülmények (a továbbiakban: vis maior) merülnek fel, amelyek megakadályozzák a szerződésszerű teljesítést, illetőleg a szolgáltatás igénybevételét.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Ilyen körülmények különösen:</w:t>
      </w:r>
    </w:p>
    <w:p w:rsidR="00D32DDD" w:rsidRPr="003446F4" w:rsidRDefault="00D32DDD" w:rsidP="00034B0A">
      <w:pPr>
        <w:pStyle w:val="dashbullet2"/>
        <w:numPr>
          <w:ilvl w:val="0"/>
          <w:numId w:val="22"/>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háborús cselekmények;</w:t>
      </w:r>
    </w:p>
    <w:p w:rsidR="00D32DDD" w:rsidRPr="003446F4" w:rsidRDefault="00D32DDD" w:rsidP="00034B0A">
      <w:pPr>
        <w:pStyle w:val="dashbullet2"/>
        <w:numPr>
          <w:ilvl w:val="0"/>
          <w:numId w:val="22"/>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lázadás;</w:t>
      </w:r>
    </w:p>
    <w:p w:rsidR="00D32DDD" w:rsidRPr="003446F4" w:rsidRDefault="00D32DDD" w:rsidP="00034B0A">
      <w:pPr>
        <w:pStyle w:val="dashbullet2"/>
        <w:numPr>
          <w:ilvl w:val="0"/>
          <w:numId w:val="22"/>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 xml:space="preserve">a szabotázs; </w:t>
      </w:r>
    </w:p>
    <w:p w:rsidR="00D32DDD" w:rsidRPr="003446F4" w:rsidRDefault="00D32DDD" w:rsidP="00034B0A">
      <w:pPr>
        <w:pStyle w:val="dashbullet2"/>
        <w:numPr>
          <w:ilvl w:val="0"/>
          <w:numId w:val="22"/>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robbantásos merénylet;</w:t>
      </w:r>
    </w:p>
    <w:p w:rsidR="00D32DDD" w:rsidRPr="003446F4" w:rsidRDefault="00D32DDD" w:rsidP="00034B0A">
      <w:pPr>
        <w:pStyle w:val="dashbullet2"/>
        <w:numPr>
          <w:ilvl w:val="0"/>
          <w:numId w:val="22"/>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 xml:space="preserve">a terrortámadás; </w:t>
      </w:r>
    </w:p>
    <w:p w:rsidR="00D32DDD" w:rsidRPr="003446F4" w:rsidRDefault="00D32DDD" w:rsidP="00034B0A">
      <w:pPr>
        <w:pStyle w:val="dashbullet2"/>
        <w:numPr>
          <w:ilvl w:val="0"/>
          <w:numId w:val="22"/>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természeti katasztrófa, elemi csapás;</w:t>
      </w:r>
    </w:p>
    <w:p w:rsidR="00D32DDD" w:rsidRPr="003446F4" w:rsidRDefault="00D32DDD" w:rsidP="00034B0A">
      <w:pPr>
        <w:pStyle w:val="dashbullet2"/>
        <w:numPr>
          <w:ilvl w:val="0"/>
          <w:numId w:val="22"/>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súlyos energiaellátási zavar;</w:t>
      </w:r>
    </w:p>
    <w:p w:rsidR="00D32DDD" w:rsidRPr="003446F4" w:rsidRDefault="00D32DDD" w:rsidP="00034B0A">
      <w:pPr>
        <w:pStyle w:val="dashbullet2"/>
        <w:numPr>
          <w:ilvl w:val="0"/>
          <w:numId w:val="22"/>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munkabeszüntetés;</w:t>
      </w:r>
    </w:p>
    <w:p w:rsidR="00D32DDD" w:rsidRPr="003446F4" w:rsidRDefault="00D32DDD" w:rsidP="00034B0A">
      <w:pPr>
        <w:pStyle w:val="dashbullet2"/>
        <w:numPr>
          <w:ilvl w:val="0"/>
          <w:numId w:val="22"/>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szükséghelyzet ideje vagy más hasonló rendkívüli helyzet;</w:t>
      </w:r>
    </w:p>
    <w:p w:rsidR="00D32DDD" w:rsidRPr="003446F4" w:rsidRDefault="00D32DDD" w:rsidP="00034B0A">
      <w:pPr>
        <w:pStyle w:val="dashbullet2"/>
        <w:numPr>
          <w:ilvl w:val="0"/>
          <w:numId w:val="22"/>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valamint a honvédelmi, nemzetbiztonsági, rendőrségi törvény alapján feljogosított szervek rendelkezésére tett intézkedések.</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lastRenderedPageBreak/>
        <w:t xml:space="preserve">Az ilyen esetek a Feleket az Előfizetői Szerződésben vállalt kötelezettségeik teljesítésében oly módon korlátozzák, illetve gátolják, hogy vétlen módon vagyoni vagy nem vagyoni kárt okoznak egymásnak. </w:t>
      </w:r>
    </w:p>
    <w:p w:rsidR="00221596" w:rsidRPr="003446F4" w:rsidRDefault="00221596" w:rsidP="003446F4">
      <w:pPr>
        <w:pStyle w:val="Szvegtrzs"/>
        <w:spacing w:line="276" w:lineRule="auto"/>
        <w:ind w:left="426"/>
        <w:rPr>
          <w:rFonts w:asciiTheme="majorHAnsi" w:hAnsiTheme="majorHAnsi"/>
          <w:sz w:val="22"/>
          <w:szCs w:val="22"/>
        </w:rPr>
      </w:pPr>
    </w:p>
    <w:p w:rsidR="00CC508F" w:rsidRDefault="00D32DDD" w:rsidP="00CC508F">
      <w:pPr>
        <w:pStyle w:val="Cmsor3"/>
        <w:spacing w:before="0" w:after="0" w:line="276" w:lineRule="auto"/>
        <w:ind w:left="426"/>
        <w:rPr>
          <w:rFonts w:asciiTheme="majorHAnsi" w:hAnsiTheme="majorHAnsi"/>
          <w:sz w:val="22"/>
          <w:szCs w:val="22"/>
        </w:rPr>
      </w:pPr>
      <w:bookmarkStart w:id="234" w:name="_Toc321923894"/>
      <w:bookmarkStart w:id="235" w:name="_Toc520901066"/>
      <w:bookmarkStart w:id="236" w:name="_Toc520901697"/>
      <w:r w:rsidRPr="003446F4">
        <w:rPr>
          <w:rFonts w:asciiTheme="majorHAnsi" w:hAnsiTheme="majorHAnsi"/>
          <w:sz w:val="22"/>
          <w:szCs w:val="22"/>
        </w:rPr>
        <w:t>6.</w:t>
      </w:r>
      <w:r w:rsidR="00566BFD" w:rsidRPr="003446F4">
        <w:rPr>
          <w:rFonts w:asciiTheme="majorHAnsi" w:hAnsiTheme="majorHAnsi"/>
          <w:sz w:val="22"/>
          <w:szCs w:val="22"/>
        </w:rPr>
        <w:t>2</w:t>
      </w:r>
      <w:r w:rsidRPr="003446F4">
        <w:rPr>
          <w:rFonts w:asciiTheme="majorHAnsi" w:hAnsiTheme="majorHAnsi"/>
          <w:sz w:val="22"/>
          <w:szCs w:val="22"/>
        </w:rPr>
        <w:t>.</w:t>
      </w:r>
      <w:r w:rsidR="00E75924" w:rsidRPr="003446F4">
        <w:rPr>
          <w:rFonts w:asciiTheme="majorHAnsi" w:hAnsiTheme="majorHAnsi"/>
          <w:sz w:val="22"/>
          <w:szCs w:val="22"/>
        </w:rPr>
        <w:t>6</w:t>
      </w:r>
      <w:r w:rsidRPr="003446F4">
        <w:rPr>
          <w:rFonts w:asciiTheme="majorHAnsi" w:hAnsiTheme="majorHAnsi"/>
          <w:sz w:val="22"/>
          <w:szCs w:val="22"/>
        </w:rPr>
        <w:t xml:space="preserve">. Az </w:t>
      </w:r>
      <w:r w:rsidR="00046C5A" w:rsidRPr="003446F4">
        <w:rPr>
          <w:rFonts w:asciiTheme="majorHAnsi" w:hAnsiTheme="majorHAnsi"/>
          <w:sz w:val="22"/>
          <w:szCs w:val="22"/>
        </w:rPr>
        <w:t>E</w:t>
      </w:r>
      <w:r w:rsidRPr="003446F4">
        <w:rPr>
          <w:rFonts w:asciiTheme="majorHAnsi" w:hAnsiTheme="majorHAnsi"/>
          <w:sz w:val="22"/>
          <w:szCs w:val="22"/>
        </w:rPr>
        <w:t>lőfizető jogorvoslati jogai</w:t>
      </w:r>
      <w:bookmarkEnd w:id="234"/>
      <w:bookmarkEnd w:id="235"/>
      <w:bookmarkEnd w:id="236"/>
    </w:p>
    <w:p w:rsidR="005F6198" w:rsidRDefault="005F6198" w:rsidP="005F6198">
      <w:pPr>
        <w:suppressAutoHyphens w:val="0"/>
        <w:spacing w:before="0" w:after="0" w:line="240" w:lineRule="auto"/>
        <w:ind w:left="426"/>
      </w:pPr>
      <w:r>
        <w:t>Az előfizetői szolgáltatással kapcsolatos viták rendezésének módjáról az Általános Szerződési Feltételek 6.3. és 6.6. pontjai rendelkeznek.</w:t>
      </w:r>
    </w:p>
    <w:p w:rsidR="00CC508F" w:rsidRDefault="00CC508F" w:rsidP="00CC508F">
      <w:pPr>
        <w:pStyle w:val="Szvegtrzs"/>
        <w:spacing w:line="276" w:lineRule="auto"/>
        <w:ind w:left="426"/>
        <w:rPr>
          <w:rFonts w:asciiTheme="majorHAnsi" w:hAnsiTheme="majorHAnsi"/>
          <w:sz w:val="22"/>
          <w:szCs w:val="22"/>
        </w:rPr>
      </w:pPr>
    </w:p>
    <w:p w:rsidR="001B562C" w:rsidRPr="003446F4" w:rsidRDefault="001B562C" w:rsidP="00034B0A">
      <w:pPr>
        <w:pStyle w:val="Cmsor2"/>
        <w:numPr>
          <w:ilvl w:val="1"/>
          <w:numId w:val="50"/>
        </w:numPr>
        <w:spacing w:before="0" w:after="0" w:line="276" w:lineRule="auto"/>
        <w:ind w:left="426" w:hanging="567"/>
        <w:rPr>
          <w:rFonts w:asciiTheme="majorHAnsi" w:hAnsiTheme="majorHAnsi"/>
          <w:sz w:val="22"/>
          <w:szCs w:val="22"/>
        </w:rPr>
      </w:pPr>
      <w:bookmarkStart w:id="237" w:name="_Toc520901067"/>
      <w:bookmarkStart w:id="238" w:name="_Toc520901698"/>
      <w:r w:rsidRPr="003446F4">
        <w:rPr>
          <w:rFonts w:asciiTheme="majorHAnsi" w:hAnsiTheme="majorHAnsi"/>
          <w:sz w:val="22"/>
          <w:szCs w:val="22"/>
        </w:rPr>
        <w:t xml:space="preserve">Az előfizetői panaszok kezelése, folyamata </w:t>
      </w:r>
      <w:r w:rsidRPr="003446F4">
        <w:rPr>
          <w:rFonts w:asciiTheme="majorHAnsi" w:hAnsiTheme="majorHAnsi" w:cs="Times"/>
          <w:sz w:val="22"/>
          <w:szCs w:val="22"/>
          <w:lang w:eastAsia="hu-HU"/>
        </w:rPr>
        <w:t>(díjreklamáció és kártérítési igények intézése)</w:t>
      </w:r>
      <w:bookmarkEnd w:id="237"/>
      <w:bookmarkEnd w:id="238"/>
    </w:p>
    <w:p w:rsidR="001B562C" w:rsidRPr="003446F4" w:rsidRDefault="001B562C" w:rsidP="003446F4">
      <w:pPr>
        <w:spacing w:before="0" w:after="0" w:line="276" w:lineRule="auto"/>
        <w:ind w:left="426"/>
        <w:rPr>
          <w:rFonts w:asciiTheme="majorHAnsi" w:hAnsiTheme="majorHAnsi"/>
        </w:rPr>
      </w:pPr>
    </w:p>
    <w:p w:rsidR="00CC508F" w:rsidRDefault="001B562C" w:rsidP="00CC508F">
      <w:pPr>
        <w:pStyle w:val="Cmsor3"/>
        <w:spacing w:before="0" w:after="0" w:line="276" w:lineRule="auto"/>
        <w:ind w:left="426"/>
        <w:rPr>
          <w:rFonts w:asciiTheme="majorHAnsi" w:hAnsiTheme="majorHAnsi"/>
          <w:sz w:val="22"/>
          <w:szCs w:val="22"/>
        </w:rPr>
      </w:pPr>
      <w:bookmarkStart w:id="239" w:name="_Toc520901068"/>
      <w:bookmarkStart w:id="240" w:name="_Toc520901699"/>
      <w:r w:rsidRPr="003446F4">
        <w:rPr>
          <w:rFonts w:asciiTheme="majorHAnsi" w:hAnsiTheme="majorHAnsi"/>
          <w:sz w:val="22"/>
          <w:szCs w:val="22"/>
        </w:rPr>
        <w:t>6.3.1 Az Előfizetői panaszok kezelése</w:t>
      </w:r>
      <w:bookmarkEnd w:id="239"/>
      <w:bookmarkEnd w:id="240"/>
    </w:p>
    <w:p w:rsidR="00D32516" w:rsidRDefault="00D32516" w:rsidP="00D32516">
      <w:pPr>
        <w:spacing w:before="0" w:after="0" w:line="240" w:lineRule="auto"/>
        <w:ind w:left="426" w:right="150"/>
        <w:rPr>
          <w:rFonts w:asciiTheme="majorHAnsi" w:eastAsia="Times New Roman" w:hAnsiTheme="majorHAnsi" w:cs="Times"/>
        </w:rPr>
      </w:pPr>
      <w:r w:rsidRPr="00F864CF">
        <w:rPr>
          <w:rFonts w:asciiTheme="majorHAnsi" w:eastAsia="Times New Roman" w:hAnsiTheme="majorHAnsi" w:cs="Times"/>
        </w:rPr>
        <w:t>Az előfizetői szerződés alapján igénybevett elektronikus hírközlési szolgáltatás nyújtásával összefüggésben az előfizető által tett olyan bejelentés, amely az előfizetőt érintő egyéni jogsérelem vagy érdeksérelem megszüntetésére irányul és nem minősül hibabejelentésnek</w:t>
      </w:r>
      <w:r>
        <w:rPr>
          <w:rFonts w:asciiTheme="majorHAnsi" w:eastAsia="Times New Roman" w:hAnsiTheme="majorHAnsi" w:cs="Times"/>
        </w:rPr>
        <w:t>.</w:t>
      </w:r>
    </w:p>
    <w:p w:rsidR="001B562C" w:rsidRPr="003446F4" w:rsidRDefault="001B562C" w:rsidP="003446F4">
      <w:pPr>
        <w:spacing w:before="0" w:after="0" w:line="276" w:lineRule="auto"/>
        <w:ind w:left="426" w:right="150"/>
        <w:rPr>
          <w:rFonts w:asciiTheme="majorHAnsi" w:eastAsia="Times New Roman" w:hAnsiTheme="majorHAnsi" w:cs="Times"/>
        </w:rPr>
      </w:pPr>
      <w:r w:rsidRPr="003446F4">
        <w:rPr>
          <w:rFonts w:asciiTheme="majorHAnsi" w:eastAsia="Times New Roman" w:hAnsiTheme="majorHAnsi" w:cs="Times"/>
        </w:rPr>
        <w:t>Szolgáltató köteles az előfizetői és felhasználói bejelentések intézésére, panaszok kivizsgálására és orvoslására, az előfizetők és felhasználók tájékoztatására ügyfélszolgálatot működtetni telefonhálózaton történő eléréssel, lehetőség szerint internetes eléréssel, valamint az ügyfelek részére nyitva álló helyiségben.</w:t>
      </w:r>
    </w:p>
    <w:p w:rsidR="001B562C" w:rsidRPr="003446F4" w:rsidRDefault="001B562C" w:rsidP="003446F4">
      <w:pPr>
        <w:spacing w:before="0" w:after="0" w:line="276" w:lineRule="auto"/>
        <w:ind w:left="426" w:right="150"/>
        <w:rPr>
          <w:rFonts w:asciiTheme="majorHAnsi" w:eastAsia="Times New Roman" w:hAnsiTheme="majorHAnsi" w:cs="Times"/>
        </w:rPr>
      </w:pPr>
      <w:r w:rsidRPr="003446F4">
        <w:rPr>
          <w:rFonts w:asciiTheme="majorHAnsi" w:eastAsia="Times New Roman" w:hAnsiTheme="majorHAnsi" w:cs="Times"/>
        </w:rPr>
        <w:t>Szolgáltató köteles az előfizetőt az ügyfélszolgálatán közzétéve, internetes honlapján, valamint az előfizetői szerződésben tájékoztatni arról, hogy</w:t>
      </w:r>
    </w:p>
    <w:p w:rsidR="001B562C" w:rsidRPr="003446F4" w:rsidRDefault="001B562C" w:rsidP="0072642A">
      <w:pPr>
        <w:spacing w:before="0" w:after="0" w:line="276" w:lineRule="auto"/>
        <w:ind w:left="426" w:right="150"/>
        <w:rPr>
          <w:rFonts w:asciiTheme="majorHAnsi" w:eastAsia="Times New Roman" w:hAnsiTheme="majorHAnsi" w:cs="Times"/>
        </w:rPr>
      </w:pPr>
      <w:r w:rsidRPr="003446F4">
        <w:rPr>
          <w:rFonts w:asciiTheme="majorHAnsi" w:eastAsia="Times New Roman" w:hAnsiTheme="majorHAnsi" w:cs="Times"/>
          <w:iCs/>
        </w:rPr>
        <w:t>a)</w:t>
      </w:r>
      <w:r w:rsidRPr="003446F4">
        <w:rPr>
          <w:rFonts w:asciiTheme="majorHAnsi" w:eastAsia="Times New Roman" w:hAnsiTheme="majorHAnsi" w:cs="Times"/>
        </w:rPr>
        <w:tab/>
        <w:t>az előfizetői szolgáltatás nyújtásával kapcsolatos bejelentéseket, panaszokat milyen feltételek szerint teheti meg a szolgáltatónál, az egyes fogyasztóvédelmi szerveknél, illetve az illetékes hatóságoknál,</w:t>
      </w:r>
    </w:p>
    <w:p w:rsidR="001B562C" w:rsidRPr="003446F4" w:rsidRDefault="001B562C" w:rsidP="0072642A">
      <w:pPr>
        <w:spacing w:before="0" w:after="0" w:line="276" w:lineRule="auto"/>
        <w:ind w:left="426" w:right="150"/>
        <w:rPr>
          <w:rFonts w:asciiTheme="majorHAnsi" w:eastAsia="Times New Roman" w:hAnsiTheme="majorHAnsi" w:cs="Times"/>
          <w:iCs/>
        </w:rPr>
      </w:pPr>
      <w:r w:rsidRPr="003446F4">
        <w:rPr>
          <w:rFonts w:asciiTheme="majorHAnsi" w:eastAsia="Times New Roman" w:hAnsiTheme="majorHAnsi" w:cs="Times"/>
          <w:iCs/>
        </w:rPr>
        <w:t>b)</w:t>
      </w:r>
      <w:r w:rsidRPr="003446F4">
        <w:rPr>
          <w:rFonts w:asciiTheme="majorHAnsi" w:eastAsia="Times New Roman" w:hAnsiTheme="majorHAnsi" w:cs="Times"/>
        </w:rPr>
        <w:tab/>
        <w:t>az ügyfélszolgálathoz érkező egyes panaszokat mennyi időn belül fogja kivizsgálni, és a vizsgálat eredményéről mennyi időn belül és milyen módon értesíti az előfizetőt,</w:t>
      </w:r>
    </w:p>
    <w:p w:rsidR="001B562C" w:rsidRPr="003446F4" w:rsidRDefault="001B562C" w:rsidP="0072642A">
      <w:pPr>
        <w:spacing w:before="0" w:after="0" w:line="276" w:lineRule="auto"/>
        <w:ind w:left="426" w:right="150"/>
        <w:rPr>
          <w:rFonts w:asciiTheme="majorHAnsi" w:eastAsia="Times New Roman" w:hAnsiTheme="majorHAnsi" w:cs="Times"/>
        </w:rPr>
      </w:pPr>
      <w:r w:rsidRPr="003446F4">
        <w:rPr>
          <w:rFonts w:asciiTheme="majorHAnsi" w:eastAsia="Times New Roman" w:hAnsiTheme="majorHAnsi" w:cs="Times"/>
          <w:iCs/>
        </w:rPr>
        <w:t>c)</w:t>
      </w:r>
      <w:r w:rsidRPr="003446F4">
        <w:rPr>
          <w:rFonts w:asciiTheme="majorHAnsi" w:eastAsia="Times New Roman" w:hAnsiTheme="majorHAnsi" w:cs="Times"/>
        </w:rPr>
        <w:tab/>
        <w:t>az előfizetői szolgáltatás nyújtásával kapcsolatos viták rendezése végett az előfizető mely fogyasztóvédelmi szervekhez, szervezetekhez, hatósághoz vagy bírósághoz fordulhat.</w:t>
      </w:r>
    </w:p>
    <w:p w:rsidR="001B562C" w:rsidRPr="003446F4" w:rsidRDefault="001B562C" w:rsidP="003446F4">
      <w:pPr>
        <w:spacing w:before="0" w:after="0" w:line="276" w:lineRule="auto"/>
        <w:ind w:left="426" w:right="150"/>
        <w:rPr>
          <w:rFonts w:asciiTheme="majorHAnsi" w:hAnsiTheme="majorHAnsi"/>
        </w:rPr>
      </w:pPr>
      <w:r w:rsidRPr="003446F4">
        <w:rPr>
          <w:rFonts w:asciiTheme="majorHAnsi" w:hAnsiTheme="majorHAnsi"/>
        </w:rPr>
        <w:t>A Szolgáltató köteles a hibabejelentéseket, a hibabehatároló eljárás eredményét és a hibaelhárítás alapján tett intézkedéseket visszakövethető módon, hangfelvétellel vagy egyéb elektronikus úton rögzíteni, és az adatkezelési szabályok betartásával azt egy évig megőrizni.</w:t>
      </w:r>
    </w:p>
    <w:p w:rsidR="001B562C" w:rsidRPr="003446F4" w:rsidRDefault="001B562C" w:rsidP="003446F4">
      <w:pPr>
        <w:spacing w:before="0" w:after="0" w:line="276" w:lineRule="auto"/>
        <w:ind w:left="426" w:right="150"/>
        <w:rPr>
          <w:rFonts w:asciiTheme="majorHAnsi" w:hAnsiTheme="majorHAnsi"/>
        </w:rPr>
      </w:pPr>
    </w:p>
    <w:p w:rsidR="001B562C" w:rsidRPr="003446F4" w:rsidRDefault="001B562C" w:rsidP="003446F4">
      <w:pPr>
        <w:pStyle w:val="Cmsor3"/>
        <w:spacing w:before="0" w:after="0" w:line="276" w:lineRule="auto"/>
        <w:ind w:left="426"/>
        <w:rPr>
          <w:rFonts w:asciiTheme="majorHAnsi" w:hAnsiTheme="majorHAnsi"/>
          <w:sz w:val="22"/>
          <w:szCs w:val="22"/>
        </w:rPr>
      </w:pPr>
      <w:bookmarkStart w:id="241" w:name="_Toc520901069"/>
      <w:bookmarkStart w:id="242" w:name="_Toc520901700"/>
      <w:r w:rsidRPr="003446F4">
        <w:rPr>
          <w:rFonts w:asciiTheme="majorHAnsi" w:hAnsiTheme="majorHAnsi"/>
          <w:sz w:val="22"/>
          <w:szCs w:val="22"/>
        </w:rPr>
        <w:t>6.3.2. A panaszbejelentés módja</w:t>
      </w:r>
      <w:bookmarkEnd w:id="241"/>
      <w:bookmarkEnd w:id="242"/>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az Előfizető szóban (telefonon), írásban (levélben) vagy más módon (e-mailben, faxon), valamint személyesen, az Ügyfélszolgálaton megtett panaszt a lehető legrövidebb időn belül megvizsgálja. </w:t>
      </w:r>
    </w:p>
    <w:p w:rsidR="001B562C" w:rsidRPr="003446F4" w:rsidRDefault="001B562C" w:rsidP="003446F4">
      <w:pPr>
        <w:pStyle w:val="Szvegtrzs"/>
        <w:spacing w:line="276" w:lineRule="auto"/>
        <w:ind w:left="426"/>
        <w:rPr>
          <w:rFonts w:asciiTheme="majorHAnsi" w:hAnsiTheme="majorHAnsi"/>
          <w:sz w:val="22"/>
          <w:szCs w:val="22"/>
        </w:rPr>
      </w:pPr>
    </w:p>
    <w:p w:rsidR="001B562C" w:rsidRPr="003446F4" w:rsidRDefault="001B562C" w:rsidP="003446F4">
      <w:pPr>
        <w:pStyle w:val="Cmsor3"/>
        <w:spacing w:before="0" w:after="0" w:line="276" w:lineRule="auto"/>
        <w:ind w:left="426"/>
        <w:rPr>
          <w:rFonts w:asciiTheme="majorHAnsi" w:hAnsiTheme="majorHAnsi"/>
          <w:sz w:val="22"/>
          <w:szCs w:val="22"/>
        </w:rPr>
      </w:pPr>
      <w:bookmarkStart w:id="243" w:name="_Toc520901070"/>
      <w:bookmarkStart w:id="244" w:name="_Toc520901701"/>
      <w:r w:rsidRPr="003446F4">
        <w:rPr>
          <w:rFonts w:asciiTheme="majorHAnsi" w:hAnsiTheme="majorHAnsi"/>
          <w:sz w:val="22"/>
          <w:szCs w:val="22"/>
        </w:rPr>
        <w:t>6.3.3. A panasz megválaszolásának határideje és módja</w:t>
      </w:r>
      <w:bookmarkEnd w:id="243"/>
      <w:bookmarkEnd w:id="244"/>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a panasz benyújtásától számított legrövidebb időn belül, de legfeljebb 30 napon belül, a bejelentéssel megegyező módon vagy írásban az Előfizető által választott formában. </w:t>
      </w:r>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panaszt a Szolgáltató az ügyfélszám megadásával, illetve az előfizetői adatok hitelességének ellenőrzése után fogadja el.</w:t>
      </w:r>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Ha a panasz bonyolultsága indokolja, a Szolgáltató jogosult, hogy a bejelentés megtételének módjától függetlenül, az általa a legmegfelelőbbnek ítélt formában (írásban vagy e-mailen) tájékoztassa az Előfizetőt panaszával kapcsolatban.</w:t>
      </w:r>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panaszt elutasító állásfoglalását a Szolgáltató indokolni köteles, egyúttal tájékoztatja az Előfizetőt az igénybe vehető jogorvoslati lehetőségeiről, az illetékes szervezetek elérhetőségeiről, eljárásáról.</w:t>
      </w:r>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E-mail útján érkező panaszbejelentés esetén Szolgáltató csak a beazonosítható és teljes körű panaszleírást tudja nyilvántartásba venni. Az automatikus válasz küldése a bejelentés megérkezéséről nem minősül a panaszbejelentés elfogadásának, erről a Szolgáltató külön értesítést küld.</w:t>
      </w:r>
    </w:p>
    <w:p w:rsidR="001B562C" w:rsidRPr="003446F4" w:rsidRDefault="001B562C" w:rsidP="003446F4">
      <w:pPr>
        <w:pStyle w:val="Szvegtrzs"/>
        <w:spacing w:line="276" w:lineRule="auto"/>
        <w:ind w:left="426"/>
        <w:rPr>
          <w:rFonts w:asciiTheme="majorHAnsi" w:hAnsiTheme="majorHAnsi"/>
          <w:sz w:val="22"/>
          <w:szCs w:val="22"/>
        </w:rPr>
      </w:pPr>
    </w:p>
    <w:p w:rsidR="001B562C" w:rsidRPr="003446F4" w:rsidRDefault="001B562C" w:rsidP="003446F4">
      <w:pPr>
        <w:pStyle w:val="Cmsor3"/>
        <w:spacing w:before="0" w:after="0" w:line="276" w:lineRule="auto"/>
        <w:ind w:left="426"/>
        <w:rPr>
          <w:rFonts w:asciiTheme="majorHAnsi" w:hAnsiTheme="majorHAnsi"/>
          <w:sz w:val="22"/>
          <w:szCs w:val="22"/>
        </w:rPr>
      </w:pPr>
      <w:bookmarkStart w:id="245" w:name="_Toc520901071"/>
      <w:bookmarkStart w:id="246" w:name="_Toc520901702"/>
      <w:r w:rsidRPr="003446F4">
        <w:rPr>
          <w:rFonts w:asciiTheme="majorHAnsi" w:hAnsiTheme="majorHAnsi"/>
          <w:sz w:val="22"/>
          <w:szCs w:val="22"/>
        </w:rPr>
        <w:t>6.3.4. Az Előfizető jogai a panasz kapcsán</w:t>
      </w:r>
      <w:bookmarkEnd w:id="245"/>
      <w:bookmarkEnd w:id="246"/>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köteles az Előfizetőt tájékoztatni a panasz kezelésével kapcsolatos eljárásról az alábbiak szerint:</w:t>
      </w:r>
    </w:p>
    <w:p w:rsidR="001B562C" w:rsidRPr="003446F4" w:rsidRDefault="001B562C" w:rsidP="00034B0A">
      <w:pPr>
        <w:pStyle w:val="dashbullet2"/>
        <w:numPr>
          <w:ilvl w:val="0"/>
          <w:numId w:val="18"/>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panasz megtételének módjai, feltételei;</w:t>
      </w:r>
    </w:p>
    <w:p w:rsidR="001B562C" w:rsidRPr="003446F4" w:rsidRDefault="001B562C" w:rsidP="00034B0A">
      <w:pPr>
        <w:pStyle w:val="dashbullet2"/>
        <w:numPr>
          <w:ilvl w:val="0"/>
          <w:numId w:val="18"/>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lastRenderedPageBreak/>
        <w:t>a panasz Szolgáltató általi kezelésének határideje, a válasz módja;</w:t>
      </w:r>
    </w:p>
    <w:p w:rsidR="001B562C" w:rsidRPr="003446F4" w:rsidRDefault="001B562C" w:rsidP="00034B0A">
      <w:pPr>
        <w:pStyle w:val="dashbullet2"/>
        <w:numPr>
          <w:ilvl w:val="0"/>
          <w:numId w:val="18"/>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Előfizető jogorvoslati jogai, amennyiben nem ért egyet a Szolgáltató válaszában foglaltakkal – a területileg és hatáskörileg illetékes hatóságok, illetve alternatív vitarendezési fórumok és bíróságok megnevezésével.</w:t>
      </w:r>
    </w:p>
    <w:p w:rsidR="001B562C" w:rsidRPr="003446F4" w:rsidRDefault="001B562C" w:rsidP="003446F4">
      <w:pPr>
        <w:spacing w:before="0" w:after="0" w:line="276" w:lineRule="auto"/>
        <w:ind w:left="426"/>
        <w:rPr>
          <w:rFonts w:asciiTheme="majorHAnsi" w:hAnsiTheme="majorHAnsi"/>
        </w:rPr>
      </w:pPr>
    </w:p>
    <w:p w:rsidR="001B562C" w:rsidRPr="003446F4" w:rsidRDefault="001B562C" w:rsidP="003446F4">
      <w:pPr>
        <w:pStyle w:val="Cmsor3"/>
        <w:spacing w:before="0" w:after="0" w:line="276" w:lineRule="auto"/>
        <w:ind w:left="426"/>
        <w:rPr>
          <w:rFonts w:asciiTheme="majorHAnsi" w:hAnsiTheme="majorHAnsi"/>
          <w:sz w:val="22"/>
          <w:szCs w:val="22"/>
        </w:rPr>
      </w:pPr>
      <w:bookmarkStart w:id="247" w:name="_Toc520901072"/>
      <w:bookmarkStart w:id="248" w:name="_Toc520901703"/>
      <w:r w:rsidRPr="003446F4">
        <w:rPr>
          <w:rFonts w:asciiTheme="majorHAnsi" w:hAnsiTheme="majorHAnsi"/>
          <w:sz w:val="22"/>
          <w:szCs w:val="22"/>
        </w:rPr>
        <w:t>6.3.5. Díjreklamáció</w:t>
      </w:r>
      <w:bookmarkEnd w:id="247"/>
      <w:bookmarkEnd w:id="248"/>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Ha az Előfizető a Szolgáltató által felszámított bármely díj összegét vitatja (a továbbiakban: díjreklamáció), a Szolgáltatónak kell bizonyítania, hogy a számlázási rendszerén alapuló díj megállapítása helyes és hibátlan volt.</w:t>
      </w:r>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a díjreklamációt haladéktalanul nyilvántartásba veszi, annak tartalmát megvizsgálja és legfeljebb 30 napon belül tájékoztatja az Előfizetőt megállapításairól. E határidő elmulasztása esetén a Szolgáltató a díjreklamáció rendezéséig nem jogosult az Egyedi Előfizetői Szerződést az Előfizető díjtartozása miatt felmondani, feltéve, hogy az Előfizető az esedékes nem vitatott, illetve a továbbiakban felmerülő nem vitatott díjakat határidőben megfizeti.</w:t>
      </w:r>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Ha az Előfizető a díjreklamációt a díjfizetési határidő lejárta előtt nyújtja be a Szolgáltatóhoz, és a bejelentést a Szolgáltató nem utasítja el legfeljebb 5 napon belül, a díjreklamációval érintett díjtétel vonatkozásában a díjfizetési határidő a díjreklamáció rendezésének időtartamával meghosszabbodik. Lejárt befizetési határidejű számlára benyújtott reklamációnak a fizetésre nincs halasztó hatálya.</w:t>
      </w:r>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Díjreklamáció rendezésének az időtartam minősül, amíg a vita megoldása a Felek között marad. Amennyiben bármelyik Fél harmadik felet von be a díjreklamáció rendezésébe, ez az időszak lezárul, s a Felek jogosultak a jelen ÁSZF alapján őket megillető további lehetőségeket igénybe venni.</w:t>
      </w:r>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Ha a Szolgáltató az Előfizető díjreklamációjának helyt ad, havi díjfizetési kötelezettség esetén a következő havi elszámolás alkalmával, egyébként a bejelentés elbírálásától számított 30 napon belül a </w:t>
      </w:r>
      <w:r w:rsidRPr="003446F4">
        <w:rPr>
          <w:rFonts w:asciiTheme="majorHAnsi" w:hAnsiTheme="majorHAnsi"/>
          <w:sz w:val="22"/>
          <w:szCs w:val="22"/>
        </w:rPr>
        <w:t>díjkülönbözetet és annak a díj befizetésének napjától járó kamatait az Előfizető számláján jóváírja, vagy a díjkülönbözetet és annak kamatait az Előfizető részére visszafizeti. A díjkülönbözet jóváírása vagy visszafizetése esetén az Előfizetőt megillető kamat mértéke megegyezik a Szolgáltatót az Előfizető díjfizetési késedelme esetén megillető kamat mértékével.</w:t>
      </w:r>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túlfizetést, díjkülönbözetet a Szolgáltató banki átutalás vagy belföldi postautalvány útján téríti vissza. A bruttó 500,- Ft alatti túlfizetést, díjkülönbözetet a Szolgáltató kizárólag a személyes Ügyfélszolgálatokon téríti vissza.</w:t>
      </w:r>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Előfizetőnek a Szolgáltató díjreklamációra vonatkozó megállapításait tartalmazó értesítés kézhezvételét, illetve visszaigazolt megérkezését követően 15 nap áll rendelkezésére ahhoz, hogy értesítse a Szolgáltatót arról, hogy:</w:t>
      </w:r>
    </w:p>
    <w:p w:rsidR="001B562C" w:rsidRPr="003446F4" w:rsidRDefault="001B562C" w:rsidP="00034B0A">
      <w:pPr>
        <w:pStyle w:val="dashbullet2"/>
        <w:numPr>
          <w:ilvl w:val="0"/>
          <w:numId w:val="19"/>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nem fogadja el a Szolgáltatónak a számla helyességére vonatkozó bizonyítékait;</w:t>
      </w:r>
    </w:p>
    <w:p w:rsidR="001B562C" w:rsidRPr="003446F4" w:rsidRDefault="001B562C" w:rsidP="00034B0A">
      <w:pPr>
        <w:pStyle w:val="dashbullet2"/>
        <w:numPr>
          <w:ilvl w:val="0"/>
          <w:numId w:val="19"/>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díjreklamáció eredményeinek megfelelő, a következő esedékes számlán szereplő összeget, mely az esetleges késedelmi kamatokat is tartalmazza, a számlán feltüntetett határidőig nem egyenlíti ki;</w:t>
      </w:r>
    </w:p>
    <w:p w:rsidR="001B562C" w:rsidRPr="003446F4" w:rsidRDefault="001B562C" w:rsidP="00034B0A">
      <w:pPr>
        <w:pStyle w:val="dashbullet2"/>
        <w:numPr>
          <w:ilvl w:val="0"/>
          <w:numId w:val="19"/>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jogorvoslati eljárást kezdeményez.</w:t>
      </w:r>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Ezen nyilatkozat hiányában a Szolgáltató – a díjtartozásra vonatkozó szabályok egyidejű alkalmazása mellett – a tartozás behajtása érdekében fizetési meghagyással élhet, illetve peres eljárást kezdeményezhet. </w:t>
      </w:r>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 díjreklamációjának elutasítása esetén jogosult a területileg illetékes hírközlési hatóság vizsgálatát kérni, vagy a Szolgáltató elutasításának kézhezvételét követő 30 napon belül – a Szolgáltató egyidejű értesítése mellett – az illetékes bírósághoz fordulni.</w:t>
      </w:r>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Ha az Előfizető a reklamált díjtartozást követően esedékes díjakat sem egyenlíti ki, akkor díjtartozás miatt a Szolgáltató az Előfizető által igénybe vett szolgáltatást a reklamáció jogerős elbírálásáig korlátozhatja.</w:t>
      </w:r>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lastRenderedPageBreak/>
        <w:t>Ha az Előfizető egy már befizetett számla összege ellen reklamál – a számla teljesítését követő egy éven belül –, és a reklamáció megalapozott, akkor a Szolgáltató a tévesen felszámított összeget, a fizetési határidőtől számított kamatokkal együtt visszatéríti az Előfizető részére.</w:t>
      </w:r>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 kérésére a Szolgáltató biztosítja, hogy az Előfizető – az adatkezelési szabályok figyelembevételével –, a kezelt adatok törléséig díjmentesen megismerhesse a fizetendő díj számításához szükséges forgalmazási és számlázási adataira vonatkozó kimutatást.</w:t>
      </w:r>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az Előfizető kérésére a fenti bekezdésben foglalt adatokat évente legfeljebb három alkalommal nyomtatott formában, illetve az Előfizető kérésének megfelelően elektronikus formában, díjmentesen átadja. Ha a díj számításához szükséges forgalmazási és számlázási adatokra vonatkozó kimutatásokból megállapítható, hogy a díjreklamációra a Szolgáltató érdekkörében felmerült körülmény adott okot, úgy abban a naptári évben, amikor az első ilyen díjreklamáció bekövetkezett, a Szolgáltató az adatokat korlátlan számú alkalommal köteles az Előfizető számára díjmentesen átadni.</w:t>
      </w:r>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Egyebekben a díjreklamációra is a panaszbejelentésre és kezelésre vonatkozó általános szabályok irányadók.</w:t>
      </w:r>
    </w:p>
    <w:p w:rsidR="001B562C" w:rsidRPr="003446F4" w:rsidRDefault="001B562C" w:rsidP="003446F4">
      <w:pPr>
        <w:pStyle w:val="Szvegtrzs"/>
        <w:spacing w:line="276" w:lineRule="auto"/>
        <w:ind w:left="426"/>
        <w:rPr>
          <w:rFonts w:asciiTheme="majorHAnsi" w:hAnsiTheme="majorHAnsi"/>
          <w:sz w:val="22"/>
          <w:szCs w:val="22"/>
        </w:rPr>
      </w:pPr>
    </w:p>
    <w:p w:rsidR="001B562C" w:rsidRPr="003446F4" w:rsidRDefault="001B562C" w:rsidP="003446F4">
      <w:pPr>
        <w:pStyle w:val="Cmsor3"/>
        <w:spacing w:before="0" w:after="0" w:line="276" w:lineRule="auto"/>
        <w:ind w:left="426"/>
        <w:rPr>
          <w:rFonts w:asciiTheme="majorHAnsi" w:hAnsiTheme="majorHAnsi"/>
          <w:sz w:val="22"/>
          <w:szCs w:val="22"/>
        </w:rPr>
      </w:pPr>
      <w:bookmarkStart w:id="249" w:name="_Toc520901073"/>
      <w:bookmarkStart w:id="250" w:name="_Toc520901704"/>
      <w:r w:rsidRPr="003446F4">
        <w:rPr>
          <w:rFonts w:asciiTheme="majorHAnsi" w:hAnsiTheme="majorHAnsi"/>
          <w:sz w:val="22"/>
          <w:szCs w:val="22"/>
        </w:rPr>
        <w:t>6.3.6. Kötbér és kártérítési igények intézése</w:t>
      </w:r>
      <w:bookmarkEnd w:id="249"/>
      <w:bookmarkEnd w:id="250"/>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Egyedi Előfizetői Szerződések késedelmes vagy hibás teljesítése esetén a Szolgáltató az Előfizető vagyonában okozott kárt köteles megtéríteni, az elmaradt haszon kivételével.</w:t>
      </w:r>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felelőssége kizárólag felróhatósága esetén áll fenn, azaz a Szolgáltató mentesül a kötbérfizetési, illetve kártérítési kötelezettsége alól, ha bizonyítja, hogy a hibátlan teljesítés érdekében úgy járt el, ahogy az adott helyzetben általában elvárható, illetve ha bizonyítja, hogy a hiba felelősségi körén kívül vagy elháríthatatlan ok miatt keletkezett, vagy a hibát az Előfizető okozta. </w:t>
      </w:r>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Nem kell a Szolgáltatónak megtérítenie a kárnak azt a részét, amely abból származott, hogy az Előfizető a kár </w:t>
      </w:r>
      <w:r w:rsidRPr="003446F4">
        <w:rPr>
          <w:rFonts w:asciiTheme="majorHAnsi" w:hAnsiTheme="majorHAnsi"/>
          <w:sz w:val="22"/>
          <w:szCs w:val="22"/>
        </w:rPr>
        <w:t xml:space="preserve">elhárítása, illetőleg csökkentése érdekében nem úgy járt el, ahogy az adott helyzetben általában elvárható. </w:t>
      </w:r>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kármegelőzési és kárenyhítési kötelezettség teljesítéseként az Előfizető köteles a Szolgáltatót haladéktalanul értesíteni, ha észleli, hogy a Szolgáltató szolgáltatása nem, vagy nem kielégítően működik. A Szolgáltató nem felel azokért a károkért és/vagy költségekért, melyek azért merülnek fel, mert az Előfizető e kötelezettségét nem, vagy csak késedelmesen teljesíti.</w:t>
      </w:r>
    </w:p>
    <w:p w:rsidR="001B562C" w:rsidRPr="003446F4" w:rsidRDefault="001B562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kötbér és kártérítés mértékét jelen ÁSZF 7. Fejezet tartalmazza.</w:t>
      </w:r>
    </w:p>
    <w:p w:rsidR="001B562C" w:rsidRPr="003446F4" w:rsidRDefault="001B562C" w:rsidP="003446F4">
      <w:pPr>
        <w:pStyle w:val="Szvegtrzs"/>
        <w:spacing w:line="276" w:lineRule="auto"/>
        <w:ind w:left="426"/>
        <w:rPr>
          <w:rFonts w:asciiTheme="majorHAnsi" w:hAnsiTheme="majorHAnsi"/>
          <w:b/>
          <w:bCs/>
          <w:sz w:val="22"/>
          <w:szCs w:val="22"/>
        </w:rPr>
      </w:pPr>
      <w:r w:rsidRPr="003446F4">
        <w:rPr>
          <w:rFonts w:asciiTheme="majorHAnsi" w:hAnsiTheme="majorHAnsi"/>
          <w:bCs/>
          <w:sz w:val="22"/>
          <w:szCs w:val="22"/>
        </w:rPr>
        <w:t>Jelen pont szerinti rendelkezések alkalmazása az Üzleti Előfizetők esetében nem kötelező, az eltérő szabályozást az Üzleti Előfizetői Szerződés tartalmazhatja.</w:t>
      </w:r>
    </w:p>
    <w:p w:rsidR="00D32DDD" w:rsidRPr="003446F4" w:rsidRDefault="00D32DDD" w:rsidP="003446F4">
      <w:pPr>
        <w:pStyle w:val="Szvegtrzs"/>
        <w:spacing w:line="276" w:lineRule="auto"/>
        <w:ind w:left="426"/>
        <w:rPr>
          <w:rFonts w:asciiTheme="majorHAnsi" w:hAnsiTheme="majorHAnsi"/>
          <w:sz w:val="22"/>
          <w:szCs w:val="22"/>
        </w:rPr>
      </w:pPr>
    </w:p>
    <w:p w:rsidR="00D32DDD" w:rsidRPr="003446F4" w:rsidRDefault="00D32DDD" w:rsidP="003446F4">
      <w:pPr>
        <w:pStyle w:val="Cmsor2"/>
        <w:spacing w:before="0" w:after="0" w:line="276" w:lineRule="auto"/>
        <w:ind w:left="426" w:hanging="141"/>
        <w:rPr>
          <w:rFonts w:asciiTheme="majorHAnsi" w:hAnsiTheme="majorHAnsi"/>
          <w:sz w:val="22"/>
          <w:szCs w:val="22"/>
        </w:rPr>
      </w:pPr>
      <w:bookmarkStart w:id="251" w:name="_Toc321923895"/>
      <w:bookmarkStart w:id="252" w:name="_Toc520901074"/>
      <w:bookmarkStart w:id="253" w:name="_Toc520901705"/>
      <w:r w:rsidRPr="003446F4">
        <w:rPr>
          <w:rFonts w:asciiTheme="majorHAnsi" w:hAnsiTheme="majorHAnsi"/>
          <w:sz w:val="22"/>
          <w:szCs w:val="22"/>
        </w:rPr>
        <w:t>6.4 Az ügyfélszolgálat működése az ügyfelek Szolgáltató által vállalt kiszolgálási ideje</w:t>
      </w:r>
      <w:bookmarkEnd w:id="251"/>
      <w:bookmarkEnd w:id="252"/>
      <w:bookmarkEnd w:id="253"/>
    </w:p>
    <w:p w:rsidR="00061D74" w:rsidRPr="003446F4" w:rsidRDefault="00061D74" w:rsidP="003446F4">
      <w:pPr>
        <w:pStyle w:val="Szvegtrzs"/>
        <w:spacing w:line="276" w:lineRule="auto"/>
        <w:ind w:left="426"/>
        <w:rPr>
          <w:rFonts w:asciiTheme="majorHAnsi" w:hAnsiTheme="majorHAnsi" w:cs="Calibri"/>
          <w:b/>
          <w:bCs/>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254" w:name="_Toc321923896"/>
      <w:bookmarkStart w:id="255" w:name="_Toc520901075"/>
      <w:bookmarkStart w:id="256" w:name="_Toc520901706"/>
      <w:r w:rsidRPr="003446F4">
        <w:rPr>
          <w:rFonts w:asciiTheme="majorHAnsi" w:hAnsiTheme="majorHAnsi"/>
          <w:sz w:val="22"/>
          <w:szCs w:val="22"/>
        </w:rPr>
        <w:t>6.4.1 Az Ügyfélszolgálat elérhetősége</w:t>
      </w:r>
      <w:bookmarkEnd w:id="254"/>
      <w:bookmarkEnd w:id="255"/>
      <w:bookmarkEnd w:id="256"/>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1.2 pontban meghatározott módon.</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Ügyfélszolgálat minél jobb elérhetőségének biztosítása érdekében a Szolgáltató garantálja, hogy havi átlagban az Ügyfélszolgálatra érkező hívások legalább 75%-a esetében legfeljebb </w:t>
      </w:r>
      <w:r w:rsidR="005960B0">
        <w:rPr>
          <w:rFonts w:asciiTheme="majorHAnsi" w:hAnsiTheme="majorHAnsi"/>
          <w:sz w:val="22"/>
          <w:szCs w:val="22"/>
        </w:rPr>
        <w:t>60</w:t>
      </w:r>
      <w:r w:rsidRPr="003446F4">
        <w:rPr>
          <w:rFonts w:asciiTheme="majorHAnsi" w:hAnsiTheme="majorHAnsi"/>
          <w:sz w:val="22"/>
          <w:szCs w:val="22"/>
        </w:rPr>
        <w:t xml:space="preserve"> másodpercen belül ügyintéző bejelentkezését biztosítja. </w:t>
      </w:r>
    </w:p>
    <w:p w:rsidR="00221596" w:rsidRPr="003446F4" w:rsidRDefault="00221596"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257" w:name="_Toc321923897"/>
      <w:bookmarkStart w:id="258" w:name="_Toc520901076"/>
      <w:bookmarkStart w:id="259" w:name="_Toc520901707"/>
      <w:r w:rsidRPr="003446F4">
        <w:rPr>
          <w:rFonts w:asciiTheme="majorHAnsi" w:hAnsiTheme="majorHAnsi"/>
          <w:sz w:val="22"/>
          <w:szCs w:val="22"/>
        </w:rPr>
        <w:t>6.4.2. Az Ügyfélszolgálatra érkező telefonhívások rögzítése</w:t>
      </w:r>
      <w:bookmarkEnd w:id="257"/>
      <w:bookmarkEnd w:id="258"/>
      <w:bookmarkEnd w:id="259"/>
    </w:p>
    <w:p w:rsidR="002E2FD3"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az Ügyfélszolgálat hivatalos hívószám</w:t>
      </w:r>
      <w:r w:rsidR="005960B0">
        <w:rPr>
          <w:rFonts w:asciiTheme="majorHAnsi" w:hAnsiTheme="majorHAnsi"/>
          <w:sz w:val="22"/>
          <w:szCs w:val="22"/>
        </w:rPr>
        <w:t>á</w:t>
      </w:r>
      <w:r w:rsidRPr="003446F4">
        <w:rPr>
          <w:rFonts w:asciiTheme="majorHAnsi" w:hAnsiTheme="majorHAnsi"/>
          <w:sz w:val="22"/>
          <w:szCs w:val="22"/>
        </w:rPr>
        <w:t xml:space="preserve">ra érkezett hívásokról hangfelvételt készít. </w:t>
      </w:r>
    </w:p>
    <w:p w:rsidR="00D32DDD" w:rsidRPr="003446F4" w:rsidRDefault="002E2FD3"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a telefonos ügyfélszolgálatra érkező és az előfizetői jogviszonyt érintő megkereséseket, panaszokat, valamint a Szolgáltató és az előfizető közötti telefonos kommunikációt külön jogszabályban meghatározottak szerint rögzíti, és visszakereshető módon legalább egy évig megőrzi.</w:t>
      </w:r>
    </w:p>
    <w:p w:rsidR="00B32512" w:rsidRPr="003446F4" w:rsidRDefault="00B32512"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biztosítja, az Előfizető részére a Szolgáltatás évi átlagos 95%-os rendelkezésre állását az Előfizetői Szerződés teljes tartama alatt.</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lastRenderedPageBreak/>
        <w:t xml:space="preserve">A rögzítés tényéről a Szolgáltató a hívó felet minden esetben a hangrögzítést megelőzően tájékoztatja. </w:t>
      </w:r>
    </w:p>
    <w:p w:rsidR="00D32DDD" w:rsidRPr="003446F4" w:rsidRDefault="00805927"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hangfelvétel másolatát a Szolgáltató köteles az előfizető kérelmére 30 napon belül, vagy a Hatóság felhívására a felhívásban megjelölt határidőn belül rendelkezésre bocsátani. </w:t>
      </w:r>
      <w:r w:rsidR="00F93FD8">
        <w:rPr>
          <w:rFonts w:asciiTheme="majorHAnsi" w:hAnsiTheme="majorHAnsi"/>
          <w:sz w:val="22"/>
          <w:szCs w:val="22"/>
        </w:rPr>
        <w:t xml:space="preserve"> A Szolgáltató a hangfelvétel kiadását az Előfizető azonosításán túl egyéb feltételhez nem kötheti. </w:t>
      </w:r>
      <w:r w:rsidRPr="003446F4">
        <w:rPr>
          <w:rFonts w:asciiTheme="majorHAnsi" w:hAnsiTheme="majorHAnsi"/>
          <w:sz w:val="22"/>
          <w:szCs w:val="22"/>
        </w:rPr>
        <w:t xml:space="preserve">Az előfizető részére előfizetői </w:t>
      </w:r>
      <w:r w:rsidR="00894FA7" w:rsidRPr="009C240A">
        <w:rPr>
          <w:rFonts w:asciiTheme="majorHAnsi" w:hAnsiTheme="majorHAnsi"/>
          <w:sz w:val="22"/>
          <w:szCs w:val="22"/>
        </w:rPr>
        <w:t>panaszonként</w:t>
      </w:r>
      <w:r w:rsidRPr="003446F4">
        <w:rPr>
          <w:rFonts w:asciiTheme="majorHAnsi" w:hAnsiTheme="majorHAnsi"/>
          <w:sz w:val="22"/>
          <w:szCs w:val="22"/>
        </w:rPr>
        <w:t xml:space="preserve"> egy alkalommal ingyenesen kell a másolatot biztosítani. </w:t>
      </w:r>
      <w:r w:rsidR="00D32DDD" w:rsidRPr="003446F4">
        <w:rPr>
          <w:rFonts w:asciiTheme="majorHAnsi" w:hAnsiTheme="majorHAnsi"/>
          <w:sz w:val="22"/>
          <w:szCs w:val="22"/>
        </w:rPr>
        <w:t>Az adott beszélgetésről történő minden további másolat kiadása csak díjfizetés után biztosított.</w:t>
      </w:r>
    </w:p>
    <w:p w:rsidR="00805927"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hangfelvétel visszahallgatását a Szolgáltató külön kérésre Ügyfélszolgálatán is biztosítja.</w:t>
      </w:r>
      <w:r w:rsidR="007223EA" w:rsidRPr="003446F4">
        <w:rPr>
          <w:rFonts w:asciiTheme="majorHAnsi" w:hAnsiTheme="majorHAnsi"/>
          <w:sz w:val="22"/>
          <w:szCs w:val="22"/>
        </w:rPr>
        <w:t xml:space="preserve">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a hibabejelentés</w:t>
      </w:r>
      <w:r w:rsidR="00805927" w:rsidRPr="003446F4">
        <w:rPr>
          <w:rFonts w:asciiTheme="majorHAnsi" w:hAnsiTheme="majorHAnsi"/>
          <w:sz w:val="22"/>
          <w:szCs w:val="22"/>
        </w:rPr>
        <w:t xml:space="preserve">sel és hibaelhárítással kapcsolatos valamennyi adatot, hangfelvételt </w:t>
      </w:r>
      <w:r w:rsidRPr="003446F4">
        <w:rPr>
          <w:rFonts w:asciiTheme="majorHAnsi" w:hAnsiTheme="majorHAnsi"/>
          <w:sz w:val="22"/>
          <w:szCs w:val="22"/>
        </w:rPr>
        <w:t>1 évig tárolja.</w:t>
      </w:r>
    </w:p>
    <w:p w:rsidR="00805927" w:rsidRPr="003446F4" w:rsidRDefault="00805927" w:rsidP="003446F4">
      <w:pPr>
        <w:spacing w:before="0" w:after="0" w:line="276" w:lineRule="auto"/>
        <w:ind w:left="426"/>
        <w:rPr>
          <w:rFonts w:asciiTheme="majorHAnsi" w:hAnsiTheme="majorHAnsi"/>
        </w:rPr>
      </w:pPr>
      <w:r w:rsidRPr="003446F4">
        <w:rPr>
          <w:rFonts w:asciiTheme="majorHAnsi" w:eastAsia="Times New Roman" w:hAnsiTheme="majorHAnsi" w:cs="Times New Roman"/>
        </w:rPr>
        <w:t xml:space="preserve">A telefonos ügyfélszolgálatra érkező </w:t>
      </w:r>
      <w:r w:rsidRPr="009C240A">
        <w:rPr>
          <w:rFonts w:asciiTheme="majorHAnsi" w:eastAsia="Times New Roman" w:hAnsiTheme="majorHAnsi" w:cs="Times New Roman"/>
        </w:rPr>
        <w:t>előfizetői</w:t>
      </w:r>
      <w:r w:rsidR="009C240A">
        <w:rPr>
          <w:rFonts w:asciiTheme="majorHAnsi" w:eastAsia="Times New Roman" w:hAnsiTheme="majorHAnsi" w:cs="Times New Roman"/>
        </w:rPr>
        <w:t xml:space="preserve"> </w:t>
      </w:r>
      <w:r w:rsidR="00894FA7" w:rsidRPr="009C240A">
        <w:rPr>
          <w:rFonts w:asciiTheme="majorHAnsi" w:eastAsia="Times New Roman" w:hAnsiTheme="majorHAnsi" w:cs="Times New Roman"/>
        </w:rPr>
        <w:t>panaszról</w:t>
      </w:r>
      <w:r w:rsidRPr="009C240A">
        <w:rPr>
          <w:rFonts w:asciiTheme="majorHAnsi" w:eastAsia="Times New Roman" w:hAnsiTheme="majorHAnsi" w:cs="Times New Roman"/>
        </w:rPr>
        <w:t xml:space="preserve"> </w:t>
      </w:r>
      <w:r w:rsidR="00894FA7" w:rsidRPr="009C240A">
        <w:rPr>
          <w:rFonts w:asciiTheme="majorHAnsi" w:eastAsia="Times New Roman" w:hAnsiTheme="majorHAnsi" w:cs="Times New Roman"/>
        </w:rPr>
        <w:t>és hibabejelentésről</w:t>
      </w:r>
      <w:r w:rsidR="00894FA7" w:rsidRPr="00894FA7">
        <w:rPr>
          <w:rFonts w:asciiTheme="majorHAnsi" w:eastAsia="Times New Roman" w:hAnsiTheme="majorHAnsi" w:cs="Times New Roman"/>
          <w:b/>
        </w:rPr>
        <w:t xml:space="preserve"> </w:t>
      </w:r>
      <w:r w:rsidRPr="003446F4">
        <w:rPr>
          <w:rFonts w:asciiTheme="majorHAnsi" w:eastAsia="Times New Roman" w:hAnsiTheme="majorHAnsi" w:cs="Times New Roman"/>
        </w:rPr>
        <w:t xml:space="preserve">a Szolgáltató hangfelvételt készít, amelyet visszakereshető módon – </w:t>
      </w:r>
      <w:r w:rsidRPr="003446F4">
        <w:rPr>
          <w:rFonts w:asciiTheme="majorHAnsi" w:hAnsiTheme="majorHAnsi"/>
        </w:rPr>
        <w:t>a hibabejelentéssel és hibaelhárítással kapcsolatos</w:t>
      </w:r>
      <w:r w:rsidRPr="003446F4">
        <w:rPr>
          <w:rFonts w:asciiTheme="majorHAnsi" w:eastAsia="Times New Roman" w:hAnsiTheme="majorHAnsi" w:cs="Times New Roman"/>
        </w:rPr>
        <w:t xml:space="preserve"> esetek kivételével – a </w:t>
      </w:r>
      <w:r w:rsidR="00894FA7" w:rsidRPr="009C240A">
        <w:rPr>
          <w:rFonts w:asciiTheme="majorHAnsi" w:eastAsia="Times New Roman" w:hAnsiTheme="majorHAnsi" w:cs="Times New Roman"/>
        </w:rPr>
        <w:t>bejelentés</w:t>
      </w:r>
      <w:r w:rsidRPr="003446F4">
        <w:rPr>
          <w:rFonts w:asciiTheme="majorHAnsi" w:eastAsia="Times New Roman" w:hAnsiTheme="majorHAnsi" w:cs="Times New Roman"/>
        </w:rPr>
        <w:t xml:space="preserve"> időpontjától számítva legalább két évig megőriz. </w:t>
      </w:r>
    </w:p>
    <w:p w:rsidR="00D32DDD" w:rsidRPr="003446F4" w:rsidRDefault="00D32DDD" w:rsidP="003446F4">
      <w:pPr>
        <w:pStyle w:val="Szvegtrzs"/>
        <w:spacing w:line="276" w:lineRule="auto"/>
        <w:ind w:left="426"/>
        <w:rPr>
          <w:rFonts w:asciiTheme="majorHAnsi" w:hAnsiTheme="majorHAnsi"/>
          <w:b/>
          <w:sz w:val="22"/>
          <w:szCs w:val="22"/>
        </w:rPr>
      </w:pPr>
    </w:p>
    <w:p w:rsidR="00D32DDD" w:rsidRPr="003446F4" w:rsidRDefault="00D32DDD" w:rsidP="003446F4">
      <w:pPr>
        <w:pStyle w:val="Szvegtrzs"/>
        <w:spacing w:line="276" w:lineRule="auto"/>
        <w:ind w:left="426"/>
        <w:rPr>
          <w:rFonts w:asciiTheme="majorHAnsi" w:hAnsiTheme="majorHAnsi"/>
          <w:b/>
          <w:bCs/>
          <w:sz w:val="22"/>
          <w:szCs w:val="22"/>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260" w:name="_Toc321923899"/>
      <w:bookmarkStart w:id="261" w:name="_Toc520901077"/>
      <w:bookmarkStart w:id="262" w:name="_Toc520901708"/>
      <w:r w:rsidRPr="003446F4">
        <w:rPr>
          <w:rFonts w:asciiTheme="majorHAnsi" w:hAnsiTheme="majorHAnsi"/>
          <w:sz w:val="22"/>
          <w:szCs w:val="22"/>
        </w:rPr>
        <w:t>6.5. A tudakozó szolgáltatás igénybevétele</w:t>
      </w:r>
      <w:bookmarkEnd w:id="260"/>
      <w:bookmarkEnd w:id="261"/>
      <w:bookmarkEnd w:id="262"/>
    </w:p>
    <w:p w:rsidR="00D32DDD" w:rsidRPr="003446F4" w:rsidRDefault="00D32DDD" w:rsidP="003446F4">
      <w:pPr>
        <w:autoSpaceDE w:val="0"/>
        <w:spacing w:before="0" w:after="0" w:line="276" w:lineRule="auto"/>
        <w:ind w:left="426"/>
        <w:jc w:val="left"/>
        <w:rPr>
          <w:rFonts w:asciiTheme="majorHAnsi" w:hAnsiTheme="majorHAnsi"/>
        </w:rPr>
      </w:pPr>
      <w:r w:rsidRPr="003446F4">
        <w:rPr>
          <w:rFonts w:asciiTheme="majorHAnsi" w:eastAsia="Times New Roman" w:hAnsiTheme="majorHAnsi"/>
        </w:rPr>
        <w:t xml:space="preserve">Jelen ÁSZF a tudakozó szolgáltatásra vonatkozóan </w:t>
      </w:r>
      <w:r w:rsidRPr="003446F4">
        <w:rPr>
          <w:rFonts w:asciiTheme="majorHAnsi" w:hAnsiTheme="majorHAnsi"/>
        </w:rPr>
        <w:t>rendelkezést nem tartalmaz.</w:t>
      </w:r>
    </w:p>
    <w:p w:rsidR="00D32DDD" w:rsidRPr="003446F4" w:rsidRDefault="00D32DDD" w:rsidP="003446F4">
      <w:pPr>
        <w:autoSpaceDE w:val="0"/>
        <w:spacing w:before="0" w:after="0" w:line="276" w:lineRule="auto"/>
        <w:ind w:left="426"/>
        <w:jc w:val="left"/>
        <w:rPr>
          <w:rFonts w:asciiTheme="majorHAnsi" w:hAnsiTheme="majorHAnsi"/>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263" w:name="_Toc321923900"/>
      <w:bookmarkStart w:id="264" w:name="_Toc520901078"/>
      <w:bookmarkStart w:id="265" w:name="_Toc520901709"/>
      <w:r w:rsidRPr="003446F4">
        <w:rPr>
          <w:rFonts w:asciiTheme="majorHAnsi" w:hAnsiTheme="majorHAnsi"/>
          <w:sz w:val="22"/>
          <w:szCs w:val="22"/>
        </w:rPr>
        <w:t>6.6. Tájékoztatás a szolgáltatás</w:t>
      </w:r>
      <w:r w:rsidR="00566BFD" w:rsidRPr="003446F4">
        <w:rPr>
          <w:rFonts w:asciiTheme="majorHAnsi" w:hAnsiTheme="majorHAnsi"/>
          <w:sz w:val="22"/>
          <w:szCs w:val="22"/>
        </w:rPr>
        <w:t>sal</w:t>
      </w:r>
      <w:r w:rsidRPr="003446F4">
        <w:rPr>
          <w:rFonts w:asciiTheme="majorHAnsi" w:hAnsiTheme="majorHAnsi"/>
          <w:sz w:val="22"/>
          <w:szCs w:val="22"/>
        </w:rPr>
        <w:t xml:space="preserve"> összefüggő jogviták peres és peren kívüli kezdeményezésének lehetőségéről és feltételeiről, a békéltető testülethez való fordulás jogáról, az eljárásra jogosult hatóságok, békéltető testület és egyéb szervezetek megnevezése, elérhetőségeik</w:t>
      </w:r>
      <w:r w:rsidR="00A85D1F" w:rsidRPr="003446F4">
        <w:rPr>
          <w:rFonts w:asciiTheme="majorHAnsi" w:hAnsiTheme="majorHAnsi"/>
          <w:sz w:val="22"/>
          <w:szCs w:val="22"/>
        </w:rPr>
        <w:t xml:space="preserve"> </w:t>
      </w:r>
      <w:r w:rsidR="00566BFD" w:rsidRPr="003446F4">
        <w:rPr>
          <w:rFonts w:asciiTheme="majorHAnsi" w:hAnsiTheme="majorHAnsi"/>
          <w:sz w:val="22"/>
          <w:szCs w:val="22"/>
        </w:rPr>
        <w:t>(cím, telefonszám, egyéb elérhetőség)</w:t>
      </w:r>
      <w:r w:rsidRPr="003446F4">
        <w:rPr>
          <w:rFonts w:asciiTheme="majorHAnsi" w:hAnsiTheme="majorHAnsi"/>
          <w:sz w:val="22"/>
          <w:szCs w:val="22"/>
        </w:rPr>
        <w:t xml:space="preserve"> feltüntetése</w:t>
      </w:r>
      <w:bookmarkEnd w:id="263"/>
      <w:bookmarkEnd w:id="264"/>
      <w:bookmarkEnd w:id="265"/>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vitarendezés eredménytelensége esetén az Előfizető jogorvoslatért az alábbi szervekhez fordulhat:</w:t>
      </w:r>
    </w:p>
    <w:p w:rsidR="00EA2B93" w:rsidRPr="003446F4" w:rsidRDefault="00EA2B93"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Nemzeti Média-és Hírközlési Hatóság</w:t>
      </w:r>
    </w:p>
    <w:p w:rsidR="008D4210" w:rsidRPr="003446F4" w:rsidRDefault="00CC508F" w:rsidP="003446F4">
      <w:pPr>
        <w:pStyle w:val="Szvegtrzs"/>
        <w:spacing w:line="276" w:lineRule="auto"/>
        <w:ind w:left="426"/>
        <w:rPr>
          <w:rFonts w:asciiTheme="majorHAnsi" w:hAnsiTheme="majorHAnsi"/>
          <w:sz w:val="22"/>
          <w:szCs w:val="22"/>
        </w:rPr>
      </w:pPr>
      <w:r w:rsidRPr="00CC508F">
        <w:rPr>
          <w:rFonts w:asciiTheme="majorHAnsi" w:hAnsiTheme="majorHAnsi"/>
          <w:sz w:val="22"/>
          <w:szCs w:val="22"/>
        </w:rPr>
        <w:t>Honlap:www</w:t>
      </w:r>
      <w:r w:rsidR="00EA2B93" w:rsidRPr="003446F4">
        <w:rPr>
          <w:rFonts w:asciiTheme="majorHAnsi" w:hAnsiTheme="majorHAnsi"/>
          <w:sz w:val="22"/>
          <w:szCs w:val="22"/>
        </w:rPr>
        <w:t>.nmhh.hu</w:t>
      </w:r>
    </w:p>
    <w:p w:rsidR="00EA2B93" w:rsidRPr="003446F4" w:rsidRDefault="008D4210"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E</w:t>
      </w:r>
      <w:r w:rsidR="00EA2B93" w:rsidRPr="003446F4">
        <w:rPr>
          <w:rFonts w:asciiTheme="majorHAnsi" w:hAnsiTheme="majorHAnsi"/>
          <w:sz w:val="22"/>
          <w:szCs w:val="22"/>
        </w:rPr>
        <w:t>-mail: info@nmhh.hu</w:t>
      </w:r>
    </w:p>
    <w:p w:rsidR="008D4210" w:rsidRPr="003446F4" w:rsidRDefault="00EA2B93"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Cím: 1376 Budapest, Pf. 997. </w:t>
      </w:r>
    </w:p>
    <w:p w:rsidR="00EA2B93" w:rsidRPr="003446F4" w:rsidRDefault="00EA2B93"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Tel</w:t>
      </w:r>
      <w:r w:rsidR="00FB13C8" w:rsidRPr="003446F4">
        <w:rPr>
          <w:rFonts w:asciiTheme="majorHAnsi" w:hAnsiTheme="majorHAnsi"/>
          <w:sz w:val="22"/>
          <w:szCs w:val="22"/>
        </w:rPr>
        <w:t>efon</w:t>
      </w:r>
      <w:r w:rsidRPr="003446F4">
        <w:rPr>
          <w:rFonts w:asciiTheme="majorHAnsi" w:hAnsiTheme="majorHAnsi"/>
          <w:sz w:val="22"/>
          <w:szCs w:val="22"/>
        </w:rPr>
        <w:t>: (+36 1) 468 0500</w:t>
      </w:r>
    </w:p>
    <w:p w:rsidR="00EA2B93" w:rsidRPr="003446F4" w:rsidRDefault="00EA2B93" w:rsidP="003446F4">
      <w:pPr>
        <w:pStyle w:val="Szvegtrzs"/>
        <w:spacing w:line="276" w:lineRule="auto"/>
        <w:ind w:left="426"/>
        <w:rPr>
          <w:rFonts w:asciiTheme="majorHAnsi" w:hAnsiTheme="majorHAnsi"/>
          <w:sz w:val="22"/>
          <w:szCs w:val="22"/>
        </w:rPr>
      </w:pPr>
    </w:p>
    <w:p w:rsidR="00EA2B93" w:rsidRPr="003446F4" w:rsidRDefault="00EA2B93"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Nemzeti Média- és Hírközlési Hatóság Hírközlési és Média Biztosa</w:t>
      </w:r>
    </w:p>
    <w:p w:rsidR="00EA2B93" w:rsidRPr="003446F4" w:rsidRDefault="00EA2B93" w:rsidP="003446F4">
      <w:pPr>
        <w:spacing w:before="0" w:after="0" w:line="276" w:lineRule="auto"/>
        <w:ind w:left="426"/>
        <w:rPr>
          <w:rFonts w:asciiTheme="majorHAnsi" w:hAnsiTheme="majorHAnsi"/>
        </w:rPr>
      </w:pPr>
      <w:r w:rsidRPr="003446F4">
        <w:rPr>
          <w:rFonts w:asciiTheme="majorHAnsi" w:hAnsiTheme="majorHAnsi"/>
        </w:rPr>
        <w:t xml:space="preserve">Honlap: </w:t>
      </w:r>
      <w:hyperlink r:id="rId13" w:history="1">
        <w:r w:rsidRPr="003446F4">
          <w:rPr>
            <w:rStyle w:val="Hiperhivatkozs"/>
            <w:rFonts w:asciiTheme="majorHAnsi" w:hAnsiTheme="majorHAnsi"/>
            <w:color w:val="auto"/>
          </w:rPr>
          <w:t>www.mediaeshirkozlesibiztos.hu</w:t>
        </w:r>
      </w:hyperlink>
    </w:p>
    <w:p w:rsidR="00EA2B93" w:rsidRPr="003446F4" w:rsidRDefault="00EA2B93" w:rsidP="003446F4">
      <w:pPr>
        <w:spacing w:before="0" w:after="0" w:line="276" w:lineRule="auto"/>
        <w:ind w:left="426"/>
        <w:rPr>
          <w:rFonts w:asciiTheme="majorHAnsi" w:hAnsiTheme="majorHAnsi"/>
        </w:rPr>
      </w:pPr>
      <w:r w:rsidRPr="003446F4">
        <w:rPr>
          <w:rFonts w:asciiTheme="majorHAnsi" w:hAnsiTheme="majorHAnsi"/>
        </w:rPr>
        <w:t xml:space="preserve">Cím:1088 Budapest, Reviczky utca 5. </w:t>
      </w:r>
    </w:p>
    <w:p w:rsidR="00EA2B93" w:rsidRPr="003446F4" w:rsidRDefault="00EA2B93" w:rsidP="003446F4">
      <w:pPr>
        <w:spacing w:before="0" w:after="0" w:line="276" w:lineRule="auto"/>
        <w:ind w:left="426"/>
        <w:rPr>
          <w:rFonts w:asciiTheme="majorHAnsi" w:hAnsiTheme="majorHAnsi"/>
        </w:rPr>
      </w:pPr>
      <w:r w:rsidRPr="003446F4">
        <w:rPr>
          <w:rFonts w:asciiTheme="majorHAnsi" w:hAnsiTheme="majorHAnsi"/>
        </w:rPr>
        <w:t xml:space="preserve">Levelezési cím: 1433 Budapest, Pf. 198. </w:t>
      </w:r>
    </w:p>
    <w:p w:rsidR="00EA2B93" w:rsidRPr="003446F4" w:rsidRDefault="00EA2B93" w:rsidP="003446F4">
      <w:pPr>
        <w:spacing w:before="0" w:after="0" w:line="276" w:lineRule="auto"/>
        <w:ind w:left="426"/>
        <w:rPr>
          <w:rFonts w:asciiTheme="majorHAnsi" w:hAnsiTheme="majorHAnsi"/>
        </w:rPr>
      </w:pPr>
      <w:r w:rsidRPr="003446F4">
        <w:rPr>
          <w:rFonts w:asciiTheme="majorHAnsi" w:hAnsiTheme="majorHAnsi"/>
        </w:rPr>
        <w:t xml:space="preserve">Telefon: (+36 1) 429 8644 </w:t>
      </w:r>
    </w:p>
    <w:p w:rsidR="00EA2B93" w:rsidRPr="003446F4" w:rsidRDefault="00EA2B93" w:rsidP="003446F4">
      <w:pPr>
        <w:spacing w:before="0" w:after="0" w:line="276" w:lineRule="auto"/>
        <w:ind w:left="426"/>
        <w:rPr>
          <w:rFonts w:asciiTheme="majorHAnsi" w:hAnsiTheme="majorHAnsi"/>
        </w:rPr>
      </w:pPr>
      <w:r w:rsidRPr="003446F4">
        <w:rPr>
          <w:rFonts w:asciiTheme="majorHAnsi" w:hAnsiTheme="majorHAnsi"/>
        </w:rPr>
        <w:t xml:space="preserve">Fax: (+36 1) 429 8761 </w:t>
      </w:r>
    </w:p>
    <w:p w:rsidR="00EA2B93" w:rsidRPr="003446F4" w:rsidRDefault="00EA2B93" w:rsidP="003446F4">
      <w:pPr>
        <w:pStyle w:val="Szvegtrzs"/>
        <w:spacing w:line="276" w:lineRule="auto"/>
        <w:ind w:left="426"/>
        <w:rPr>
          <w:rFonts w:asciiTheme="majorHAnsi" w:hAnsiTheme="majorHAnsi"/>
          <w:sz w:val="22"/>
          <w:szCs w:val="22"/>
        </w:rPr>
      </w:pPr>
    </w:p>
    <w:p w:rsidR="009517DA" w:rsidRDefault="009517DA" w:rsidP="009517DA">
      <w:pPr>
        <w:pStyle w:val="Szvegtrzs"/>
        <w:spacing w:line="276" w:lineRule="auto"/>
        <w:ind w:left="426"/>
        <w:rPr>
          <w:rFonts w:asciiTheme="majorHAnsi" w:hAnsiTheme="majorHAnsi"/>
          <w:sz w:val="22"/>
          <w:szCs w:val="22"/>
        </w:rPr>
      </w:pPr>
      <w:r w:rsidRPr="009517DA">
        <w:rPr>
          <w:rFonts w:asciiTheme="majorHAnsi" w:hAnsiTheme="majorHAnsi"/>
          <w:sz w:val="22"/>
          <w:szCs w:val="22"/>
        </w:rPr>
        <w:t>Fogyasztóvédelmi közigazgatási hatósági ügyek vonatkozásában a 387./2016.(XII.2.) Korm. sz. rendelet alapján kijelölt fogyasztóvédelmi hatóságok</w:t>
      </w:r>
    </w:p>
    <w:p w:rsidR="009517DA" w:rsidRPr="009517DA" w:rsidRDefault="009517DA" w:rsidP="009517DA">
      <w:pPr>
        <w:pStyle w:val="Szvegtrzs"/>
        <w:spacing w:line="276" w:lineRule="auto"/>
        <w:ind w:left="426"/>
        <w:rPr>
          <w:rFonts w:asciiTheme="majorHAnsi" w:hAnsiTheme="majorHAnsi"/>
          <w:sz w:val="22"/>
          <w:szCs w:val="22"/>
        </w:rPr>
      </w:pPr>
    </w:p>
    <w:p w:rsidR="009517DA" w:rsidRPr="009517DA" w:rsidRDefault="009517DA" w:rsidP="009517DA">
      <w:pPr>
        <w:pStyle w:val="Szvegtrzs"/>
        <w:spacing w:line="276" w:lineRule="auto"/>
        <w:ind w:left="426"/>
        <w:rPr>
          <w:rFonts w:asciiTheme="majorHAnsi" w:hAnsiTheme="majorHAnsi"/>
          <w:sz w:val="22"/>
          <w:szCs w:val="22"/>
        </w:rPr>
      </w:pPr>
      <w:r w:rsidRPr="009517DA">
        <w:rPr>
          <w:rFonts w:asciiTheme="majorHAnsi" w:hAnsiTheme="majorHAnsi"/>
          <w:sz w:val="22"/>
          <w:szCs w:val="22"/>
        </w:rPr>
        <w:t>A fogyasztóvédelemről szóló 1997. évi CLV. törvény (a továbbiakban: Fgytv.) 43/A. § (1)-(3) bekezdésében, 45/B. §-ában és az elektronikus hírközlésről szóló 2003. évi C. törvény (a továbbiakban: Eht.) 21. § (4) és (5) bekezdésében foglaltak tekintetében a</w:t>
      </w:r>
    </w:p>
    <w:p w:rsidR="009517DA" w:rsidRPr="009517DA" w:rsidRDefault="009517DA" w:rsidP="009517DA">
      <w:pPr>
        <w:pStyle w:val="Szvegtrzs"/>
        <w:spacing w:line="276" w:lineRule="auto"/>
        <w:ind w:left="426"/>
        <w:rPr>
          <w:rFonts w:asciiTheme="majorHAnsi" w:hAnsiTheme="majorHAnsi"/>
          <w:sz w:val="22"/>
          <w:szCs w:val="22"/>
        </w:rPr>
      </w:pPr>
      <w:r w:rsidRPr="009517DA">
        <w:rPr>
          <w:rFonts w:asciiTheme="majorHAnsi" w:hAnsiTheme="majorHAnsi"/>
          <w:sz w:val="22"/>
          <w:szCs w:val="22"/>
        </w:rPr>
        <w:t>nemzeti fejlesztési miniszter:</w:t>
      </w:r>
    </w:p>
    <w:p w:rsidR="009517DA" w:rsidRPr="009517DA" w:rsidRDefault="009517DA" w:rsidP="009517DA">
      <w:pPr>
        <w:pStyle w:val="Szvegtrzs"/>
        <w:spacing w:line="276" w:lineRule="auto"/>
        <w:ind w:left="426"/>
        <w:rPr>
          <w:rFonts w:asciiTheme="majorHAnsi" w:hAnsiTheme="majorHAnsi"/>
          <w:sz w:val="22"/>
          <w:szCs w:val="22"/>
        </w:rPr>
      </w:pPr>
      <w:r w:rsidRPr="009517DA">
        <w:rPr>
          <w:rFonts w:asciiTheme="majorHAnsi" w:hAnsiTheme="majorHAnsi"/>
          <w:sz w:val="22"/>
          <w:szCs w:val="22"/>
        </w:rPr>
        <w:t>Nemzeti Fejlesztési Minisztérium</w:t>
      </w:r>
    </w:p>
    <w:p w:rsidR="009517DA" w:rsidRPr="009517DA" w:rsidRDefault="009517DA" w:rsidP="009517DA">
      <w:pPr>
        <w:pStyle w:val="Szvegtrzs"/>
        <w:spacing w:line="276" w:lineRule="auto"/>
        <w:ind w:left="426"/>
        <w:rPr>
          <w:rFonts w:asciiTheme="majorHAnsi" w:hAnsiTheme="majorHAnsi"/>
          <w:sz w:val="22"/>
          <w:szCs w:val="22"/>
        </w:rPr>
      </w:pPr>
      <w:r w:rsidRPr="009517DA">
        <w:rPr>
          <w:rFonts w:asciiTheme="majorHAnsi" w:hAnsiTheme="majorHAnsi"/>
          <w:sz w:val="22"/>
          <w:szCs w:val="22"/>
        </w:rPr>
        <w:t>Székhely: 1011 Budapest, Fő utca 44-50.</w:t>
      </w:r>
      <w:r w:rsidRPr="009517DA">
        <w:rPr>
          <w:rFonts w:asciiTheme="majorHAnsi" w:hAnsiTheme="majorHAnsi"/>
          <w:sz w:val="22"/>
          <w:szCs w:val="22"/>
        </w:rPr>
        <w:br/>
        <w:t>Központi postafiók címe: 1440 Budapest, Pf. 1.</w:t>
      </w:r>
      <w:r w:rsidRPr="009517DA">
        <w:rPr>
          <w:rFonts w:asciiTheme="majorHAnsi" w:hAnsiTheme="majorHAnsi"/>
          <w:sz w:val="22"/>
          <w:szCs w:val="22"/>
        </w:rPr>
        <w:br/>
        <w:t>Telefonszám: +36-1-795-1700</w:t>
      </w:r>
      <w:r w:rsidRPr="009517DA">
        <w:rPr>
          <w:rFonts w:asciiTheme="majorHAnsi" w:hAnsiTheme="majorHAnsi"/>
          <w:sz w:val="22"/>
          <w:szCs w:val="22"/>
        </w:rPr>
        <w:br/>
        <w:t>Telefax: +36-1-795-0697</w:t>
      </w:r>
    </w:p>
    <w:p w:rsidR="009517DA" w:rsidRPr="009517DA" w:rsidRDefault="009517DA" w:rsidP="009517DA">
      <w:pPr>
        <w:pStyle w:val="Szvegtrzs"/>
        <w:spacing w:line="276" w:lineRule="auto"/>
        <w:ind w:left="426"/>
        <w:rPr>
          <w:rFonts w:asciiTheme="majorHAnsi" w:hAnsiTheme="majorHAnsi"/>
          <w:sz w:val="22"/>
          <w:szCs w:val="22"/>
        </w:rPr>
      </w:pPr>
      <w:r w:rsidRPr="009517DA">
        <w:rPr>
          <w:rFonts w:asciiTheme="majorHAnsi" w:hAnsiTheme="majorHAnsi"/>
          <w:sz w:val="22"/>
          <w:szCs w:val="22"/>
        </w:rPr>
        <w:t xml:space="preserve">E-mail: </w:t>
      </w:r>
      <w:hyperlink r:id="rId14" w:history="1">
        <w:r w:rsidRPr="009517DA">
          <w:rPr>
            <w:rFonts w:asciiTheme="majorHAnsi" w:hAnsiTheme="majorHAnsi"/>
            <w:sz w:val="22"/>
            <w:szCs w:val="22"/>
          </w:rPr>
          <w:t>ugyfelszolgalat@nfm.gov.hu</w:t>
        </w:r>
      </w:hyperlink>
    </w:p>
    <w:p w:rsidR="009517DA" w:rsidRDefault="009517DA" w:rsidP="009517DA">
      <w:pPr>
        <w:pStyle w:val="Szvegtrzs"/>
        <w:spacing w:line="276" w:lineRule="auto"/>
        <w:ind w:left="426"/>
        <w:rPr>
          <w:rFonts w:asciiTheme="majorHAnsi" w:hAnsiTheme="majorHAnsi"/>
          <w:sz w:val="22"/>
          <w:szCs w:val="22"/>
        </w:rPr>
      </w:pPr>
    </w:p>
    <w:p w:rsidR="009517DA" w:rsidRPr="009517DA" w:rsidRDefault="009517DA" w:rsidP="009517DA">
      <w:pPr>
        <w:pStyle w:val="Szvegtrzs"/>
        <w:spacing w:line="276" w:lineRule="auto"/>
        <w:ind w:left="426"/>
        <w:rPr>
          <w:rFonts w:asciiTheme="majorHAnsi" w:hAnsiTheme="majorHAnsi"/>
          <w:sz w:val="22"/>
          <w:szCs w:val="22"/>
        </w:rPr>
      </w:pPr>
      <w:r>
        <w:rPr>
          <w:rFonts w:asciiTheme="majorHAnsi" w:hAnsiTheme="majorHAnsi"/>
          <w:sz w:val="22"/>
          <w:szCs w:val="22"/>
        </w:rPr>
        <w:t>Tov</w:t>
      </w:r>
      <w:r w:rsidRPr="009517DA">
        <w:rPr>
          <w:rFonts w:asciiTheme="majorHAnsi" w:hAnsiTheme="majorHAnsi"/>
          <w:sz w:val="22"/>
          <w:szCs w:val="22"/>
        </w:rPr>
        <w:t xml:space="preserve">ábbi </w:t>
      </w:r>
      <w:r>
        <w:rPr>
          <w:rFonts w:asciiTheme="majorHAnsi" w:hAnsiTheme="majorHAnsi"/>
          <w:sz w:val="22"/>
          <w:szCs w:val="22"/>
        </w:rPr>
        <w:t xml:space="preserve">fogyasztóvédelmi </w:t>
      </w:r>
      <w:r w:rsidRPr="009517DA">
        <w:rPr>
          <w:rFonts w:asciiTheme="majorHAnsi" w:hAnsiTheme="majorHAnsi"/>
          <w:sz w:val="22"/>
          <w:szCs w:val="22"/>
        </w:rPr>
        <w:t xml:space="preserve">ügyekben: </w:t>
      </w:r>
    </w:p>
    <w:p w:rsidR="009517DA" w:rsidRPr="009517DA" w:rsidRDefault="009517DA" w:rsidP="009517DA">
      <w:pPr>
        <w:pStyle w:val="Szvegtrzs"/>
        <w:spacing w:line="276" w:lineRule="auto"/>
        <w:ind w:left="426"/>
        <w:rPr>
          <w:rFonts w:asciiTheme="majorHAnsi" w:hAnsiTheme="majorHAnsi"/>
          <w:sz w:val="22"/>
          <w:szCs w:val="22"/>
        </w:rPr>
      </w:pPr>
      <w:r w:rsidRPr="009517DA">
        <w:rPr>
          <w:rFonts w:asciiTheme="majorHAnsi" w:hAnsiTheme="majorHAnsi"/>
          <w:sz w:val="22"/>
          <w:szCs w:val="22"/>
        </w:rPr>
        <w:t>-          az Fgytv. 17. § (5) bekezdésében,</w:t>
      </w:r>
    </w:p>
    <w:p w:rsidR="009517DA" w:rsidRPr="009517DA" w:rsidRDefault="009517DA" w:rsidP="009517DA">
      <w:pPr>
        <w:pStyle w:val="Szvegtrzs"/>
        <w:spacing w:line="276" w:lineRule="auto"/>
        <w:ind w:left="426"/>
        <w:rPr>
          <w:rFonts w:asciiTheme="majorHAnsi" w:hAnsiTheme="majorHAnsi"/>
          <w:sz w:val="22"/>
          <w:szCs w:val="22"/>
        </w:rPr>
      </w:pPr>
      <w:r w:rsidRPr="009517DA">
        <w:rPr>
          <w:rFonts w:asciiTheme="majorHAnsi" w:hAnsiTheme="majorHAnsi"/>
          <w:sz w:val="22"/>
          <w:szCs w:val="22"/>
        </w:rPr>
        <w:t>-          az Eht. 21. § (1)-(3) bekezdésében,</w:t>
      </w:r>
    </w:p>
    <w:p w:rsidR="009517DA" w:rsidRPr="009517DA" w:rsidRDefault="009517DA" w:rsidP="009517DA">
      <w:pPr>
        <w:pStyle w:val="Szvegtrzs"/>
        <w:spacing w:line="276" w:lineRule="auto"/>
        <w:ind w:left="426"/>
        <w:rPr>
          <w:rFonts w:asciiTheme="majorHAnsi" w:hAnsiTheme="majorHAnsi"/>
          <w:sz w:val="22"/>
          <w:szCs w:val="22"/>
        </w:rPr>
      </w:pPr>
      <w:r w:rsidRPr="009517DA">
        <w:rPr>
          <w:rFonts w:asciiTheme="majorHAnsi" w:hAnsiTheme="majorHAnsi"/>
          <w:sz w:val="22"/>
          <w:szCs w:val="22"/>
        </w:rPr>
        <w:t>-          az Fgytv. 16/B. §-ában, 17/D. § (2) és (6a) bekezdésében, 29. § (11) bekezdésében, 37/B. §-ában foglaltak,</w:t>
      </w:r>
    </w:p>
    <w:p w:rsidR="009517DA" w:rsidRPr="009517DA" w:rsidRDefault="009517DA" w:rsidP="009517DA">
      <w:pPr>
        <w:pStyle w:val="Szvegtrzs"/>
        <w:spacing w:line="276" w:lineRule="auto"/>
        <w:ind w:left="426"/>
        <w:rPr>
          <w:rFonts w:asciiTheme="majorHAnsi" w:hAnsiTheme="majorHAnsi"/>
          <w:sz w:val="22"/>
          <w:szCs w:val="22"/>
        </w:rPr>
      </w:pPr>
      <w:r w:rsidRPr="009517DA">
        <w:rPr>
          <w:rFonts w:asciiTheme="majorHAnsi" w:hAnsiTheme="majorHAnsi"/>
          <w:sz w:val="22"/>
          <w:szCs w:val="22"/>
        </w:rPr>
        <w:t>-          az elektronikus kereskedelmi szolgáltatások, valamint az információs társadalommal összefüggő szolgáltatások egyes kérdéseiről szóló 2001. évi CVIII. törvény 2. § a) pontjában meghatározott elektronikus kereskedelmi szolgáltatásokkal összefüggő fogyasztóvédelmi ügyek,</w:t>
      </w:r>
    </w:p>
    <w:p w:rsidR="009517DA" w:rsidRPr="009517DA" w:rsidRDefault="009517DA" w:rsidP="009517DA">
      <w:pPr>
        <w:pStyle w:val="Szvegtrzs"/>
        <w:spacing w:line="276" w:lineRule="auto"/>
        <w:ind w:left="426"/>
        <w:rPr>
          <w:rFonts w:asciiTheme="majorHAnsi" w:hAnsiTheme="majorHAnsi"/>
          <w:sz w:val="22"/>
          <w:szCs w:val="22"/>
        </w:rPr>
      </w:pPr>
      <w:r w:rsidRPr="009517DA">
        <w:rPr>
          <w:rFonts w:asciiTheme="majorHAnsi" w:hAnsiTheme="majorHAnsi"/>
          <w:sz w:val="22"/>
          <w:szCs w:val="22"/>
        </w:rPr>
        <w:t>-          az Eht. 21. § (6) bekezdésében</w:t>
      </w:r>
    </w:p>
    <w:p w:rsidR="009517DA" w:rsidRDefault="009517DA" w:rsidP="009517DA">
      <w:pPr>
        <w:pStyle w:val="Szvegtrzs"/>
        <w:spacing w:line="276" w:lineRule="auto"/>
        <w:ind w:left="426"/>
        <w:rPr>
          <w:rFonts w:asciiTheme="majorHAnsi" w:hAnsiTheme="majorHAnsi"/>
          <w:sz w:val="22"/>
          <w:szCs w:val="22"/>
        </w:rPr>
      </w:pPr>
      <w:r w:rsidRPr="009517DA">
        <w:rPr>
          <w:rFonts w:asciiTheme="majorHAnsi" w:hAnsiTheme="majorHAnsi"/>
          <w:sz w:val="22"/>
          <w:szCs w:val="22"/>
        </w:rPr>
        <w:t>foglaltak tekintetében a megyeszékhely szerinti járási hivatal</w:t>
      </w:r>
      <w:r>
        <w:rPr>
          <w:rFonts w:asciiTheme="majorHAnsi" w:hAnsiTheme="majorHAnsi"/>
          <w:sz w:val="22"/>
          <w:szCs w:val="22"/>
        </w:rPr>
        <w:t>.</w:t>
      </w:r>
    </w:p>
    <w:p w:rsidR="000B548B" w:rsidRPr="009517DA" w:rsidRDefault="000B548B" w:rsidP="009517DA">
      <w:pPr>
        <w:pStyle w:val="Szvegtrzs"/>
        <w:spacing w:line="276" w:lineRule="auto"/>
        <w:ind w:left="426"/>
        <w:rPr>
          <w:rFonts w:asciiTheme="majorHAnsi" w:hAnsiTheme="majorHAnsi"/>
          <w:sz w:val="22"/>
          <w:szCs w:val="22"/>
        </w:rPr>
      </w:pPr>
    </w:p>
    <w:p w:rsidR="009517DA" w:rsidRPr="009517DA" w:rsidRDefault="009517DA" w:rsidP="009517DA">
      <w:pPr>
        <w:pStyle w:val="Szvegtrzs"/>
        <w:spacing w:line="276" w:lineRule="auto"/>
        <w:ind w:left="426"/>
        <w:rPr>
          <w:rFonts w:asciiTheme="majorHAnsi" w:hAnsiTheme="majorHAnsi"/>
          <w:sz w:val="22"/>
          <w:szCs w:val="22"/>
        </w:rPr>
      </w:pPr>
      <w:r w:rsidRPr="009517DA">
        <w:rPr>
          <w:rFonts w:asciiTheme="majorHAnsi" w:hAnsiTheme="majorHAnsi"/>
          <w:sz w:val="22"/>
          <w:szCs w:val="22"/>
        </w:rPr>
        <w:t>Az Fgytv. 17/D. § (8) bekezdésében, 38. § (1)-(3), (7) és (8) bekezdésében, 48. § (3) bekezdésében foglaltak tekintetében a Pest Megyei Kormányhivatal:</w:t>
      </w:r>
    </w:p>
    <w:p w:rsidR="009517DA" w:rsidRPr="009517DA" w:rsidRDefault="009517DA" w:rsidP="009517DA">
      <w:pPr>
        <w:pStyle w:val="Szvegtrzs"/>
        <w:spacing w:line="276" w:lineRule="auto"/>
        <w:ind w:left="426"/>
        <w:rPr>
          <w:rFonts w:asciiTheme="majorHAnsi" w:hAnsiTheme="majorHAnsi"/>
          <w:sz w:val="22"/>
          <w:szCs w:val="22"/>
        </w:rPr>
      </w:pPr>
      <w:r w:rsidRPr="009517DA">
        <w:rPr>
          <w:rFonts w:asciiTheme="majorHAnsi" w:hAnsiTheme="majorHAnsi"/>
          <w:sz w:val="22"/>
          <w:szCs w:val="22"/>
        </w:rPr>
        <w:t>Pest Megyei Kormányhivatal Fogyasztóvédelmi Főosztály</w:t>
      </w:r>
    </w:p>
    <w:p w:rsidR="009517DA" w:rsidRPr="009517DA" w:rsidRDefault="009517DA" w:rsidP="009517DA">
      <w:pPr>
        <w:pStyle w:val="Szvegtrzs"/>
        <w:spacing w:line="276" w:lineRule="auto"/>
        <w:ind w:left="426"/>
        <w:rPr>
          <w:rFonts w:asciiTheme="majorHAnsi" w:hAnsiTheme="majorHAnsi"/>
          <w:sz w:val="22"/>
          <w:szCs w:val="22"/>
        </w:rPr>
      </w:pPr>
      <w:r w:rsidRPr="009517DA">
        <w:rPr>
          <w:rFonts w:asciiTheme="majorHAnsi" w:hAnsiTheme="majorHAnsi"/>
          <w:sz w:val="22"/>
          <w:szCs w:val="22"/>
        </w:rPr>
        <w:t>cím: 1088 Budapest, József krt. 6.</w:t>
      </w:r>
    </w:p>
    <w:p w:rsidR="009517DA" w:rsidRPr="009517DA" w:rsidRDefault="009517DA" w:rsidP="009517DA">
      <w:pPr>
        <w:pStyle w:val="Szvegtrzs"/>
        <w:spacing w:line="276" w:lineRule="auto"/>
        <w:ind w:left="426"/>
        <w:rPr>
          <w:rFonts w:asciiTheme="majorHAnsi" w:hAnsiTheme="majorHAnsi"/>
          <w:sz w:val="22"/>
          <w:szCs w:val="22"/>
        </w:rPr>
      </w:pPr>
      <w:r w:rsidRPr="009517DA">
        <w:rPr>
          <w:rFonts w:asciiTheme="majorHAnsi" w:hAnsiTheme="majorHAnsi"/>
          <w:sz w:val="22"/>
          <w:szCs w:val="22"/>
        </w:rPr>
        <w:t>telefon: (1) 328-5812, (1) 485-6957, (1) 485-6926</w:t>
      </w:r>
    </w:p>
    <w:p w:rsidR="009517DA" w:rsidRPr="009517DA" w:rsidRDefault="009517DA" w:rsidP="009517DA">
      <w:pPr>
        <w:pStyle w:val="Szvegtrzs"/>
        <w:spacing w:line="276" w:lineRule="auto"/>
        <w:ind w:left="426"/>
        <w:rPr>
          <w:rFonts w:asciiTheme="majorHAnsi" w:hAnsiTheme="majorHAnsi"/>
          <w:sz w:val="22"/>
          <w:szCs w:val="22"/>
        </w:rPr>
      </w:pPr>
      <w:r w:rsidRPr="009517DA">
        <w:rPr>
          <w:rFonts w:asciiTheme="majorHAnsi" w:hAnsiTheme="majorHAnsi"/>
          <w:sz w:val="22"/>
          <w:szCs w:val="22"/>
        </w:rPr>
        <w:t xml:space="preserve">e-mail: </w:t>
      </w:r>
      <w:hyperlink r:id="rId15" w:history="1">
        <w:r w:rsidRPr="009517DA">
          <w:rPr>
            <w:rFonts w:asciiTheme="majorHAnsi" w:hAnsiTheme="majorHAnsi"/>
            <w:sz w:val="22"/>
            <w:szCs w:val="22"/>
          </w:rPr>
          <w:t>fogyved.2.fok@pest.gov.hu</w:t>
        </w:r>
      </w:hyperlink>
    </w:p>
    <w:p w:rsidR="009517DA" w:rsidRPr="009517DA" w:rsidRDefault="009517DA" w:rsidP="009517DA">
      <w:pPr>
        <w:pStyle w:val="Szvegtrzs"/>
        <w:spacing w:line="276" w:lineRule="auto"/>
        <w:ind w:left="426"/>
        <w:rPr>
          <w:rFonts w:asciiTheme="majorHAnsi" w:hAnsiTheme="majorHAnsi"/>
          <w:sz w:val="22"/>
          <w:szCs w:val="22"/>
        </w:rPr>
      </w:pPr>
    </w:p>
    <w:p w:rsidR="009517DA" w:rsidRPr="009517DA" w:rsidRDefault="009517DA" w:rsidP="009517DA">
      <w:pPr>
        <w:pStyle w:val="Szvegtrzs"/>
        <w:spacing w:line="276" w:lineRule="auto"/>
        <w:ind w:left="426"/>
        <w:rPr>
          <w:rFonts w:asciiTheme="majorHAnsi" w:hAnsiTheme="majorHAnsi"/>
          <w:sz w:val="22"/>
          <w:szCs w:val="22"/>
        </w:rPr>
      </w:pPr>
      <w:r w:rsidRPr="009517DA">
        <w:rPr>
          <w:rFonts w:asciiTheme="majorHAnsi" w:hAnsiTheme="majorHAnsi"/>
          <w:sz w:val="22"/>
          <w:szCs w:val="22"/>
        </w:rPr>
        <w:t>Egyéb fogyasztóvédelmi előfizetői panaszügyek tekintetében a járási hivatal</w:t>
      </w:r>
      <w:r w:rsidR="000B548B">
        <w:rPr>
          <w:rFonts w:asciiTheme="majorHAnsi" w:hAnsiTheme="majorHAnsi"/>
          <w:sz w:val="22"/>
          <w:szCs w:val="22"/>
        </w:rPr>
        <w:t>.</w:t>
      </w:r>
    </w:p>
    <w:p w:rsidR="000B548B" w:rsidRDefault="000B548B" w:rsidP="003446F4">
      <w:pPr>
        <w:pStyle w:val="Szvegtrzs"/>
        <w:spacing w:line="276" w:lineRule="auto"/>
        <w:ind w:left="426"/>
        <w:rPr>
          <w:rFonts w:asciiTheme="majorHAnsi" w:hAnsiTheme="majorHAnsi"/>
          <w:sz w:val="22"/>
          <w:szCs w:val="22"/>
        </w:rPr>
      </w:pPr>
    </w:p>
    <w:p w:rsidR="009517DA" w:rsidRPr="003446F4" w:rsidRDefault="009517DA" w:rsidP="003446F4">
      <w:pPr>
        <w:pStyle w:val="Szvegtrzs"/>
        <w:spacing w:line="276" w:lineRule="auto"/>
        <w:ind w:left="426"/>
        <w:rPr>
          <w:rFonts w:asciiTheme="majorHAnsi" w:hAnsiTheme="majorHAnsi"/>
          <w:sz w:val="22"/>
          <w:szCs w:val="22"/>
        </w:rPr>
      </w:pPr>
    </w:p>
    <w:p w:rsidR="00EA2B93" w:rsidRPr="003446F4" w:rsidRDefault="00EA2B93"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Gazdasági Versenyhivatal</w:t>
      </w:r>
    </w:p>
    <w:p w:rsidR="008D4210" w:rsidRPr="003446F4" w:rsidRDefault="00CC508F" w:rsidP="003446F4">
      <w:pPr>
        <w:pStyle w:val="Szvegtrzs"/>
        <w:spacing w:line="276" w:lineRule="auto"/>
        <w:ind w:left="426"/>
        <w:rPr>
          <w:rFonts w:asciiTheme="majorHAnsi" w:hAnsiTheme="majorHAnsi"/>
          <w:sz w:val="22"/>
          <w:szCs w:val="22"/>
        </w:rPr>
      </w:pPr>
      <w:r w:rsidRPr="00CC508F">
        <w:rPr>
          <w:rFonts w:asciiTheme="majorHAnsi" w:hAnsiTheme="majorHAnsi"/>
          <w:sz w:val="22"/>
          <w:szCs w:val="22"/>
        </w:rPr>
        <w:t>Honlap</w:t>
      </w:r>
      <w:r w:rsidR="008D4210" w:rsidRPr="003446F4">
        <w:rPr>
          <w:rFonts w:asciiTheme="majorHAnsi" w:hAnsiTheme="majorHAnsi"/>
          <w:sz w:val="22"/>
          <w:szCs w:val="22"/>
        </w:rPr>
        <w:t>:</w:t>
      </w:r>
      <w:r w:rsidR="00EA2B93" w:rsidRPr="003446F4">
        <w:rPr>
          <w:rFonts w:asciiTheme="majorHAnsi" w:hAnsiTheme="majorHAnsi"/>
          <w:sz w:val="22"/>
          <w:szCs w:val="22"/>
        </w:rPr>
        <w:t xml:space="preserve">www.gvh.hu </w:t>
      </w:r>
    </w:p>
    <w:p w:rsidR="00EA2B93" w:rsidRPr="003446F4" w:rsidRDefault="00EA2B93"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e-mail: ugyfelszolgalat@gvh.hu</w:t>
      </w:r>
    </w:p>
    <w:p w:rsidR="00FB13C8" w:rsidRPr="003446F4" w:rsidRDefault="00EA2B93"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Cím: 1054. Budapest, Alkotmány u. 5., </w:t>
      </w:r>
    </w:p>
    <w:p w:rsidR="00EA2B93" w:rsidRPr="003446F4" w:rsidRDefault="00EA2B93"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Tel</w:t>
      </w:r>
      <w:r w:rsidR="00FB13C8" w:rsidRPr="003446F4">
        <w:rPr>
          <w:rFonts w:asciiTheme="majorHAnsi" w:hAnsiTheme="majorHAnsi"/>
          <w:sz w:val="22"/>
          <w:szCs w:val="22"/>
        </w:rPr>
        <w:t>efon</w:t>
      </w:r>
      <w:r w:rsidRPr="003446F4">
        <w:rPr>
          <w:rFonts w:asciiTheme="majorHAnsi" w:hAnsiTheme="majorHAnsi"/>
          <w:sz w:val="22"/>
          <w:szCs w:val="22"/>
        </w:rPr>
        <w:t>: (+36 1)  472-8851</w:t>
      </w:r>
    </w:p>
    <w:p w:rsidR="00EA2B93" w:rsidRPr="003446F4" w:rsidRDefault="00EA2B93" w:rsidP="003446F4">
      <w:pPr>
        <w:pStyle w:val="Szvegtrzs"/>
        <w:spacing w:line="276" w:lineRule="auto"/>
        <w:ind w:left="426"/>
        <w:rPr>
          <w:rFonts w:asciiTheme="majorHAnsi" w:hAnsiTheme="majorHAnsi"/>
          <w:sz w:val="22"/>
          <w:szCs w:val="22"/>
        </w:rPr>
      </w:pP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Nemzeti Adatvédelmi és Információszabadság Hatóság</w:t>
      </w:r>
    </w:p>
    <w:p w:rsidR="008D4210" w:rsidRPr="003446F4" w:rsidRDefault="00CC508F" w:rsidP="003446F4">
      <w:pPr>
        <w:pStyle w:val="Szvegtrzs"/>
        <w:spacing w:line="276" w:lineRule="auto"/>
        <w:ind w:left="426"/>
        <w:rPr>
          <w:rFonts w:asciiTheme="majorHAnsi" w:hAnsiTheme="majorHAnsi"/>
          <w:sz w:val="22"/>
          <w:szCs w:val="22"/>
        </w:rPr>
      </w:pPr>
      <w:r w:rsidRPr="00CC508F">
        <w:rPr>
          <w:rFonts w:asciiTheme="majorHAnsi" w:hAnsiTheme="majorHAnsi"/>
          <w:sz w:val="22"/>
          <w:szCs w:val="22"/>
        </w:rPr>
        <w:t>Honlap:</w:t>
      </w:r>
      <w:r w:rsidR="008D4210" w:rsidRPr="003446F4">
        <w:rPr>
          <w:rFonts w:asciiTheme="majorHAnsi" w:hAnsiTheme="majorHAnsi"/>
          <w:sz w:val="22"/>
          <w:szCs w:val="22"/>
        </w:rPr>
        <w:t xml:space="preserve"> http://www.naih.hu/</w:t>
      </w:r>
    </w:p>
    <w:p w:rsidR="008D4210" w:rsidRPr="003446F4" w:rsidRDefault="008D4210"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E-mail: ugyfelszolgalat@naih.hu </w:t>
      </w:r>
    </w:p>
    <w:p w:rsidR="00D32DDD" w:rsidRPr="003446F4" w:rsidRDefault="007223EA"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Cím: </w:t>
      </w:r>
      <w:r w:rsidR="00C365E6" w:rsidRPr="003446F4">
        <w:rPr>
          <w:rFonts w:asciiTheme="majorHAnsi" w:hAnsiTheme="majorHAnsi"/>
          <w:sz w:val="22"/>
          <w:szCs w:val="22"/>
        </w:rPr>
        <w:t xml:space="preserve">1125 </w:t>
      </w:r>
      <w:r w:rsidRPr="003446F4">
        <w:rPr>
          <w:rFonts w:asciiTheme="majorHAnsi" w:hAnsiTheme="majorHAnsi"/>
          <w:sz w:val="22"/>
          <w:szCs w:val="22"/>
        </w:rPr>
        <w:t xml:space="preserve">Budapest, </w:t>
      </w:r>
      <w:r w:rsidR="00C365E6" w:rsidRPr="003446F4">
        <w:rPr>
          <w:rFonts w:asciiTheme="majorHAnsi" w:hAnsiTheme="majorHAnsi"/>
          <w:sz w:val="22"/>
          <w:szCs w:val="22"/>
        </w:rPr>
        <w:t>Szilágyi Erzsébet fasor</w:t>
      </w:r>
      <w:r w:rsidRPr="003446F4">
        <w:rPr>
          <w:rFonts w:asciiTheme="majorHAnsi" w:hAnsiTheme="majorHAnsi"/>
          <w:sz w:val="22"/>
          <w:szCs w:val="22"/>
        </w:rPr>
        <w:t xml:space="preserve"> 22</w:t>
      </w:r>
      <w:r w:rsidR="00C365E6" w:rsidRPr="003446F4">
        <w:rPr>
          <w:rFonts w:asciiTheme="majorHAnsi" w:hAnsiTheme="majorHAnsi"/>
          <w:sz w:val="22"/>
          <w:szCs w:val="22"/>
        </w:rPr>
        <w:t>/c</w:t>
      </w:r>
      <w:r w:rsidRPr="003446F4">
        <w:rPr>
          <w:rFonts w:asciiTheme="majorHAnsi" w:hAnsiTheme="majorHAnsi"/>
          <w:sz w:val="22"/>
          <w:szCs w:val="22"/>
        </w:rPr>
        <w:t>., Tel</w:t>
      </w:r>
      <w:r w:rsidR="00FB13C8" w:rsidRPr="003446F4">
        <w:rPr>
          <w:rFonts w:asciiTheme="majorHAnsi" w:hAnsiTheme="majorHAnsi"/>
          <w:sz w:val="22"/>
          <w:szCs w:val="22"/>
        </w:rPr>
        <w:t>efon</w:t>
      </w:r>
      <w:r w:rsidRPr="003446F4">
        <w:rPr>
          <w:rFonts w:asciiTheme="majorHAnsi" w:hAnsiTheme="majorHAnsi"/>
          <w:sz w:val="22"/>
          <w:szCs w:val="22"/>
        </w:rPr>
        <w:t xml:space="preserve">: (+36 1) </w:t>
      </w:r>
      <w:r w:rsidR="00C365E6" w:rsidRPr="003446F4">
        <w:rPr>
          <w:rFonts w:asciiTheme="majorHAnsi" w:hAnsiTheme="majorHAnsi"/>
          <w:sz w:val="22"/>
          <w:szCs w:val="22"/>
        </w:rPr>
        <w:t>391 1400</w:t>
      </w:r>
      <w:r w:rsidRPr="003446F4">
        <w:rPr>
          <w:rFonts w:asciiTheme="majorHAnsi" w:hAnsiTheme="majorHAnsi"/>
          <w:sz w:val="22"/>
          <w:szCs w:val="22"/>
        </w:rPr>
        <w:t xml:space="preserve">, </w:t>
      </w:r>
    </w:p>
    <w:p w:rsidR="00EA2B93" w:rsidRPr="003446F4" w:rsidRDefault="00EA2B93" w:rsidP="003446F4">
      <w:pPr>
        <w:pStyle w:val="Szvegtrzs"/>
        <w:spacing w:line="276" w:lineRule="auto"/>
        <w:ind w:left="426"/>
        <w:rPr>
          <w:rFonts w:asciiTheme="majorHAnsi" w:hAnsiTheme="majorHAnsi"/>
          <w:sz w:val="22"/>
          <w:szCs w:val="22"/>
        </w:rPr>
      </w:pP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Budapesti Békéltető Testület</w:t>
      </w:r>
    </w:p>
    <w:p w:rsidR="00FB13C8" w:rsidRPr="003446F4" w:rsidRDefault="00FB13C8"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Honlap: </w:t>
      </w:r>
      <w:hyperlink r:id="rId16" w:history="1">
        <w:r w:rsidRPr="003446F4">
          <w:rPr>
            <w:rStyle w:val="Hiperhivatkozs"/>
            <w:rFonts w:asciiTheme="majorHAnsi" w:hAnsiTheme="majorHAnsi"/>
            <w:color w:val="auto"/>
            <w:sz w:val="22"/>
            <w:szCs w:val="22"/>
          </w:rPr>
          <w:t>http://www.bekeltet.hu/</w:t>
        </w:r>
      </w:hyperlink>
    </w:p>
    <w:p w:rsidR="00FB13C8" w:rsidRPr="003446F4" w:rsidRDefault="00FB13C8"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E-mail: bekelteto.testulet@bkik.hu </w:t>
      </w:r>
    </w:p>
    <w:p w:rsidR="007223EA" w:rsidRPr="003446F4" w:rsidRDefault="007223EA"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Cím: 1016 Budapest, Krisztina krt. 99. III. em. 310., Tel</w:t>
      </w:r>
      <w:r w:rsidR="00FB13C8" w:rsidRPr="003446F4">
        <w:rPr>
          <w:rFonts w:asciiTheme="majorHAnsi" w:hAnsiTheme="majorHAnsi"/>
          <w:sz w:val="22"/>
          <w:szCs w:val="22"/>
        </w:rPr>
        <w:t>efon</w:t>
      </w:r>
      <w:r w:rsidRPr="003446F4">
        <w:rPr>
          <w:rFonts w:asciiTheme="majorHAnsi" w:hAnsiTheme="majorHAnsi"/>
          <w:sz w:val="22"/>
          <w:szCs w:val="22"/>
        </w:rPr>
        <w:t xml:space="preserve">: (+36 1) 488 21 31 </w:t>
      </w:r>
    </w:p>
    <w:p w:rsidR="00D32DDD" w:rsidRPr="003446F4" w:rsidRDefault="00D32DDD" w:rsidP="003446F4">
      <w:pPr>
        <w:pStyle w:val="Szvegtrzs"/>
        <w:spacing w:line="276" w:lineRule="auto"/>
        <w:ind w:left="426"/>
        <w:rPr>
          <w:rFonts w:asciiTheme="majorHAnsi" w:hAnsiTheme="majorHAnsi"/>
          <w:sz w:val="22"/>
          <w:szCs w:val="22"/>
        </w:rPr>
      </w:pPr>
    </w:p>
    <w:p w:rsidR="00D32DDD" w:rsidRPr="003446F4" w:rsidRDefault="00D32DDD" w:rsidP="00165C18">
      <w:pPr>
        <w:pStyle w:val="Szvegtrzs"/>
        <w:spacing w:line="276" w:lineRule="auto"/>
        <w:ind w:left="426"/>
        <w:rPr>
          <w:rFonts w:asciiTheme="majorHAnsi" w:hAnsiTheme="majorHAnsi"/>
          <w:sz w:val="22"/>
          <w:szCs w:val="22"/>
        </w:rPr>
      </w:pPr>
      <w:r w:rsidRPr="003446F4">
        <w:rPr>
          <w:rFonts w:asciiTheme="majorHAnsi" w:hAnsiTheme="majorHAnsi"/>
          <w:sz w:val="22"/>
          <w:szCs w:val="22"/>
        </w:rPr>
        <w:t>A békéltető testület hatáskörébe tartozik a Felek közötti, a termék minőségével, biztonságosságával, a termékfelelősségi szabályok alkalmazásával, a szolgáltatás minőségével, továbbá a szerződés megkötésével és teljesítésével kapcsolatos vitás ügy bírósági eljáráson kívüli rendezése; A békéltető testület a megyei (fővárosi) kereskedelmi és iparkamarák mellett működő független testület.</w:t>
      </w:r>
    </w:p>
    <w:p w:rsidR="00D32DDD" w:rsidRPr="003446F4" w:rsidRDefault="00D32DDD" w:rsidP="003446F4">
      <w:pPr>
        <w:spacing w:before="0" w:after="0" w:line="276" w:lineRule="auto"/>
        <w:ind w:left="426"/>
        <w:rPr>
          <w:rFonts w:asciiTheme="majorHAnsi" w:hAnsiTheme="majorHAnsi"/>
        </w:rPr>
      </w:pPr>
    </w:p>
    <w:p w:rsidR="00CC508F" w:rsidRDefault="00D651B2" w:rsidP="00034B0A">
      <w:pPr>
        <w:pStyle w:val="Cmsor1"/>
        <w:numPr>
          <w:ilvl w:val="0"/>
          <w:numId w:val="50"/>
        </w:numPr>
        <w:spacing w:before="0" w:after="0" w:line="276" w:lineRule="auto"/>
        <w:ind w:left="426" w:hanging="426"/>
        <w:rPr>
          <w:rFonts w:asciiTheme="majorHAnsi" w:hAnsiTheme="majorHAnsi"/>
          <w:sz w:val="22"/>
          <w:szCs w:val="22"/>
        </w:rPr>
      </w:pPr>
      <w:bookmarkStart w:id="266" w:name="_Toc321923901"/>
      <w:bookmarkStart w:id="267" w:name="_Toc520901079"/>
      <w:bookmarkStart w:id="268" w:name="_Toc520901710"/>
      <w:r w:rsidRPr="003446F4">
        <w:rPr>
          <w:rFonts w:asciiTheme="majorHAnsi" w:hAnsiTheme="majorHAnsi"/>
          <w:sz w:val="22"/>
          <w:szCs w:val="22"/>
        </w:rPr>
        <w:t>DÍJAK, DÍJSZABÁS, DÍJFIZETÉS, SZÁMLÁZÁS, KÁRTÉRÍTÉS, KÖTBÉR</w:t>
      </w:r>
      <w:bookmarkEnd w:id="266"/>
      <w:bookmarkEnd w:id="267"/>
      <w:bookmarkEnd w:id="268"/>
    </w:p>
    <w:p w:rsidR="00D32DDD" w:rsidRPr="003446F4" w:rsidRDefault="00D32DDD" w:rsidP="003446F4">
      <w:pPr>
        <w:pStyle w:val="Cmsor2"/>
        <w:spacing w:before="0" w:after="0" w:line="276" w:lineRule="auto"/>
        <w:ind w:left="426"/>
        <w:rPr>
          <w:rFonts w:asciiTheme="majorHAnsi" w:hAnsiTheme="majorHAnsi"/>
          <w:sz w:val="22"/>
          <w:szCs w:val="22"/>
        </w:rPr>
      </w:pPr>
      <w:bookmarkStart w:id="269" w:name="_Toc321923902"/>
      <w:bookmarkStart w:id="270" w:name="_Toc520901080"/>
      <w:bookmarkStart w:id="271" w:name="_Toc520901711"/>
      <w:r w:rsidRPr="003446F4">
        <w:rPr>
          <w:rFonts w:asciiTheme="majorHAnsi" w:hAnsiTheme="majorHAnsi"/>
          <w:sz w:val="22"/>
          <w:szCs w:val="22"/>
        </w:rPr>
        <w:t xml:space="preserve">7.1. </w:t>
      </w:r>
      <w:r w:rsidR="002F5DCC" w:rsidRPr="003446F4">
        <w:rPr>
          <w:rFonts w:asciiTheme="majorHAnsi" w:hAnsiTheme="majorHAnsi" w:cs="Times"/>
          <w:sz w:val="22"/>
          <w:szCs w:val="22"/>
          <w:lang w:eastAsia="hu-HU"/>
        </w:rPr>
        <w:t>A</w:t>
      </w:r>
      <w:r w:rsidR="00FB08E4" w:rsidRPr="003446F4">
        <w:rPr>
          <w:rFonts w:asciiTheme="majorHAnsi" w:hAnsiTheme="majorHAnsi" w:cs="Times"/>
          <w:sz w:val="22"/>
          <w:szCs w:val="22"/>
          <w:lang w:eastAsia="hu-HU"/>
        </w:rPr>
        <w:t>z előfizetői szolgáltatásokért fizetendő díjak meghatározása, mértéke, ennek keretében az egyszeri, rendszeres és forgalmi díjak, díjazási időszakok, díjcsomagok, hibajavításhoz kapcsolódó díjak, kedvezményes feltételekre vonatkozó általános rendelkezések, ideértve a kedvezmény igénybevételéhez szükséges minimális használatra vagy időtartamra vonatkozó bármely követelményt, a</w:t>
      </w:r>
      <w:r w:rsidR="001E2C83" w:rsidRPr="003446F4">
        <w:rPr>
          <w:rFonts w:asciiTheme="majorHAnsi" w:hAnsiTheme="majorHAnsi" w:cs="Times"/>
          <w:sz w:val="22"/>
          <w:szCs w:val="22"/>
          <w:lang w:eastAsia="hu-HU"/>
        </w:rPr>
        <w:t>z előfizetői</w:t>
      </w:r>
      <w:r w:rsidR="00FB08E4" w:rsidRPr="003446F4">
        <w:rPr>
          <w:rFonts w:asciiTheme="majorHAnsi" w:hAnsiTheme="majorHAnsi" w:cs="Times"/>
          <w:sz w:val="22"/>
          <w:szCs w:val="22"/>
          <w:lang w:eastAsia="hu-HU"/>
        </w:rPr>
        <w:t xml:space="preserve"> szerződés megszűnése,</w:t>
      </w:r>
      <w:r w:rsidR="00CC508F" w:rsidRPr="00CC508F">
        <w:rPr>
          <w:rFonts w:asciiTheme="majorHAnsi" w:hAnsiTheme="majorHAnsi"/>
          <w:sz w:val="22"/>
          <w:szCs w:val="22"/>
        </w:rPr>
        <w:t xml:space="preserve"> </w:t>
      </w:r>
      <w:r w:rsidR="001E2C83" w:rsidRPr="003446F4">
        <w:rPr>
          <w:rFonts w:asciiTheme="majorHAnsi" w:hAnsiTheme="majorHAnsi" w:cs="Times"/>
          <w:sz w:val="22"/>
          <w:szCs w:val="22"/>
          <w:lang w:eastAsia="hu-HU"/>
        </w:rPr>
        <w:t>módosítása, a szolgáltatás</w:t>
      </w:r>
      <w:r w:rsidR="00FB08E4" w:rsidRPr="003446F4">
        <w:rPr>
          <w:rFonts w:asciiTheme="majorHAnsi" w:hAnsiTheme="majorHAnsi" w:cs="Times"/>
          <w:sz w:val="22"/>
          <w:szCs w:val="22"/>
          <w:lang w:eastAsia="hu-HU"/>
        </w:rPr>
        <w:t xml:space="preserve"> szüneteltetése,</w:t>
      </w:r>
      <w:r w:rsidR="00CC508F" w:rsidRPr="00CC508F">
        <w:rPr>
          <w:rFonts w:asciiTheme="majorHAnsi" w:hAnsiTheme="majorHAnsi"/>
          <w:sz w:val="22"/>
          <w:szCs w:val="22"/>
        </w:rPr>
        <w:t xml:space="preserve"> </w:t>
      </w:r>
      <w:r w:rsidR="00FB08E4" w:rsidRPr="003446F4">
        <w:rPr>
          <w:rFonts w:asciiTheme="majorHAnsi" w:hAnsiTheme="majorHAnsi" w:cs="Times"/>
          <w:sz w:val="22"/>
          <w:szCs w:val="22"/>
          <w:lang w:eastAsia="hu-HU"/>
        </w:rPr>
        <w:t>korlátozás</w:t>
      </w:r>
      <w:r w:rsidR="001E2C83" w:rsidRPr="003446F4">
        <w:rPr>
          <w:rFonts w:asciiTheme="majorHAnsi" w:hAnsiTheme="majorHAnsi" w:cs="Times"/>
          <w:sz w:val="22"/>
          <w:szCs w:val="22"/>
          <w:lang w:eastAsia="hu-HU"/>
        </w:rPr>
        <w:t>a</w:t>
      </w:r>
      <w:r w:rsidR="00101037" w:rsidRPr="003446F4">
        <w:rPr>
          <w:rFonts w:asciiTheme="majorHAnsi" w:hAnsiTheme="majorHAnsi" w:cs="Times"/>
          <w:sz w:val="22"/>
          <w:szCs w:val="22"/>
          <w:lang w:eastAsia="hu-HU"/>
        </w:rPr>
        <w:t xml:space="preserve"> </w:t>
      </w:r>
      <w:r w:rsidR="00FB08E4" w:rsidRPr="003446F4">
        <w:rPr>
          <w:rFonts w:asciiTheme="majorHAnsi" w:hAnsiTheme="majorHAnsi" w:cs="Times"/>
          <w:sz w:val="22"/>
          <w:szCs w:val="22"/>
          <w:lang w:eastAsia="hu-HU"/>
        </w:rPr>
        <w:t xml:space="preserve">alkalmával esedékessé váló díjak, díjazási feltételek, </w:t>
      </w:r>
      <w:r w:rsidR="00101037" w:rsidRPr="003446F4">
        <w:rPr>
          <w:rFonts w:asciiTheme="majorHAnsi" w:hAnsiTheme="majorHAnsi" w:cs="Times"/>
          <w:sz w:val="22"/>
          <w:szCs w:val="22"/>
          <w:lang w:eastAsia="hu-HU"/>
        </w:rPr>
        <w:t>ideértve</w:t>
      </w:r>
      <w:r w:rsidR="00FB08E4" w:rsidRPr="003446F4">
        <w:rPr>
          <w:rFonts w:asciiTheme="majorHAnsi" w:hAnsiTheme="majorHAnsi" w:cs="Times"/>
          <w:sz w:val="22"/>
          <w:szCs w:val="22"/>
          <w:lang w:eastAsia="hu-HU"/>
        </w:rPr>
        <w:t xml:space="preserve"> a végberendezéssel kapcsolatos költségszámítást, díj visszatérítési kötelezettséget is, a díjfizetés és számlázás módja, rendszeressége, a számlák kézbesítésének időpontja, minden egyéb díj</w:t>
      </w:r>
      <w:bookmarkEnd w:id="269"/>
      <w:bookmarkEnd w:id="270"/>
      <w:bookmarkEnd w:id="271"/>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Egyedi Előfizetői Szerződés alapján nyújtott szolgáltatásokért általában egyszeri belépési díjat és havi előfizetési díjat, vagy más számítási alapú díjat, vagy díjcsomagba tartozó díjat, illetve esetenként egyéb szolgáltatási díjat kell fizetni.</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különböző díjak és díjcsomagok, illetve szolgáltatáscsomagok részletes tartalmát, valamint a különböző díjak mértékét jelen ÁSZF A. Melléklete tartalmazz</w:t>
      </w:r>
      <w:r w:rsidR="006A2BFC">
        <w:rPr>
          <w:rFonts w:asciiTheme="majorHAnsi" w:hAnsiTheme="majorHAnsi"/>
          <w:sz w:val="22"/>
          <w:szCs w:val="22"/>
        </w:rPr>
        <w:t>a</w:t>
      </w:r>
      <w:r w:rsidRPr="003446F4">
        <w:rPr>
          <w:rFonts w:asciiTheme="majorHAnsi" w:hAnsiTheme="majorHAnsi"/>
          <w:sz w:val="22"/>
          <w:szCs w:val="22"/>
        </w:rPr>
        <w:t xml:space="preserve">.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jogosult a szolgáltatás nyújtásának megkezdésekor egyszeri díjat ún. belépési díjat felszámítani. </w:t>
      </w:r>
      <w:r w:rsidR="008C5B9E" w:rsidRPr="003446F4">
        <w:rPr>
          <w:rFonts w:asciiTheme="majorHAnsi" w:hAnsiTheme="majorHAnsi"/>
          <w:sz w:val="22"/>
          <w:szCs w:val="22"/>
        </w:rPr>
        <w:t xml:space="preserve">A </w:t>
      </w:r>
      <w:r w:rsidRPr="003446F4">
        <w:rPr>
          <w:rFonts w:asciiTheme="majorHAnsi" w:hAnsiTheme="majorHAnsi"/>
          <w:sz w:val="22"/>
          <w:szCs w:val="22"/>
        </w:rPr>
        <w:t xml:space="preserve">Szolgáltató – a jelen ÁSZF-ben meghatározott, az Előfizető egyértelmű ráutaló magatartásával igénybe vett szolgáltatások kivételével – nem jogosult az Előfizetőtől semmiféle díjat vagy más ellenszolgáltatást követelni, ha számára olyan szolgáltatást vagy berendezést, eszközt értékesített, amelyet az Előfizető nem rendelt meg. </w:t>
      </w:r>
    </w:p>
    <w:p w:rsidR="00B6169C" w:rsidRPr="003446F4" w:rsidRDefault="00B6169C"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272" w:name="_Toc321923903"/>
      <w:bookmarkStart w:id="273" w:name="_Toc520901081"/>
      <w:bookmarkStart w:id="274" w:name="_Toc520901712"/>
      <w:r w:rsidRPr="003446F4">
        <w:rPr>
          <w:rFonts w:asciiTheme="majorHAnsi" w:hAnsiTheme="majorHAnsi"/>
          <w:sz w:val="22"/>
          <w:szCs w:val="22"/>
        </w:rPr>
        <w:t>7.1.1. A díjak, díj- illetve szolgáltatáscsomagok módosítása</w:t>
      </w:r>
      <w:bookmarkEnd w:id="272"/>
      <w:bookmarkEnd w:id="273"/>
      <w:bookmarkEnd w:id="274"/>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a különböző díjak mértékét és a díjcsomagok, illetve szolgáltatáscsomagok után fizetendő összegeket, valamint a kedvezményeket a </w:t>
      </w:r>
      <w:r w:rsidRPr="003446F4">
        <w:rPr>
          <w:rFonts w:asciiTheme="majorHAnsi" w:hAnsiTheme="majorHAnsi"/>
          <w:sz w:val="22"/>
          <w:szCs w:val="22"/>
        </w:rPr>
        <w:lastRenderedPageBreak/>
        <w:t xml:space="preserve">jogszabályokban és jelen ÁSZF-ben meghatározott keretek között és feltételekkel jogosult módosítani az Előfizetői Szerződések módosítására vonatkozó, </w:t>
      </w:r>
      <w:r w:rsidR="00B17228">
        <w:rPr>
          <w:rFonts w:asciiTheme="majorHAnsi" w:hAnsiTheme="majorHAnsi"/>
          <w:sz w:val="22"/>
          <w:szCs w:val="22"/>
        </w:rPr>
        <w:t>12</w:t>
      </w:r>
      <w:r w:rsidRPr="003446F4">
        <w:rPr>
          <w:rFonts w:asciiTheme="majorHAnsi" w:hAnsiTheme="majorHAnsi"/>
          <w:sz w:val="22"/>
          <w:szCs w:val="22"/>
        </w:rPr>
        <w:t xml:space="preserve">. Fejezetben meghatározott általános szabályok szerint, az alábbi eltérésekkel.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biztosítja a </w:t>
      </w:r>
      <w:r w:rsidR="0043691F" w:rsidRPr="003446F4">
        <w:rPr>
          <w:rFonts w:asciiTheme="majorHAnsi" w:hAnsiTheme="majorHAnsi"/>
          <w:sz w:val="22"/>
          <w:szCs w:val="22"/>
        </w:rPr>
        <w:t xml:space="preserve">határozott időtartamú szerződéssel </w:t>
      </w:r>
      <w:r w:rsidRPr="003446F4">
        <w:rPr>
          <w:rFonts w:asciiTheme="majorHAnsi" w:hAnsiTheme="majorHAnsi"/>
          <w:sz w:val="22"/>
          <w:szCs w:val="22"/>
        </w:rPr>
        <w:t>nem rendelkező Előfizető részére az Egyedi Előfizetői Szerződés fennállta alatt a szabad díj- illetve szolgáltatáscsomag váltást. A felfelé történő módosítás mindig díjmentesen, lefelé történő módosításra a tárgyévben egy alkalommal van lehetőség díjmentesen, minden további módosításért az Előfizető a jelen ÁSZF A. Melléklet</w:t>
      </w:r>
      <w:r w:rsidR="003435E3">
        <w:rPr>
          <w:rFonts w:asciiTheme="majorHAnsi" w:hAnsiTheme="majorHAnsi"/>
          <w:sz w:val="22"/>
          <w:szCs w:val="22"/>
        </w:rPr>
        <w:t>é</w:t>
      </w:r>
      <w:r w:rsidRPr="003446F4">
        <w:rPr>
          <w:rFonts w:asciiTheme="majorHAnsi" w:hAnsiTheme="majorHAnsi"/>
          <w:sz w:val="22"/>
          <w:szCs w:val="22"/>
        </w:rPr>
        <w:t>ben meghatározott díjat köteles fizetni.</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Mindaddig azonban, amíg az Előfizető nem tesz nyilatkozatot arra vonatkozóan, hogy melyik díj- illetve szolgáltatáscsomagot választja azok módosulása esetén, úgy addig a Szolgáltató az eredetileg előfizetett szolgáltatást tekinti elfogadottnak.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Új előfizetői hozzáférési pont létesítése esetén a díj- illetve szolgáltatáscsomag választás a létesítésre vonatkozó Egyedi Előfizetői Szerződésben történik.</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cs="Calibri"/>
          <w:sz w:val="22"/>
          <w:szCs w:val="22"/>
        </w:rPr>
        <w:t>Amennyiben egy díj- illetve szolgáltatáscsomag értékesítése megszűnik, az Előfizető az ÁSZF erre vonatkozó módosításának hatályba lépésétől számított, esetileg meghatározott 3-6 hónapon belül, a megszűnő díj- illetve szolgáltatáscsomag helyett a Szolgáltató bármely más díj- illetve szolgáltatáscsomagját választhatja, és abba szabadon, hátrányos következmények nélkül átléphet.</w:t>
      </w:r>
      <w:r w:rsidRPr="003446F4">
        <w:rPr>
          <w:rFonts w:asciiTheme="majorHAnsi" w:hAnsiTheme="majorHAnsi"/>
          <w:sz w:val="22"/>
          <w:szCs w:val="22"/>
        </w:rPr>
        <w:t xml:space="preserve">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Amennyiben azonban erre vonatkozóan sem önként, sem Szolgáltató felszólítására nem tesz nyilatkozatot, az előzetesen egyedileg meghatározott időszak elteltével Szolgáltató az Előfizetői Szerződést felmondja.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Díj- illetve szolgáltatáscsomag módosításkor az Előfizetői Szerződés alapján igénybe vett szolgáltatások köre és az előfizetői hozzáférési pont egyéb, az Előfizetői Szerződésben meghatározott jellemzői – ide nem értve, ha a díj- illetve szolgáltatáscsomag-váltás valamely lényeges műszaki </w:t>
      </w:r>
      <w:r w:rsidRPr="003446F4">
        <w:rPr>
          <w:rFonts w:asciiTheme="majorHAnsi" w:hAnsiTheme="majorHAnsi"/>
          <w:sz w:val="22"/>
          <w:szCs w:val="22"/>
        </w:rPr>
        <w:t>jellemző megváltoztatásával jár együtt – nem változnak.</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díj- illetve szolgáltatáscsomag módosítására vonatkozó előfizetői igényt Szolgáltató az igény bejelentését követő hónap első napjával teljesíti. Amennyiben az előfizetői igény az adott hónap 25. napját követően írásban érkezik be Szolgáltatóhoz, úgy Szolgáltató ezen díj-, illetve szolgáltatáscsomag módosítására vonatkozó előfizetői igényt a bejelentést követő második hónap első napján köteles teljesíteni.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választott díj- illetve szolgáltatáscsomag szerinti számlázást a Szolgáltató az új díj- illetve szolgáltatáscsomag aktiválásának napjától teljesíti.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díjtartozással rendelkező Előfizetők díj- illetve szolgáltatáscsomag módosítási igényét a Szolgáltató a díjtartozás rendezéséig kizárja, illetve a jelen ÁSZF-ben meghatározott feltételekhez kötheti.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díj- illetve szolgáltatáscsomagok igénybe vétele </w:t>
      </w:r>
      <w:r w:rsidR="0043691F" w:rsidRPr="003446F4">
        <w:rPr>
          <w:rFonts w:asciiTheme="majorHAnsi" w:hAnsiTheme="majorHAnsi"/>
          <w:sz w:val="22"/>
          <w:szCs w:val="22"/>
        </w:rPr>
        <w:t xml:space="preserve">határozott időtartamú </w:t>
      </w:r>
      <w:r w:rsidRPr="003446F4">
        <w:rPr>
          <w:rFonts w:asciiTheme="majorHAnsi" w:hAnsiTheme="majorHAnsi"/>
          <w:sz w:val="22"/>
          <w:szCs w:val="22"/>
        </w:rPr>
        <w:t>szerződések megkötéséhez is köthető.</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határozott időtartamra kedvezményes feltételekkel megkötött Előfizetői Szerződés szolgáltatási- illetve díjcsomagja csak a kedvezményes Előfizetői Szerződésben, és a vállalt kedvezményes feltételekben meghatározott jogkövetkezmények terhe mellett módosítható.</w:t>
      </w:r>
    </w:p>
    <w:p w:rsidR="00F93FD8" w:rsidRPr="004D5FF4" w:rsidRDefault="00F93FD8" w:rsidP="00F93FD8">
      <w:pPr>
        <w:pStyle w:val="Szvegtrzs"/>
        <w:spacing w:line="240" w:lineRule="auto"/>
        <w:ind w:left="426"/>
        <w:rPr>
          <w:rFonts w:asciiTheme="majorHAnsi" w:hAnsiTheme="majorHAnsi"/>
          <w:sz w:val="22"/>
          <w:szCs w:val="22"/>
        </w:rPr>
      </w:pPr>
      <w:r w:rsidRPr="003446F4">
        <w:rPr>
          <w:rFonts w:asciiTheme="majorHAnsi" w:hAnsiTheme="majorHAnsi"/>
          <w:sz w:val="22"/>
          <w:szCs w:val="22"/>
        </w:rPr>
        <w:t>A határozatlan időre kötött előfizetői szerződések tekintetében a Szolgáltató jogosult, a fogyasztói árszínvonal</w:t>
      </w:r>
      <w:r>
        <w:rPr>
          <w:rFonts w:asciiTheme="majorHAnsi" w:hAnsiTheme="majorHAnsi"/>
          <w:sz w:val="22"/>
          <w:szCs w:val="22"/>
        </w:rPr>
        <w:t>nak az Egyedi Előfizetői Szerződésben vagy az ÁSZF-ben</w:t>
      </w:r>
      <w:r w:rsidRPr="003446F4">
        <w:rPr>
          <w:rFonts w:asciiTheme="majorHAnsi" w:hAnsiTheme="majorHAnsi"/>
          <w:sz w:val="22"/>
          <w:szCs w:val="22"/>
        </w:rPr>
        <w:t xml:space="preserve"> meghatározott változása esetén a szolgáltatás díjának naptári évenként legfeljebb egyszeri</w:t>
      </w:r>
      <w:r>
        <w:rPr>
          <w:rFonts w:asciiTheme="majorHAnsi" w:hAnsiTheme="majorHAnsi"/>
          <w:sz w:val="22"/>
          <w:szCs w:val="22"/>
        </w:rPr>
        <w:t xml:space="preserve"> egyoldalú</w:t>
      </w:r>
      <w:r w:rsidRPr="003446F4">
        <w:rPr>
          <w:rFonts w:asciiTheme="majorHAnsi" w:hAnsiTheme="majorHAnsi"/>
          <w:sz w:val="22"/>
          <w:szCs w:val="22"/>
        </w:rPr>
        <w:t xml:space="preserve"> módosítására. </w:t>
      </w:r>
      <w:r w:rsidRPr="0012052F">
        <w:rPr>
          <w:rFonts w:asciiTheme="majorHAnsi" w:hAnsiTheme="majorHAnsi"/>
          <w:sz w:val="22"/>
          <w:szCs w:val="22"/>
        </w:rPr>
        <w:t xml:space="preserve">E feltétel bekövetkezése esetén a Szolgáltató az Eht. 132. § (2) bekezdés </w:t>
      </w:r>
      <w:r w:rsidRPr="0012052F">
        <w:rPr>
          <w:rFonts w:asciiTheme="majorHAnsi" w:hAnsiTheme="majorHAnsi"/>
          <w:i/>
          <w:iCs/>
          <w:sz w:val="22"/>
          <w:szCs w:val="22"/>
        </w:rPr>
        <w:t xml:space="preserve">a) </w:t>
      </w:r>
      <w:r w:rsidRPr="0012052F">
        <w:rPr>
          <w:rFonts w:asciiTheme="majorHAnsi" w:hAnsiTheme="majorHAnsi"/>
          <w:sz w:val="22"/>
          <w:szCs w:val="22"/>
        </w:rPr>
        <w:t xml:space="preserve">pontjában, illetve az ÁSZF </w:t>
      </w:r>
      <w:r w:rsidRPr="0012052F">
        <w:rPr>
          <w:rFonts w:asciiTheme="majorHAnsi" w:hAnsiTheme="majorHAnsi"/>
          <w:snapToGrid w:val="0"/>
          <w:color w:val="000000"/>
          <w:sz w:val="22"/>
          <w:szCs w:val="22"/>
        </w:rPr>
        <w:t>12.1.1</w:t>
      </w:r>
      <w:r w:rsidRPr="0012052F">
        <w:rPr>
          <w:rFonts w:asciiTheme="majorHAnsi" w:hAnsiTheme="majorHAnsi"/>
          <w:sz w:val="22"/>
          <w:szCs w:val="22"/>
        </w:rPr>
        <w:t>. a</w:t>
      </w:r>
      <w:r w:rsidRPr="0012052F">
        <w:rPr>
          <w:rFonts w:asciiTheme="majorHAnsi" w:hAnsiTheme="majorHAnsi"/>
          <w:iCs/>
          <w:sz w:val="22"/>
          <w:szCs w:val="22"/>
        </w:rPr>
        <w:t xml:space="preserve">) </w:t>
      </w:r>
      <w:r w:rsidRPr="0012052F">
        <w:rPr>
          <w:rFonts w:asciiTheme="majorHAnsi" w:hAnsiTheme="majorHAnsi"/>
          <w:sz w:val="22"/>
          <w:szCs w:val="22"/>
        </w:rPr>
        <w:t xml:space="preserve">pontjában foglaltak szerint jogosult az előfizetői szerződést egyoldalúan módosítani azzal, hogy </w:t>
      </w:r>
      <w:r>
        <w:rPr>
          <w:rFonts w:asciiTheme="majorHAnsi" w:hAnsiTheme="majorHAnsi"/>
          <w:sz w:val="22"/>
          <w:szCs w:val="22"/>
        </w:rPr>
        <w:t>a</w:t>
      </w:r>
      <w:r w:rsidRPr="004D5FF4">
        <w:rPr>
          <w:rFonts w:asciiTheme="majorHAnsi" w:hAnsiTheme="majorHAnsi"/>
          <w:sz w:val="22"/>
          <w:szCs w:val="22"/>
        </w:rPr>
        <w:t xml:space="preserve"> díjváltozás mértéke a megelőző naptári évre a Központi Statisztikai Hivatal  által megadott tényleges fogyasztói árindex mértékét nem haladhatja meg.</w:t>
      </w:r>
    </w:p>
    <w:p w:rsidR="0051522A" w:rsidRPr="003446F4" w:rsidRDefault="0051522A"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eastAsia="Calibri" w:hAnsiTheme="majorHAnsi"/>
          <w:sz w:val="22"/>
          <w:szCs w:val="22"/>
        </w:rPr>
      </w:pPr>
      <w:bookmarkStart w:id="275" w:name="_Toc321923904"/>
      <w:bookmarkStart w:id="276" w:name="_Toc520901082"/>
      <w:bookmarkStart w:id="277" w:name="_Toc520901713"/>
      <w:r w:rsidRPr="003446F4">
        <w:rPr>
          <w:rFonts w:asciiTheme="majorHAnsi" w:eastAsia="Calibri" w:hAnsiTheme="majorHAnsi"/>
          <w:sz w:val="22"/>
          <w:szCs w:val="22"/>
        </w:rPr>
        <w:t>7.1.2. Az előfizetési díj</w:t>
      </w:r>
      <w:bookmarkEnd w:id="275"/>
      <w:bookmarkEnd w:id="276"/>
      <w:bookmarkEnd w:id="277"/>
    </w:p>
    <w:p w:rsidR="00D32DDD" w:rsidRPr="003446F4" w:rsidRDefault="00D32DDD" w:rsidP="003446F4">
      <w:pPr>
        <w:pStyle w:val="Szvegtrzs"/>
        <w:spacing w:line="276" w:lineRule="auto"/>
        <w:ind w:left="426"/>
        <w:rPr>
          <w:rFonts w:asciiTheme="majorHAnsi" w:eastAsia="Calibri" w:hAnsiTheme="majorHAnsi"/>
          <w:sz w:val="22"/>
          <w:szCs w:val="22"/>
        </w:rPr>
      </w:pPr>
      <w:r w:rsidRPr="003446F4">
        <w:rPr>
          <w:rFonts w:asciiTheme="majorHAnsi" w:eastAsia="Calibri" w:hAnsiTheme="majorHAnsi"/>
          <w:sz w:val="22"/>
          <w:szCs w:val="22"/>
        </w:rPr>
        <w:t xml:space="preserve">A szolgáltatások díját a Szolgáltató jogosult egyoldalúan módosítani, amennyiben a gazdálkodását, </w:t>
      </w:r>
      <w:r w:rsidRPr="003446F4">
        <w:rPr>
          <w:rFonts w:asciiTheme="majorHAnsi" w:eastAsia="Calibri" w:hAnsiTheme="majorHAnsi"/>
          <w:sz w:val="22"/>
          <w:szCs w:val="22"/>
        </w:rPr>
        <w:lastRenderedPageBreak/>
        <w:t xml:space="preserve">illetőleg a szolgáltatást befolyásoló körülmények azt indokolják. </w:t>
      </w:r>
    </w:p>
    <w:p w:rsidR="00CC508F" w:rsidRDefault="00CC508F" w:rsidP="00CC508F">
      <w:pPr>
        <w:pStyle w:val="dashbullet2"/>
        <w:spacing w:before="0" w:after="0" w:line="276" w:lineRule="auto"/>
        <w:ind w:left="426"/>
        <w:rPr>
          <w:rFonts w:asciiTheme="majorHAnsi" w:hAnsiTheme="majorHAnsi"/>
          <w:sz w:val="22"/>
          <w:szCs w:val="22"/>
        </w:rPr>
      </w:pPr>
    </w:p>
    <w:p w:rsidR="00CC508F" w:rsidRDefault="00D32DDD" w:rsidP="00CC508F">
      <w:pPr>
        <w:pStyle w:val="Cmsor3"/>
        <w:spacing w:before="0" w:after="0" w:line="276" w:lineRule="auto"/>
        <w:ind w:left="426"/>
        <w:rPr>
          <w:rFonts w:asciiTheme="majorHAnsi" w:hAnsiTheme="majorHAnsi"/>
          <w:sz w:val="22"/>
          <w:szCs w:val="22"/>
        </w:rPr>
      </w:pPr>
      <w:bookmarkStart w:id="278" w:name="_Toc520901083"/>
      <w:bookmarkStart w:id="279" w:name="_Toc520901714"/>
      <w:bookmarkStart w:id="280" w:name="_Toc321923905"/>
      <w:r w:rsidRPr="003446F4">
        <w:rPr>
          <w:rFonts w:asciiTheme="majorHAnsi" w:hAnsiTheme="majorHAnsi"/>
          <w:sz w:val="22"/>
          <w:szCs w:val="22"/>
        </w:rPr>
        <w:t>7.</w:t>
      </w:r>
      <w:r w:rsidR="00A85D1F" w:rsidRPr="003446F4">
        <w:rPr>
          <w:rFonts w:asciiTheme="majorHAnsi" w:hAnsiTheme="majorHAnsi"/>
          <w:sz w:val="22"/>
          <w:szCs w:val="22"/>
        </w:rPr>
        <w:t>1.</w:t>
      </w:r>
      <w:r w:rsidRPr="003446F4">
        <w:rPr>
          <w:rFonts w:asciiTheme="majorHAnsi" w:hAnsiTheme="majorHAnsi"/>
          <w:sz w:val="22"/>
          <w:szCs w:val="22"/>
        </w:rPr>
        <w:t xml:space="preserve">3. </w:t>
      </w:r>
      <w:r w:rsidR="00184B3A" w:rsidRPr="003446F4">
        <w:rPr>
          <w:rFonts w:asciiTheme="majorHAnsi" w:hAnsiTheme="majorHAnsi"/>
          <w:sz w:val="22"/>
          <w:szCs w:val="22"/>
        </w:rPr>
        <w:t>Az akciók és akciós díjak elérhetősége</w:t>
      </w:r>
      <w:bookmarkEnd w:id="278"/>
      <w:bookmarkEnd w:id="279"/>
    </w:p>
    <w:p w:rsidR="006D2B2D" w:rsidRDefault="00184B3A"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jogosult arra, hogy külön, előre meghirdetett módon és az általa meghatározott időszakban a havi díjak vagy az egyszeri díjak mértékét kedvezményesen állapítsa meg, esetleg részletfizetési kedvezményt adjon, valamint a Szolgáltató önállóan dönthet a kedvezményekről, meghatározott időtartamú, illetve meghatározott területi hatályú akciókról, amelyek a díjakat csökkentik (a továbbiakban: kedvezmény).</w:t>
      </w:r>
    </w:p>
    <w:p w:rsidR="0083579F" w:rsidRDefault="00184B3A" w:rsidP="0083579F">
      <w:pPr>
        <w:pStyle w:val="Szvegtrzs"/>
        <w:spacing w:line="240" w:lineRule="auto"/>
        <w:ind w:left="426"/>
        <w:rPr>
          <w:rFonts w:asciiTheme="majorHAnsi" w:hAnsiTheme="majorHAnsi"/>
          <w:sz w:val="22"/>
          <w:szCs w:val="22"/>
        </w:rPr>
      </w:pPr>
      <w:r w:rsidRPr="003446F4">
        <w:rPr>
          <w:rFonts w:asciiTheme="majorHAnsi" w:hAnsiTheme="majorHAnsi"/>
          <w:sz w:val="22"/>
          <w:szCs w:val="22"/>
        </w:rPr>
        <w:t xml:space="preserve"> </w:t>
      </w:r>
      <w:r w:rsidR="006D2B2D">
        <w:rPr>
          <w:rFonts w:asciiTheme="majorHAnsi" w:hAnsiTheme="majorHAnsi"/>
          <w:sz w:val="22"/>
          <w:szCs w:val="22"/>
        </w:rPr>
        <w:t>A jelen ÁSZF „D” melléklete tartalmazza – amennyiben az adott időtartamban létezik – az akciók részletes leírását, különösen azok időtartamát, feltételeit, díjait és a nyújtott kedvezményeket. A melléklet a jelen ÁSZF részét képezi, annak szövegét nem módosíthatja.</w:t>
      </w:r>
    </w:p>
    <w:p w:rsidR="00184B3A" w:rsidRPr="003446F4" w:rsidRDefault="00184B3A"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által alkalmazott kedvezmények és azok feltételei minden esetben elérhetők és megismerhetők a Szolgáltató honlapján és Ügyfélszolgálatán az ÁSZF-hez hasonló módon. Kérésre a Szolgáltató külön tájékoztatja az Előfizetőt az általa elérhető és igénybe vehető kedvezményekről.</w:t>
      </w:r>
    </w:p>
    <w:p w:rsidR="00184B3A" w:rsidRPr="003446F4" w:rsidRDefault="00184B3A"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a kedvezmények igénybe vételét határozott időtartamú szerződés megkötéséhez kötheti. </w:t>
      </w:r>
    </w:p>
    <w:p w:rsidR="00184B3A" w:rsidRPr="003446F4" w:rsidRDefault="00184B3A"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kedvezmények igénybevételével kötött határozott időtartamú szerződés és ennek alapján a szolgáltatás igénybe vételének feltételeinek nyilvánosságát a Szolgáltató megfelelően biztosítja.</w:t>
      </w:r>
    </w:p>
    <w:p w:rsidR="00184B3A" w:rsidRPr="003446F4" w:rsidRDefault="00184B3A"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jogosult arra, hogy a kedvezmények igénybevételének feltételeit jelen ÁSZF rendelkezéseitől eltérően – az Előfizető részére azonban összességében előnyösen – határozza meg. </w:t>
      </w:r>
    </w:p>
    <w:p w:rsidR="00184B3A" w:rsidRPr="003446F4" w:rsidRDefault="00184B3A"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a kedvezményektől függetlenül az Előfizetővel az ÁSZF-ben foglalt feltételeknek megfelelő Egyedi Előfizetői Szerződést köt, ha az Előfizető a kedvezményes feltételeknek nem felel meg, vagy azokat nem kívánja igénybe venni.</w:t>
      </w:r>
    </w:p>
    <w:p w:rsidR="00184B3A" w:rsidRPr="003446F4" w:rsidRDefault="00184B3A"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kedvezményes feltételek nem tekinthetők a Szolgáltató állandó ajánlatának, azokat az Előfizetők a meghirdetett időtartamon belül létrejött Egyedi </w:t>
      </w:r>
      <w:r w:rsidRPr="003446F4">
        <w:rPr>
          <w:rFonts w:asciiTheme="majorHAnsi" w:hAnsiTheme="majorHAnsi"/>
          <w:sz w:val="22"/>
          <w:szCs w:val="22"/>
        </w:rPr>
        <w:t>Előfizetői Szerződés mellett megkötött határozott időtartamú</w:t>
      </w:r>
      <w:r w:rsidRPr="003446F4" w:rsidDel="00E91376">
        <w:rPr>
          <w:rFonts w:asciiTheme="majorHAnsi" w:hAnsiTheme="majorHAnsi"/>
          <w:sz w:val="22"/>
          <w:szCs w:val="22"/>
        </w:rPr>
        <w:t xml:space="preserve"> </w:t>
      </w:r>
      <w:r w:rsidRPr="003446F4">
        <w:rPr>
          <w:rFonts w:asciiTheme="majorHAnsi" w:hAnsiTheme="majorHAnsi"/>
          <w:sz w:val="22"/>
          <w:szCs w:val="22"/>
        </w:rPr>
        <w:t>szerződés keretében vehetik igénybe,</w:t>
      </w:r>
      <w:r w:rsidR="006D2B2D">
        <w:rPr>
          <w:rFonts w:asciiTheme="majorHAnsi" w:hAnsiTheme="majorHAnsi"/>
          <w:sz w:val="22"/>
          <w:szCs w:val="22"/>
        </w:rPr>
        <w:t xml:space="preserve"> módosítás esetén azonban a Szolgáltató köteles a feltételeket az általános szerződési feltételek módosítására vonatkozó általános szabályok szerint közzétenni és rendelkezésre bocsátani, továbbá – az Előfizetők értesítését mellőzve – köteles azt módosítás hatálybalépését követő 8 napon belül a Hatóságnak megküldeni</w:t>
      </w:r>
      <w:r w:rsidRPr="003446F4">
        <w:rPr>
          <w:rFonts w:asciiTheme="majorHAnsi" w:hAnsiTheme="majorHAnsi"/>
          <w:sz w:val="22"/>
          <w:szCs w:val="22"/>
        </w:rPr>
        <w:t>.</w:t>
      </w:r>
    </w:p>
    <w:p w:rsidR="00184B3A" w:rsidRPr="003446F4" w:rsidRDefault="00184B3A"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Amennyiben a Szolgáltató a kedvezményes időszak során jelen ÁSZF-ben meghatározott egy vagy több díjelem tekintetében alacsonyabb díj biztosítására vállalt kötelezettséget, majd olyan általános díjemelést hajt végre, amely a kedvezmények igénybevételével kötött határozott időtartamú szerződések díjait is érinti, az Előfizetőnek joga van az Egyedi Előfizetői Szerződést felmondani. Nem illeti meg Előfizetőt ez a jog akkor, ha a kedvezményes feltételek között a Szolgáltató a nem kedvezményes díjakhoz képest állandó díjkülönbözet vagy díjarány alkalmazását vállalta, és a díjemelés következtében a kedvezmény mértéke nem csökken. A Szolgáltató jogosult az Igénylőt a kedvezmények igénybevételből kizárni, ha nem felel meg a kedvezmény kapcsán meghatározott feltételeknek.</w:t>
      </w:r>
    </w:p>
    <w:p w:rsidR="00184B3A" w:rsidRPr="003446F4" w:rsidRDefault="00184B3A"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kedvezmény keretében megkötött Egyedi Előfizetői Szerződést a Szolgáltató jogosult nem kedvezményes szerződésként kezelni a szerződés teljes időtartamára vonatkozóan, ha utóbb kiderül, hogy az Igénylő az igény beadásakor nem felelt volna meg a kedvezményes feltételeknek és nyilatkozatával a Szolgáltatót megtévesztette, vagy a kedvezmények igénybevételével kötött határozott időtartamú szerződést megszegte. A Szolgáltató ezen Előfizetőktől a kedvezményt megvonja, s a már megkötött Előfizetői Szerződést, amennyiben ebben a Felek megegyeznek, az ÁSZF-nek megfelelően módosítja, vagy ha ilyen megegyezés nem jön létre, a Szolgáltató jogosult a szerződést megszűntetni.</w:t>
      </w:r>
    </w:p>
    <w:p w:rsidR="00184B3A" w:rsidRPr="003446F4" w:rsidRDefault="00184B3A"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szolgáltatásokat terhelő adók jogszabályon alapuló változása esetén a kedvezményesen megkötött Előfizetői Szerződések díjazása, illetve a díjak </w:t>
      </w:r>
      <w:r w:rsidRPr="003446F4">
        <w:rPr>
          <w:rFonts w:asciiTheme="majorHAnsi" w:hAnsiTheme="majorHAnsi"/>
          <w:sz w:val="22"/>
          <w:szCs w:val="22"/>
        </w:rPr>
        <w:lastRenderedPageBreak/>
        <w:t>változása tekintetében ugyanazokat az elveket kell alkalmazni, mint a nem kedvezményes szolgáltatások esetében.</w:t>
      </w:r>
    </w:p>
    <w:p w:rsidR="00393774" w:rsidRPr="003446F4" w:rsidRDefault="00393774" w:rsidP="003446F4">
      <w:pPr>
        <w:pStyle w:val="Szvegtrzs"/>
        <w:spacing w:line="276" w:lineRule="auto"/>
        <w:ind w:left="426"/>
        <w:rPr>
          <w:rFonts w:asciiTheme="majorHAnsi" w:hAnsiTheme="majorHAnsi"/>
          <w:sz w:val="22"/>
          <w:szCs w:val="22"/>
        </w:rPr>
      </w:pPr>
    </w:p>
    <w:p w:rsidR="00CC508F" w:rsidRDefault="00393774" w:rsidP="00CC508F">
      <w:pPr>
        <w:pStyle w:val="Cmsor3"/>
        <w:spacing w:before="0" w:after="0" w:line="276" w:lineRule="auto"/>
        <w:ind w:left="426"/>
        <w:rPr>
          <w:rFonts w:asciiTheme="majorHAnsi" w:hAnsiTheme="majorHAnsi"/>
          <w:sz w:val="22"/>
          <w:szCs w:val="22"/>
        </w:rPr>
      </w:pPr>
      <w:bookmarkStart w:id="281" w:name="_Toc520901084"/>
      <w:bookmarkStart w:id="282" w:name="_Toc520901715"/>
      <w:r w:rsidRPr="003446F4">
        <w:rPr>
          <w:rFonts w:asciiTheme="majorHAnsi" w:hAnsiTheme="majorHAnsi"/>
          <w:sz w:val="22"/>
          <w:szCs w:val="22"/>
        </w:rPr>
        <w:t>7.1.4. A Szolgáltató által nyújtott kedvezmények megszűnése az Egyedi Előfizetői Szerződés megszűnése, illetve megszüntetése alkalmával</w:t>
      </w:r>
      <w:bookmarkEnd w:id="281"/>
      <w:bookmarkEnd w:id="282"/>
    </w:p>
    <w:p w:rsidR="00393774" w:rsidRPr="003446F4" w:rsidRDefault="00393774"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Amennyiben az Egyedi Előfizetői Szerződés megkötésekor az Előfizető valamilyen kedvezményt vett igénybe, melyet a Szolgáltató egy megjelölt szolgáltatási szint igénybevételéhez kötött, vagy az Előfizető korábbi Egyedi Előfizetői Szerződéseire tekintettel adott, úgy az Egyedi Előfizetői Szerződés felmondásakor az Előfizető elveszti ezen kedvezményt. </w:t>
      </w:r>
    </w:p>
    <w:p w:rsidR="00393774" w:rsidRPr="003446F4" w:rsidRDefault="00393774"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kedvezményt abban az esetben is elveszti az Előfizető, ha az Egyedi Előfizetői Szerződés Szolgáltató általi felmondására az Előfizető szerződésszegése miatt kerül sor. </w:t>
      </w:r>
    </w:p>
    <w:p w:rsidR="00393774" w:rsidRPr="003446F4" w:rsidRDefault="00393774" w:rsidP="003446F4">
      <w:pPr>
        <w:pStyle w:val="Szvegtrzs"/>
        <w:spacing w:line="276" w:lineRule="auto"/>
        <w:ind w:left="426"/>
        <w:rPr>
          <w:rFonts w:asciiTheme="majorHAnsi" w:hAnsiTheme="majorHAnsi"/>
          <w:sz w:val="22"/>
          <w:szCs w:val="22"/>
        </w:rPr>
      </w:pPr>
    </w:p>
    <w:p w:rsidR="0086131E" w:rsidRPr="003446F4" w:rsidRDefault="0086131E" w:rsidP="003446F4">
      <w:pPr>
        <w:pStyle w:val="Cmsor3"/>
        <w:spacing w:before="0" w:after="0" w:line="276" w:lineRule="auto"/>
        <w:ind w:left="426"/>
        <w:rPr>
          <w:rFonts w:asciiTheme="majorHAnsi" w:hAnsiTheme="majorHAnsi"/>
          <w:sz w:val="22"/>
          <w:szCs w:val="22"/>
        </w:rPr>
      </w:pPr>
      <w:bookmarkStart w:id="283" w:name="_Toc520901085"/>
      <w:bookmarkStart w:id="284" w:name="_Toc520901716"/>
      <w:r w:rsidRPr="003446F4">
        <w:rPr>
          <w:rFonts w:asciiTheme="majorHAnsi" w:hAnsiTheme="majorHAnsi"/>
          <w:sz w:val="22"/>
          <w:szCs w:val="22"/>
        </w:rPr>
        <w:t>7.1.5. A hibaelhárítás költsége</w:t>
      </w:r>
      <w:bookmarkEnd w:id="283"/>
      <w:bookmarkEnd w:id="284"/>
    </w:p>
    <w:p w:rsidR="0086131E" w:rsidRPr="003446F4" w:rsidRDefault="0086131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amennyiben a hiba a felelősségi körében keletkezett, úgy a hibaelhárításáért díjat nem számol fel, így a Szolgáltatónál felmerülő – javítási, kiszállási – költségeket, illetve a hiba behatárolása és elhárítása során az Előfizető helyiségébe történő belépés biztosításán túl egyéb kötelezettséget nem háríthat az Előfizetőre.</w:t>
      </w:r>
    </w:p>
    <w:p w:rsidR="0086131E" w:rsidRPr="003446F4" w:rsidRDefault="0086131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Amennyiben azonban a hibabejelentést követő vizsgálat megállapításai szerint a hiba nem a Szolgáltató által használatba adott műszaki berendezésből adódott, úgy az átvizsgálással és a kiszállással kapcsolatos, jelen ÁSZF A. Melléklet</w:t>
      </w:r>
      <w:r w:rsidR="00831E52">
        <w:rPr>
          <w:rFonts w:asciiTheme="majorHAnsi" w:hAnsiTheme="majorHAnsi"/>
          <w:sz w:val="22"/>
          <w:szCs w:val="22"/>
        </w:rPr>
        <w:t>é</w:t>
      </w:r>
      <w:r w:rsidRPr="003446F4">
        <w:rPr>
          <w:rFonts w:asciiTheme="majorHAnsi" w:hAnsiTheme="majorHAnsi"/>
          <w:sz w:val="22"/>
          <w:szCs w:val="22"/>
        </w:rPr>
        <w:t>ben meghatározott költségeket a Szolgáltató által kiadott számla alapján az Előfizető köteles a Szolgáltató számára megfizetni. Különösen vonatkozik ezen rendelkezés az analóg kábeltelevíziós szolgáltatást igénybe vevő előfizetőkre; esetükben ugyanis a Szolgáltató digitális szolgáltatással összefüggő hibaelhárítást kizárólag az A mellékletben meghatározott kiszállási díj megfizetése esetén vállal.</w:t>
      </w:r>
    </w:p>
    <w:p w:rsidR="0086131E" w:rsidRPr="003446F4" w:rsidRDefault="0086131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Ha a Szolgáltató, illetve a Hivatalos szerelő az Előfizető kérésére az Előfizetővel egyeztetett időpontban a </w:t>
      </w:r>
      <w:r w:rsidRPr="003446F4">
        <w:rPr>
          <w:rFonts w:asciiTheme="majorHAnsi" w:hAnsiTheme="majorHAnsi"/>
          <w:sz w:val="22"/>
          <w:szCs w:val="22"/>
        </w:rPr>
        <w:t>tulajdonában álló vagy általa használt ingatlanhoz kiszáll, az Előfizető a jelen ÁSZF A. Melléklet</w:t>
      </w:r>
      <w:r w:rsidR="00831E52">
        <w:rPr>
          <w:rFonts w:asciiTheme="majorHAnsi" w:hAnsiTheme="majorHAnsi"/>
          <w:sz w:val="22"/>
          <w:szCs w:val="22"/>
        </w:rPr>
        <w:t>é</w:t>
      </w:r>
      <w:r w:rsidRPr="003446F4">
        <w:rPr>
          <w:rFonts w:asciiTheme="majorHAnsi" w:hAnsiTheme="majorHAnsi"/>
          <w:sz w:val="22"/>
          <w:szCs w:val="22"/>
        </w:rPr>
        <w:t xml:space="preserve">ben található díjszabásban meghatározott mértékű kiszállási díjat köteles megfizetni, kivéve, ha a kiszállásra a Szolgáltatónál felmerült okból kerül sor. </w:t>
      </w:r>
    </w:p>
    <w:p w:rsidR="0086131E" w:rsidRPr="003446F4" w:rsidRDefault="0086131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díjfizetési kötelezettség az Előfizetőt abban az esetben is terheli, ha a Szolgáltató, illetve a Hivatalos szerelő az Előfizető hibájából nem tud az érintett ingatlanra bejutni, vagy amennyiben a hiba oka az Előfizetőnél merült fel (például az Előfizető hibás végberendezése, rongálása, stb.), továbbá, ha a hibabejelentés téves, vagy megtévesztő jellegű.</w:t>
      </w:r>
    </w:p>
    <w:p w:rsidR="0086131E" w:rsidRPr="003446F4" w:rsidRDefault="0086131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Amennyiben ennek feltételei adottak, a Szolgáltató, illetve a Hivatalos szerelő a kiszállást az Előfizető kérésére soron kívül teljesíti. Ez esetben a Szolgáltató az Előfizető kérésének elfogadásától számított 6 órán belül a kiszállást a díjszabásban meghatározott mértékű expressz kiszállási díj ellenében teljesíti. </w:t>
      </w:r>
    </w:p>
    <w:p w:rsidR="005B7CE7" w:rsidRPr="003446F4" w:rsidRDefault="005B7CE7" w:rsidP="003446F4">
      <w:pPr>
        <w:pStyle w:val="Szvegtrzs"/>
        <w:spacing w:line="276" w:lineRule="auto"/>
        <w:ind w:left="426"/>
        <w:rPr>
          <w:rFonts w:asciiTheme="majorHAnsi" w:eastAsia="Calibri" w:hAnsiTheme="majorHAnsi"/>
          <w:sz w:val="22"/>
          <w:szCs w:val="22"/>
        </w:rPr>
      </w:pPr>
    </w:p>
    <w:p w:rsidR="00CC508F" w:rsidRDefault="005B7CE7" w:rsidP="00CC508F">
      <w:pPr>
        <w:pStyle w:val="Cmsor3"/>
        <w:spacing w:before="0" w:after="0" w:line="276" w:lineRule="auto"/>
        <w:ind w:left="426"/>
        <w:rPr>
          <w:rFonts w:asciiTheme="majorHAnsi" w:eastAsia="Calibri" w:hAnsiTheme="majorHAnsi"/>
          <w:sz w:val="22"/>
          <w:szCs w:val="22"/>
        </w:rPr>
      </w:pPr>
      <w:bookmarkStart w:id="285" w:name="_Toc520901086"/>
      <w:bookmarkStart w:id="286" w:name="_Toc520901717"/>
      <w:r w:rsidRPr="003446F4">
        <w:rPr>
          <w:rFonts w:asciiTheme="majorHAnsi" w:eastAsia="Calibri" w:hAnsiTheme="majorHAnsi"/>
          <w:sz w:val="22"/>
          <w:szCs w:val="22"/>
        </w:rPr>
        <w:t>7.1.</w:t>
      </w:r>
      <w:r w:rsidR="008D4210" w:rsidRPr="003446F4">
        <w:rPr>
          <w:rFonts w:asciiTheme="majorHAnsi" w:eastAsia="Calibri" w:hAnsiTheme="majorHAnsi"/>
          <w:sz w:val="22"/>
          <w:szCs w:val="22"/>
        </w:rPr>
        <w:t>6</w:t>
      </w:r>
      <w:r w:rsidRPr="003446F4">
        <w:rPr>
          <w:rFonts w:asciiTheme="majorHAnsi" w:eastAsia="Calibri" w:hAnsiTheme="majorHAnsi"/>
          <w:sz w:val="22"/>
          <w:szCs w:val="22"/>
        </w:rPr>
        <w:t>. A kínált díjfizetési módok</w:t>
      </w:r>
      <w:bookmarkEnd w:id="285"/>
      <w:bookmarkEnd w:id="286"/>
    </w:p>
    <w:p w:rsidR="005B7CE7" w:rsidRPr="003446F4" w:rsidRDefault="005B7CE7"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 saját választása szerint készpénzben, vagy pénzintézeten keresztül egyenlítheti ki számláit.</w:t>
      </w:r>
    </w:p>
    <w:p w:rsidR="005B7CE7" w:rsidRPr="003446F4" w:rsidRDefault="005B7CE7"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Készpénzes fizetési módok:</w:t>
      </w:r>
    </w:p>
    <w:p w:rsidR="005B7CE7" w:rsidRPr="003446F4" w:rsidRDefault="005B7CE7" w:rsidP="00034B0A">
      <w:pPr>
        <w:pStyle w:val="dashbullet2"/>
        <w:numPr>
          <w:ilvl w:val="0"/>
          <w:numId w:val="2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Szolgáltató</w:t>
      </w:r>
      <w:r w:rsidR="003534AF">
        <w:rPr>
          <w:rFonts w:asciiTheme="majorHAnsi" w:hAnsiTheme="majorHAnsi"/>
          <w:sz w:val="22"/>
          <w:szCs w:val="22"/>
          <w:lang w:val="hu-HU"/>
        </w:rPr>
        <w:t>tól kapott</w:t>
      </w:r>
      <w:r w:rsidRPr="003446F4">
        <w:rPr>
          <w:rFonts w:asciiTheme="majorHAnsi" w:hAnsiTheme="majorHAnsi"/>
          <w:sz w:val="22"/>
          <w:szCs w:val="22"/>
          <w:lang w:val="hu-HU"/>
        </w:rPr>
        <w:t xml:space="preserve"> </w:t>
      </w:r>
      <w:r w:rsidR="003534AF">
        <w:rPr>
          <w:rFonts w:asciiTheme="majorHAnsi" w:hAnsiTheme="majorHAnsi"/>
          <w:sz w:val="22"/>
          <w:szCs w:val="22"/>
          <w:lang w:val="hu-HU"/>
        </w:rPr>
        <w:t>megbízólevél alapján díjbeszedőnél</w:t>
      </w:r>
      <w:r w:rsidRPr="003446F4">
        <w:rPr>
          <w:rFonts w:asciiTheme="majorHAnsi" w:hAnsiTheme="majorHAnsi"/>
          <w:sz w:val="22"/>
          <w:szCs w:val="22"/>
          <w:lang w:val="hu-HU"/>
        </w:rPr>
        <w:t xml:space="preserve">; </w:t>
      </w:r>
    </w:p>
    <w:p w:rsidR="005B7CE7" w:rsidRPr="003446F4" w:rsidRDefault="005B7CE7" w:rsidP="00034B0A">
      <w:pPr>
        <w:pStyle w:val="dashbullet2"/>
        <w:numPr>
          <w:ilvl w:val="0"/>
          <w:numId w:val="23"/>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Ügyfélszolgálati irodában történő befizetéssel.</w:t>
      </w:r>
    </w:p>
    <w:p w:rsidR="005B7CE7" w:rsidRPr="003446F4" w:rsidRDefault="005B7CE7" w:rsidP="0072642A">
      <w:pPr>
        <w:pStyle w:val="Szvegtrzs"/>
        <w:spacing w:line="276" w:lineRule="auto"/>
        <w:ind w:left="426"/>
        <w:rPr>
          <w:rFonts w:asciiTheme="majorHAnsi" w:hAnsiTheme="majorHAnsi"/>
          <w:sz w:val="22"/>
          <w:szCs w:val="22"/>
        </w:rPr>
      </w:pPr>
      <w:r w:rsidRPr="003446F4">
        <w:rPr>
          <w:rFonts w:asciiTheme="majorHAnsi" w:hAnsiTheme="majorHAnsi"/>
          <w:sz w:val="22"/>
          <w:szCs w:val="22"/>
        </w:rPr>
        <w:t>Pénzintézeten keresztül történő fizetési módok:</w:t>
      </w:r>
    </w:p>
    <w:p w:rsidR="005B7CE7" w:rsidRPr="003446F4" w:rsidRDefault="005B7CE7" w:rsidP="00034B0A">
      <w:pPr>
        <w:pStyle w:val="dashbullet2"/>
        <w:numPr>
          <w:ilvl w:val="0"/>
          <w:numId w:val="24"/>
        </w:numPr>
        <w:tabs>
          <w:tab w:val="left" w:pos="851"/>
        </w:tabs>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 xml:space="preserve">az Előfizető részéről banki átutalással; </w:t>
      </w:r>
    </w:p>
    <w:p w:rsidR="005B7CE7" w:rsidRPr="003446F4" w:rsidRDefault="005B7CE7" w:rsidP="00034B0A">
      <w:pPr>
        <w:pStyle w:val="dashbullet2"/>
        <w:numPr>
          <w:ilvl w:val="0"/>
          <w:numId w:val="24"/>
        </w:numPr>
        <w:tabs>
          <w:tab w:val="left" w:pos="851"/>
        </w:tabs>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felhatalmazó levél alapján azonnali beszedési megbízással.</w:t>
      </w:r>
    </w:p>
    <w:p w:rsidR="005B7CE7" w:rsidRPr="003446F4" w:rsidRDefault="005B7CE7"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Utóbbi két esetben meghatározott fizetési módok választása esetében az Előfizetőnek kell gondoskodnia a pénz rendeltetésének egyértelmű azonosítására vonatkozó adatok közléséről, melynek elmulasztásából eredő következményekért az Előfizető felelősséggel tartozik.</w:t>
      </w:r>
    </w:p>
    <w:p w:rsidR="005B7CE7" w:rsidRPr="003446F4" w:rsidRDefault="005B7CE7" w:rsidP="003446F4">
      <w:pPr>
        <w:pStyle w:val="Szvegtrzs"/>
        <w:spacing w:line="276" w:lineRule="auto"/>
        <w:ind w:left="426"/>
        <w:rPr>
          <w:rFonts w:asciiTheme="majorHAnsi" w:hAnsiTheme="majorHAnsi"/>
          <w:sz w:val="22"/>
          <w:szCs w:val="22"/>
        </w:rPr>
      </w:pPr>
    </w:p>
    <w:p w:rsidR="00D32DDD" w:rsidRPr="003446F4" w:rsidRDefault="00D32DDD" w:rsidP="003446F4">
      <w:pPr>
        <w:pStyle w:val="dashbullet2"/>
        <w:spacing w:before="0" w:after="0" w:line="276" w:lineRule="auto"/>
        <w:ind w:left="426"/>
        <w:rPr>
          <w:rFonts w:asciiTheme="majorHAnsi" w:hAnsiTheme="majorHAnsi"/>
          <w:sz w:val="22"/>
          <w:szCs w:val="22"/>
          <w:lang w:val="hu-HU"/>
        </w:rPr>
      </w:pPr>
    </w:p>
    <w:p w:rsidR="00CC508F" w:rsidRDefault="00D32DDD" w:rsidP="00CC508F">
      <w:pPr>
        <w:pStyle w:val="Cmsor3"/>
        <w:spacing w:before="0" w:after="0" w:line="276" w:lineRule="auto"/>
        <w:ind w:left="426"/>
        <w:rPr>
          <w:rFonts w:asciiTheme="majorHAnsi" w:hAnsiTheme="majorHAnsi"/>
          <w:sz w:val="22"/>
          <w:szCs w:val="22"/>
        </w:rPr>
      </w:pPr>
      <w:bookmarkStart w:id="287" w:name="_Toc520901087"/>
      <w:bookmarkStart w:id="288" w:name="_Toc520901718"/>
      <w:r w:rsidRPr="003446F4">
        <w:rPr>
          <w:rFonts w:asciiTheme="majorHAnsi" w:hAnsiTheme="majorHAnsi"/>
          <w:sz w:val="22"/>
          <w:szCs w:val="22"/>
        </w:rPr>
        <w:t>7.1.</w:t>
      </w:r>
      <w:r w:rsidR="008D4210" w:rsidRPr="003446F4">
        <w:rPr>
          <w:rFonts w:asciiTheme="majorHAnsi" w:hAnsiTheme="majorHAnsi"/>
          <w:sz w:val="22"/>
          <w:szCs w:val="22"/>
        </w:rPr>
        <w:t>7</w:t>
      </w:r>
      <w:r w:rsidRPr="003446F4">
        <w:rPr>
          <w:rFonts w:asciiTheme="majorHAnsi" w:hAnsiTheme="majorHAnsi"/>
          <w:sz w:val="22"/>
          <w:szCs w:val="22"/>
        </w:rPr>
        <w:t>. Számlázási időszak</w:t>
      </w:r>
      <w:bookmarkEnd w:id="280"/>
      <w:bookmarkEnd w:id="287"/>
      <w:bookmarkEnd w:id="288"/>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havonta egyszer számlát állít ki az esedékes díjakról és egyéb fizetési kötelezettségekről (a továbbiakban: díjak).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lastRenderedPageBreak/>
        <w:t>A Szolgáltató üzletpolitikai megfontolásból meghatározott időszakra a fentiektől eltérő számlázási gyakoriságot is biztosíthat az Előfizetők részére (éves, féléves, negyedéves számlázási gyakoriság).</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számlázási időszaka a naptári hónap első nap 0:00 órájától az utolsó nap 24:00 órájáig tart (a továbbiakban: tárgyhónap).</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cs="Calibri"/>
          <w:sz w:val="22"/>
          <w:szCs w:val="22"/>
        </w:rPr>
        <w:t>A Szolgáltató az előre fizetendő díjú kábeles szolgáltatásai tekintetében az esedékes díjakról legkésőbb adott hónap 20. napjáig a számlázási időszakot megelőzően küld számlát az Előfizetőnek ezen időpontig bezárólag.</w:t>
      </w:r>
    </w:p>
    <w:p w:rsidR="00095634"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rendszeres díjak megfizetése a </w:t>
      </w:r>
      <w:r w:rsidR="00F56284">
        <w:rPr>
          <w:rFonts w:asciiTheme="majorHAnsi" w:hAnsiTheme="majorHAnsi"/>
          <w:sz w:val="22"/>
          <w:szCs w:val="22"/>
        </w:rPr>
        <w:t>–</w:t>
      </w:r>
      <w:r w:rsidRPr="003446F4">
        <w:rPr>
          <w:rFonts w:asciiTheme="majorHAnsi" w:hAnsiTheme="majorHAnsi"/>
          <w:sz w:val="22"/>
          <w:szCs w:val="22"/>
        </w:rPr>
        <w:t xml:space="preserve"> számlázási gyakoriságnak megfelelő </w:t>
      </w:r>
      <w:r w:rsidR="00F56284">
        <w:rPr>
          <w:rFonts w:asciiTheme="majorHAnsi" w:hAnsiTheme="majorHAnsi"/>
          <w:sz w:val="22"/>
          <w:szCs w:val="22"/>
        </w:rPr>
        <w:t>–</w:t>
      </w:r>
      <w:r w:rsidRPr="003446F4">
        <w:rPr>
          <w:rFonts w:asciiTheme="majorHAnsi" w:hAnsiTheme="majorHAnsi"/>
          <w:sz w:val="22"/>
          <w:szCs w:val="22"/>
        </w:rPr>
        <w:t xml:space="preserve"> tárgyidőszakra vonatkozóan előre, az egyéb díjak az igénybevételt követő számlázási időszakban, utólag esedékesek.</w:t>
      </w:r>
    </w:p>
    <w:p w:rsidR="00D32DDD" w:rsidRPr="003446F4" w:rsidRDefault="00095634"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számlázási gyakorlatból adódóan </w:t>
      </w:r>
      <w:r w:rsidR="00CB04A0" w:rsidRPr="003446F4">
        <w:rPr>
          <w:rFonts w:asciiTheme="majorHAnsi" w:hAnsiTheme="majorHAnsi"/>
          <w:sz w:val="22"/>
          <w:szCs w:val="22"/>
        </w:rPr>
        <w:t xml:space="preserve">a </w:t>
      </w:r>
      <w:r w:rsidRPr="003446F4">
        <w:rPr>
          <w:rFonts w:asciiTheme="majorHAnsi" w:hAnsiTheme="majorHAnsi"/>
          <w:sz w:val="22"/>
          <w:szCs w:val="22"/>
        </w:rPr>
        <w:t>Szolgáltató fenntartja magának a jogot, hogy az újonnan belépő Előfizetők, illetve az újonnan igényelt szolgáltatás esetében számlaösszevonást alkalmazzon.</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Ha az Előfizető a számlát a tárgyhó 2</w:t>
      </w:r>
      <w:r w:rsidR="00F56284">
        <w:rPr>
          <w:rFonts w:asciiTheme="majorHAnsi" w:hAnsiTheme="majorHAnsi"/>
          <w:sz w:val="22"/>
          <w:szCs w:val="22"/>
        </w:rPr>
        <w:t>0</w:t>
      </w:r>
      <w:r w:rsidRPr="003446F4">
        <w:rPr>
          <w:rFonts w:asciiTheme="majorHAnsi" w:hAnsiTheme="majorHAnsi"/>
          <w:sz w:val="22"/>
          <w:szCs w:val="22"/>
        </w:rPr>
        <w:t xml:space="preserve">-ig nem kapja meg, úgy ezt a Szolgáltató felé köteles bejelenteni és számlamásolatot igényelni. Az ezen okból kiállított számlamásolat díjtalan.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Amennyiben a fizetési határnap munkaszüneti napra esik, a fizetés határnapja a következő munkanap.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a tárgyhóban fel nem számított vagy tévedésből be nem szedett díjakat és egyéb költséget az esedékesség napjától számított egy éven belül számlázhatja ki.</w:t>
      </w:r>
    </w:p>
    <w:p w:rsidR="0051522A" w:rsidRPr="003446F4" w:rsidRDefault="0051522A"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289" w:name="_Toc321923906"/>
      <w:bookmarkStart w:id="290" w:name="_Toc520901088"/>
      <w:bookmarkStart w:id="291" w:name="_Toc520901719"/>
      <w:r w:rsidRPr="003446F4">
        <w:rPr>
          <w:rFonts w:asciiTheme="majorHAnsi" w:hAnsiTheme="majorHAnsi"/>
          <w:sz w:val="22"/>
          <w:szCs w:val="22"/>
        </w:rPr>
        <w:t>7.1.</w:t>
      </w:r>
      <w:r w:rsidR="008D4210" w:rsidRPr="003446F4">
        <w:rPr>
          <w:rFonts w:asciiTheme="majorHAnsi" w:hAnsiTheme="majorHAnsi"/>
          <w:sz w:val="22"/>
          <w:szCs w:val="22"/>
        </w:rPr>
        <w:t>8</w:t>
      </w:r>
      <w:r w:rsidR="003B7A69" w:rsidRPr="003446F4">
        <w:rPr>
          <w:rFonts w:asciiTheme="majorHAnsi" w:hAnsiTheme="majorHAnsi"/>
          <w:sz w:val="22"/>
          <w:szCs w:val="22"/>
        </w:rPr>
        <w:t>.</w:t>
      </w:r>
      <w:r w:rsidRPr="003446F4">
        <w:rPr>
          <w:rFonts w:asciiTheme="majorHAnsi" w:hAnsiTheme="majorHAnsi"/>
          <w:sz w:val="22"/>
          <w:szCs w:val="22"/>
        </w:rPr>
        <w:t xml:space="preserve"> A számla tartalma</w:t>
      </w:r>
      <w:bookmarkEnd w:id="289"/>
      <w:bookmarkEnd w:id="290"/>
      <w:bookmarkEnd w:id="291"/>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az Előfizető részére küldött számlában az Előfizető által fizetendő valamennyi díjat és esetleges további költséget szolgáltatásonkénti, illetve jogcímenkénti bontásban tünteti fel.</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számlában külön feltüntetésre kerülnek a díjazási időszakok és kedvezmények is.</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számla előállításakor a Szolgáltató a számla végösszegét forintra kerekítve adja meg.</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a szolgáltatáshoz kapcsolódó az Előfizető részére nyújtott többlet, illetve kiegészítő </w:t>
      </w:r>
      <w:r w:rsidRPr="003446F4">
        <w:rPr>
          <w:rFonts w:asciiTheme="majorHAnsi" w:hAnsiTheme="majorHAnsi"/>
          <w:sz w:val="22"/>
          <w:szCs w:val="22"/>
        </w:rPr>
        <w:t>szolgáltatások díjait a számlában egyértelműen és külön feltünteti.</w:t>
      </w:r>
    </w:p>
    <w:p w:rsidR="00FD1AD4" w:rsidRPr="003446F4" w:rsidRDefault="00FD1AD4"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előfizetési díjról szóló számla közvetített szolgáltatást tartalmaz.</w:t>
      </w:r>
    </w:p>
    <w:p w:rsidR="0051522A" w:rsidRPr="003446F4" w:rsidRDefault="0051522A" w:rsidP="00F56284">
      <w:pPr>
        <w:pStyle w:val="Szvegtrzs"/>
        <w:spacing w:line="276" w:lineRule="auto"/>
        <w:ind w:left="0"/>
        <w:rPr>
          <w:rFonts w:asciiTheme="majorHAnsi" w:hAnsiTheme="majorHAnsi"/>
          <w:sz w:val="22"/>
          <w:szCs w:val="22"/>
        </w:rPr>
      </w:pPr>
      <w:bookmarkStart w:id="292" w:name="_Toc321923907"/>
    </w:p>
    <w:p w:rsidR="00D32DDD" w:rsidRPr="003446F4" w:rsidRDefault="00D32DDD" w:rsidP="003446F4">
      <w:pPr>
        <w:pStyle w:val="Cmsor3"/>
        <w:spacing w:before="0" w:after="0" w:line="276" w:lineRule="auto"/>
        <w:ind w:left="426"/>
        <w:rPr>
          <w:rFonts w:asciiTheme="majorHAnsi" w:hAnsiTheme="majorHAnsi"/>
          <w:sz w:val="22"/>
          <w:szCs w:val="22"/>
        </w:rPr>
      </w:pPr>
      <w:bookmarkStart w:id="293" w:name="_Toc520901089"/>
      <w:bookmarkStart w:id="294" w:name="_Toc520901720"/>
      <w:r w:rsidRPr="003446F4">
        <w:rPr>
          <w:rFonts w:asciiTheme="majorHAnsi" w:hAnsiTheme="majorHAnsi"/>
          <w:sz w:val="22"/>
          <w:szCs w:val="22"/>
        </w:rPr>
        <w:t>7.1.</w:t>
      </w:r>
      <w:r w:rsidR="00F56284">
        <w:rPr>
          <w:rFonts w:asciiTheme="majorHAnsi" w:hAnsiTheme="majorHAnsi"/>
          <w:sz w:val="22"/>
          <w:szCs w:val="22"/>
        </w:rPr>
        <w:t>9</w:t>
      </w:r>
      <w:r w:rsidRPr="003446F4">
        <w:rPr>
          <w:rFonts w:asciiTheme="majorHAnsi" w:hAnsiTheme="majorHAnsi"/>
          <w:sz w:val="22"/>
          <w:szCs w:val="22"/>
        </w:rPr>
        <w:t>. A számlával összefüggő további rendelkezések</w:t>
      </w:r>
      <w:bookmarkEnd w:id="292"/>
      <w:bookmarkEnd w:id="293"/>
      <w:bookmarkEnd w:id="294"/>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Új Előfizető esetében a Szolgáltató jogosult az Egyedi Előfizetői Szerződés aláírásakor készpénzben kérni az esedékes egyszeri és havi díjakat, melyről külön számlát állít ki.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számlák kiküldése folyamatosan történik az Előfizetők részére, mely időpont nem változtatható meg az Előfizető kérelmére sem. </w:t>
      </w:r>
    </w:p>
    <w:p w:rsidR="00501042" w:rsidRPr="003446F4" w:rsidRDefault="00961E74"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számlalevelek kézbesítése az Előfizető által megjelölt címen elhelyezett postaládába, postafiókba vagy egyéb, a levelek fogadására alkalmas eszközbe történik.</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 által kezdeményezett díj- illetve szolgáltatáscsomag-módosítás a következő tárgyhavi számlában jelenik meg.</w:t>
      </w:r>
    </w:p>
    <w:p w:rsidR="0051522A" w:rsidRPr="003446F4" w:rsidRDefault="0051522A"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295" w:name="_Toc321923908"/>
      <w:bookmarkStart w:id="296" w:name="_Toc520901090"/>
      <w:bookmarkStart w:id="297" w:name="_Toc520901721"/>
      <w:r w:rsidRPr="003446F4">
        <w:rPr>
          <w:rFonts w:asciiTheme="majorHAnsi" w:hAnsiTheme="majorHAnsi"/>
          <w:sz w:val="22"/>
          <w:szCs w:val="22"/>
        </w:rPr>
        <w:t>7.1.</w:t>
      </w:r>
      <w:r w:rsidR="003B7A69" w:rsidRPr="003446F4">
        <w:rPr>
          <w:rFonts w:asciiTheme="majorHAnsi" w:hAnsiTheme="majorHAnsi"/>
          <w:sz w:val="22"/>
          <w:szCs w:val="22"/>
        </w:rPr>
        <w:t>1</w:t>
      </w:r>
      <w:r w:rsidR="00F56284">
        <w:rPr>
          <w:rFonts w:asciiTheme="majorHAnsi" w:hAnsiTheme="majorHAnsi"/>
          <w:sz w:val="22"/>
          <w:szCs w:val="22"/>
        </w:rPr>
        <w:t>0</w:t>
      </w:r>
      <w:r w:rsidRPr="003446F4">
        <w:rPr>
          <w:rFonts w:asciiTheme="majorHAnsi" w:hAnsiTheme="majorHAnsi"/>
          <w:sz w:val="22"/>
          <w:szCs w:val="22"/>
        </w:rPr>
        <w:t>. A számlázás integritása</w:t>
      </w:r>
      <w:bookmarkEnd w:id="295"/>
      <w:bookmarkEnd w:id="296"/>
      <w:bookmarkEnd w:id="297"/>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általi számlázás a Szolgáltatónál vezetett előfizetői nyilvántartás és az Előfizető által igénybe vett szolgáltatás alapján történik.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kizárólag az Egyedi Előfizetői Szerződésben szereplő, illetve az Előfizető által igénybe vett szolgáltatást jogosult kiszámlázni, az Előfizetői Szerződésben megjelölt díjak szerint.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számlázási rendszere zárt, megfelelő biztonsági eljárásokkal védett, külső személyek által nem manipulálható számítógépes automatizáláson alapszik. </w:t>
      </w:r>
    </w:p>
    <w:p w:rsidR="0051522A" w:rsidRPr="003446F4" w:rsidRDefault="0051522A"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298" w:name="_Toc321923909"/>
      <w:bookmarkStart w:id="299" w:name="_Toc520901091"/>
      <w:bookmarkStart w:id="300" w:name="_Toc520901722"/>
      <w:r w:rsidRPr="003446F4">
        <w:rPr>
          <w:rFonts w:asciiTheme="majorHAnsi" w:hAnsiTheme="majorHAnsi"/>
          <w:sz w:val="22"/>
          <w:szCs w:val="22"/>
        </w:rPr>
        <w:t>7.1.</w:t>
      </w:r>
      <w:r w:rsidR="00184B3A" w:rsidRPr="003446F4">
        <w:rPr>
          <w:rFonts w:asciiTheme="majorHAnsi" w:hAnsiTheme="majorHAnsi"/>
          <w:sz w:val="22"/>
          <w:szCs w:val="22"/>
        </w:rPr>
        <w:t>1</w:t>
      </w:r>
      <w:r w:rsidR="00F56284">
        <w:rPr>
          <w:rFonts w:asciiTheme="majorHAnsi" w:hAnsiTheme="majorHAnsi"/>
          <w:sz w:val="22"/>
          <w:szCs w:val="22"/>
        </w:rPr>
        <w:t>1</w:t>
      </w:r>
      <w:r w:rsidRPr="003446F4">
        <w:rPr>
          <w:rFonts w:asciiTheme="majorHAnsi" w:hAnsiTheme="majorHAnsi"/>
          <w:sz w:val="22"/>
          <w:szCs w:val="22"/>
        </w:rPr>
        <w:t>. A díjkiegyenlítés határideje</w:t>
      </w:r>
      <w:bookmarkEnd w:id="298"/>
      <w:bookmarkEnd w:id="299"/>
      <w:bookmarkEnd w:id="300"/>
      <w:r w:rsidRPr="003446F4">
        <w:rPr>
          <w:rFonts w:asciiTheme="majorHAnsi" w:hAnsiTheme="majorHAnsi"/>
          <w:sz w:val="22"/>
          <w:szCs w:val="22"/>
        </w:rPr>
        <w:t xml:space="preserve">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a fizetendő díjakról számlát bocsát ki az Előfizető számára, melynek kiegyenlítési határideje a számlában feltűntetett befizetési határidő. A számlán a befizetési határidő minden esetben feltüntetésre kerül. </w:t>
      </w:r>
    </w:p>
    <w:p w:rsidR="0051522A" w:rsidRPr="003446F4" w:rsidRDefault="0051522A"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301" w:name="_Toc321923910"/>
      <w:bookmarkStart w:id="302" w:name="_Toc520901092"/>
      <w:bookmarkStart w:id="303" w:name="_Toc520901723"/>
      <w:r w:rsidRPr="003446F4">
        <w:rPr>
          <w:rFonts w:asciiTheme="majorHAnsi" w:hAnsiTheme="majorHAnsi"/>
          <w:sz w:val="22"/>
          <w:szCs w:val="22"/>
        </w:rPr>
        <w:lastRenderedPageBreak/>
        <w:t>7.1.</w:t>
      </w:r>
      <w:r w:rsidR="00184B3A" w:rsidRPr="003446F4">
        <w:rPr>
          <w:rFonts w:asciiTheme="majorHAnsi" w:hAnsiTheme="majorHAnsi"/>
          <w:sz w:val="22"/>
          <w:szCs w:val="22"/>
        </w:rPr>
        <w:t>1</w:t>
      </w:r>
      <w:r w:rsidR="00F56284">
        <w:rPr>
          <w:rFonts w:asciiTheme="majorHAnsi" w:hAnsiTheme="majorHAnsi"/>
          <w:sz w:val="22"/>
          <w:szCs w:val="22"/>
        </w:rPr>
        <w:t>2</w:t>
      </w:r>
      <w:r w:rsidRPr="003446F4">
        <w:rPr>
          <w:rFonts w:asciiTheme="majorHAnsi" w:hAnsiTheme="majorHAnsi"/>
          <w:sz w:val="22"/>
          <w:szCs w:val="22"/>
        </w:rPr>
        <w:t>. Az elektronikus számla</w:t>
      </w:r>
      <w:bookmarkEnd w:id="301"/>
      <w:bookmarkEnd w:id="302"/>
      <w:bookmarkEnd w:id="303"/>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 az elektronikus számla (a továbbiakban: e-számla) szolgáltatást az Ügyfélszolgálaton személyesen, illetve a Szolgáltató honlapján az Ügyfélkapun keresztül történő regisztrációval rendelheti meg.</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az e-számla igénybevétele esetén az Előfizetőnek kedvezményes előfizetési díjat számíthat fel.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Előfizető tudomásul veszi, hogy a sikeres megrendelést, illetve regisztrációt követően kizárólag elektronikus úton (e</w:t>
      </w:r>
      <w:r w:rsidR="00B53611" w:rsidRPr="003446F4">
        <w:rPr>
          <w:rFonts w:asciiTheme="majorHAnsi" w:hAnsiTheme="majorHAnsi"/>
          <w:sz w:val="22"/>
          <w:szCs w:val="22"/>
        </w:rPr>
        <w:t>-</w:t>
      </w:r>
      <w:r w:rsidRPr="003446F4">
        <w:rPr>
          <w:rFonts w:asciiTheme="majorHAnsi" w:hAnsiTheme="majorHAnsi"/>
          <w:sz w:val="22"/>
          <w:szCs w:val="22"/>
        </w:rPr>
        <w:t>mailben, illetve a Szolgáltató honlapján az Ügyfélkapun keresztül) kap számlát, illetve a számla kiállításáról való értesítést vagy fizetési emlékeztetőt, illetve felszólítást, azaz a továbbiakban sem papíralapú számlát, sem készpénz átutalási megbízást, sem papír alapú fizetési emlékeztetőt, illetve felszólítást nem állít ki részére Szolgáltató. Az e-számlára vonatkozó részletes előírásokat a Szolgáltató honlapján teszi közzé.</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e-számla szolgáltatás igénybe vétele esetén a számla kézbesítése az Előfizető által megadott e-mail címre küldött értesítést jelenti, melyben Előfizető tájékoztatást kap Szolgáltatótól az e-számlának a Szolgáltató honlapján történő megjelenéséről is.</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Amennyiben az Előfizető e-számla szolgáltatást vesz igénybe, úgy szintén kizárólag elektronikus módon értesíti a Szolgáltató az Előfizetőt esetleges díjfizetési hátralékairól, elmaradásairól, mely értesítésben a Szolgáltató egyúttal megjelöli azt a fizetési póthatáridőt, amelyen belül az Előfizető díjtartozását kiegyenlítheti, valamint tájékoztatja az Előfizetőt a szolgáltatás korlátozásának lehetőségéről, illetve az Előfizetői Szerződés Szolgáltató általi felmondásának lehetőségéről, amennyiben az Előfizető tartozását nem rendezi.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Amennyiben ezen értesítés Előfizetőhöz történő megérkezését az Előfizető nem igazolja vissza, vagy az az Előfizető érdekkörében felmerült egyéb ok miatt nem állapítható meg, úgy a Szolgáltató a sikertelen első kézbesítést követő 5 nap elteltével ismételt értesítést küld. Ezen második kézbesítési kísérletet követő 5 nap </w:t>
      </w:r>
      <w:r w:rsidRPr="003446F4">
        <w:rPr>
          <w:rFonts w:asciiTheme="majorHAnsi" w:hAnsiTheme="majorHAnsi"/>
          <w:sz w:val="22"/>
          <w:szCs w:val="22"/>
        </w:rPr>
        <w:t xml:space="preserve">elteltével a Szolgáltatót további értesítési kötelezettség nem terheli. </w:t>
      </w:r>
    </w:p>
    <w:p w:rsidR="00CC508F" w:rsidRDefault="00CC508F" w:rsidP="00CC508F">
      <w:pPr>
        <w:pStyle w:val="Szvegtrzs"/>
        <w:spacing w:line="276" w:lineRule="auto"/>
        <w:ind w:left="426"/>
        <w:rPr>
          <w:rFonts w:asciiTheme="majorHAnsi" w:hAnsiTheme="majorHAnsi"/>
          <w:sz w:val="22"/>
          <w:szCs w:val="22"/>
        </w:rPr>
      </w:pPr>
    </w:p>
    <w:p w:rsidR="00CC508F" w:rsidRDefault="0042210D" w:rsidP="00CC508F">
      <w:pPr>
        <w:pStyle w:val="Cmsor3"/>
        <w:spacing w:before="0" w:after="0" w:line="276" w:lineRule="auto"/>
        <w:ind w:left="426"/>
        <w:rPr>
          <w:rFonts w:asciiTheme="majorHAnsi" w:hAnsiTheme="majorHAnsi"/>
          <w:sz w:val="22"/>
          <w:szCs w:val="22"/>
        </w:rPr>
      </w:pPr>
      <w:bookmarkStart w:id="304" w:name="_Toc520901093"/>
      <w:bookmarkStart w:id="305" w:name="_Toc520901724"/>
      <w:bookmarkStart w:id="306" w:name="_Toc321923911"/>
      <w:r w:rsidRPr="003446F4">
        <w:rPr>
          <w:rFonts w:asciiTheme="majorHAnsi" w:hAnsiTheme="majorHAnsi"/>
          <w:sz w:val="22"/>
          <w:szCs w:val="22"/>
        </w:rPr>
        <w:t>7.1.1</w:t>
      </w:r>
      <w:r w:rsidR="00F56284">
        <w:rPr>
          <w:rFonts w:asciiTheme="majorHAnsi" w:hAnsiTheme="majorHAnsi"/>
          <w:sz w:val="22"/>
          <w:szCs w:val="22"/>
        </w:rPr>
        <w:t>3</w:t>
      </w:r>
      <w:r w:rsidRPr="003446F4">
        <w:rPr>
          <w:rFonts w:asciiTheme="majorHAnsi" w:hAnsiTheme="majorHAnsi"/>
          <w:sz w:val="22"/>
          <w:szCs w:val="22"/>
        </w:rPr>
        <w:t>. A Szolgáltató díj-visszatérítési kötelezettsége az Egyedi Előfizetői Szerződés megszűnése esetén</w:t>
      </w:r>
      <w:bookmarkEnd w:id="304"/>
      <w:bookmarkEnd w:id="305"/>
    </w:p>
    <w:p w:rsidR="0042210D" w:rsidRPr="003446F4" w:rsidRDefault="0042210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Egyedi Előfizetői Szerződés felmondása nem mentesíti az Előfizetőt a szerződésből eredő tarozásainak megfizetése, illetve a Szolgáltató tulajdonát képező eszközök visszaszolgáltatásának kötelezettsége alól. Amennyiben az Előfizető a Szolgáltató tulajdonát képző eszközöket nem vagy nem rendeltetésszerű használatra alkalmas állapotban szolgáltatja vissza, vagy a leszerelést nem teszi lehetővé, a Szolgáltató jogosult kártérítési igényt érvényesíteni.</w:t>
      </w:r>
    </w:p>
    <w:p w:rsidR="0042210D" w:rsidRPr="003446F4" w:rsidRDefault="0042210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az Egyedi Előfizetői Szerződés megszűnése, illetve megszüntetése esetén a belépési díjat, illetve a létesítéshez kapcsolódó egyéb díjakat nem téríti vissza.</w:t>
      </w:r>
    </w:p>
    <w:p w:rsidR="0042210D" w:rsidRPr="003446F4" w:rsidRDefault="0042210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Egyedi Előfizetői Szerződés megszűnésekor az Előfizető túlfizetése esetén a Szolgáltató a túlfizetés mértékéig, az Előfizető által megjelölt bankszámlaszámra vagy postai címre teljesítve köteles a díjvisszatérítésre. </w:t>
      </w:r>
    </w:p>
    <w:p w:rsidR="0042210D" w:rsidRPr="003446F4" w:rsidRDefault="0042210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túlfizetést, díjkülönbözetet a Szolgáltató kizárólag banki átutalás vagy belföldi postautalvány útján téríti vissza.</w:t>
      </w:r>
    </w:p>
    <w:p w:rsidR="00A74154" w:rsidRPr="003446F4" w:rsidRDefault="00A74154" w:rsidP="003446F4">
      <w:pPr>
        <w:pStyle w:val="Szvegtrzs"/>
        <w:spacing w:line="276" w:lineRule="auto"/>
        <w:ind w:left="426"/>
        <w:rPr>
          <w:rFonts w:asciiTheme="majorHAnsi" w:hAnsiTheme="majorHAnsi"/>
          <w:sz w:val="22"/>
          <w:szCs w:val="22"/>
        </w:rPr>
      </w:pPr>
    </w:p>
    <w:p w:rsidR="00A74154" w:rsidRPr="003446F4" w:rsidRDefault="00A74154" w:rsidP="003446F4">
      <w:pPr>
        <w:pStyle w:val="Cmsor3"/>
        <w:spacing w:before="0" w:after="0" w:line="276" w:lineRule="auto"/>
        <w:ind w:left="426"/>
        <w:rPr>
          <w:rFonts w:asciiTheme="majorHAnsi" w:hAnsiTheme="majorHAnsi"/>
          <w:sz w:val="22"/>
          <w:szCs w:val="22"/>
        </w:rPr>
      </w:pPr>
      <w:bookmarkStart w:id="307" w:name="_Toc520901094"/>
      <w:bookmarkStart w:id="308" w:name="_Toc520901725"/>
      <w:r w:rsidRPr="003446F4">
        <w:rPr>
          <w:rFonts w:asciiTheme="majorHAnsi" w:hAnsiTheme="majorHAnsi"/>
          <w:sz w:val="22"/>
          <w:szCs w:val="22"/>
        </w:rPr>
        <w:t>7.1.1</w:t>
      </w:r>
      <w:r w:rsidR="00F56284">
        <w:rPr>
          <w:rFonts w:asciiTheme="majorHAnsi" w:hAnsiTheme="majorHAnsi"/>
          <w:sz w:val="22"/>
          <w:szCs w:val="22"/>
        </w:rPr>
        <w:t>4</w:t>
      </w:r>
      <w:r w:rsidRPr="003446F4">
        <w:rPr>
          <w:rFonts w:asciiTheme="majorHAnsi" w:hAnsiTheme="majorHAnsi"/>
          <w:sz w:val="22"/>
          <w:szCs w:val="22"/>
        </w:rPr>
        <w:t>. A határozott időtartamú Egyedi Előfizetői Szerződés megszüntetése alkalmával esedékessé váló díjak</w:t>
      </w:r>
      <w:bookmarkEnd w:id="307"/>
      <w:bookmarkEnd w:id="308"/>
    </w:p>
    <w:p w:rsidR="00B710F5" w:rsidRPr="003446F4" w:rsidRDefault="00B710F5" w:rsidP="00B710F5">
      <w:pPr>
        <w:pStyle w:val="Szvegtrzs"/>
        <w:spacing w:line="240" w:lineRule="auto"/>
        <w:ind w:left="426"/>
        <w:rPr>
          <w:rFonts w:asciiTheme="majorHAnsi" w:hAnsiTheme="majorHAnsi"/>
          <w:sz w:val="22"/>
          <w:szCs w:val="22"/>
        </w:rPr>
      </w:pPr>
      <w:r w:rsidRPr="003446F4">
        <w:rPr>
          <w:rFonts w:asciiTheme="majorHAnsi" w:hAnsiTheme="majorHAnsi"/>
          <w:sz w:val="22"/>
          <w:szCs w:val="22"/>
        </w:rPr>
        <w:t>Amennyiben az Előfizető a határozott időtartamú Egyedi Előfizetői Szerződés</w:t>
      </w:r>
      <w:r>
        <w:rPr>
          <w:rFonts w:asciiTheme="majorHAnsi" w:hAnsiTheme="majorHAnsi"/>
          <w:sz w:val="22"/>
          <w:szCs w:val="22"/>
        </w:rPr>
        <w:t>t</w:t>
      </w:r>
      <w:r w:rsidRPr="003446F4">
        <w:rPr>
          <w:rFonts w:asciiTheme="majorHAnsi" w:hAnsiTheme="majorHAnsi"/>
          <w:sz w:val="22"/>
          <w:szCs w:val="22"/>
        </w:rPr>
        <w:t xml:space="preserve"> az ebből eredő kedvezmények figyelembevételével kötötte meg, és a szerződést felmondja a határozott időtartam lejárta előtt</w:t>
      </w:r>
      <w:r>
        <w:rPr>
          <w:rFonts w:asciiTheme="majorHAnsi" w:hAnsiTheme="majorHAnsi"/>
          <w:sz w:val="22"/>
          <w:szCs w:val="22"/>
        </w:rPr>
        <w:t xml:space="preserve"> </w:t>
      </w:r>
      <w:r w:rsidRPr="003446F4">
        <w:rPr>
          <w:rFonts w:asciiTheme="majorHAnsi" w:hAnsiTheme="majorHAnsi"/>
          <w:sz w:val="22"/>
          <w:szCs w:val="22"/>
        </w:rPr>
        <w:t xml:space="preserve">– illetve az Eht. 134. § </w:t>
      </w:r>
      <w:r>
        <w:rPr>
          <w:rFonts w:asciiTheme="majorHAnsi" w:hAnsiTheme="majorHAnsi"/>
          <w:sz w:val="22"/>
          <w:szCs w:val="22"/>
        </w:rPr>
        <w:t xml:space="preserve">(6) – (7), illetve a </w:t>
      </w:r>
      <w:r w:rsidRPr="003446F4">
        <w:rPr>
          <w:rFonts w:asciiTheme="majorHAnsi" w:hAnsiTheme="majorHAnsi"/>
          <w:sz w:val="22"/>
          <w:szCs w:val="22"/>
        </w:rPr>
        <w:t>(13) bekezdésében fog</w:t>
      </w:r>
      <w:r>
        <w:rPr>
          <w:rFonts w:asciiTheme="majorHAnsi" w:hAnsiTheme="majorHAnsi"/>
          <w:sz w:val="22"/>
          <w:szCs w:val="22"/>
        </w:rPr>
        <w:t xml:space="preserve">lalt magatartás tanúsításával </w:t>
      </w:r>
      <w:r w:rsidRPr="003446F4">
        <w:rPr>
          <w:rFonts w:asciiTheme="majorHAnsi" w:hAnsiTheme="majorHAnsi"/>
          <w:sz w:val="22"/>
          <w:szCs w:val="22"/>
        </w:rPr>
        <w:t xml:space="preserve">– a Szolgáltató felmondására szerződésszegésével okot szolgáltat, a Szolgáltató kizárólag az Előfizető által igénybe vett kedvezményeket követeli, a felmondáshoz egyéb hátrányos jogkövetkezményt nem fűz. Ebben az esetben a szerződés felmondási ideje legfeljebb 8 nap </w:t>
      </w:r>
      <w:r w:rsidRPr="003446F4">
        <w:rPr>
          <w:rFonts w:asciiTheme="majorHAnsi" w:hAnsiTheme="majorHAnsi"/>
          <w:sz w:val="22"/>
          <w:szCs w:val="22"/>
        </w:rPr>
        <w:lastRenderedPageBreak/>
        <w:t>lehet, a Szolgáltató az igénybe vett kedvezményeket a felmondási idő lejártáig jogosult felszámítani.</w:t>
      </w:r>
    </w:p>
    <w:p w:rsidR="00A74154" w:rsidRPr="003446F4" w:rsidRDefault="00A74154" w:rsidP="003446F4">
      <w:pPr>
        <w:pStyle w:val="Szvegtrzs"/>
        <w:spacing w:line="276" w:lineRule="auto"/>
        <w:ind w:left="426"/>
        <w:rPr>
          <w:rFonts w:asciiTheme="majorHAnsi" w:hAnsiTheme="majorHAnsi"/>
          <w:sz w:val="22"/>
          <w:szCs w:val="22"/>
        </w:rPr>
      </w:pPr>
    </w:p>
    <w:p w:rsidR="00A74154" w:rsidRPr="003446F4" w:rsidRDefault="00A74154"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E kedvezmények díját a Szolgáltató nem jogosult követelni, ha az Előfizető az Előfizetői Szerződést azért mondja fel, mert a Szolgáltató a hibabejelentéseit követően a hibát 30 napig nem tudja elhárítani.</w:t>
      </w:r>
    </w:p>
    <w:p w:rsidR="00A74154" w:rsidRPr="003446F4" w:rsidRDefault="00A74154"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ezen díjigényeit kötbér formájában is érvényesítheti.</w:t>
      </w:r>
    </w:p>
    <w:p w:rsidR="00A74154" w:rsidRPr="003446F4" w:rsidRDefault="00A74154"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Amennyiben az Előfizető a határozott időtartamú szerződés</w:t>
      </w:r>
      <w:r w:rsidRPr="003446F4" w:rsidDel="0043691F">
        <w:rPr>
          <w:rFonts w:asciiTheme="majorHAnsi" w:hAnsiTheme="majorHAnsi"/>
          <w:sz w:val="22"/>
          <w:szCs w:val="22"/>
        </w:rPr>
        <w:t xml:space="preserve"> </w:t>
      </w:r>
      <w:r w:rsidRPr="003446F4">
        <w:rPr>
          <w:rFonts w:asciiTheme="majorHAnsi" w:hAnsiTheme="majorHAnsi"/>
          <w:sz w:val="22"/>
          <w:szCs w:val="22"/>
        </w:rPr>
        <w:t>hatálya alatt a szolgáltatás szüneteltetését is kérte, úgy az Előfizető általi felmondás esetén a határozott időtartamú szerződéssel</w:t>
      </w:r>
      <w:r w:rsidRPr="003446F4" w:rsidDel="0043691F">
        <w:rPr>
          <w:rFonts w:asciiTheme="majorHAnsi" w:hAnsiTheme="majorHAnsi"/>
          <w:sz w:val="22"/>
          <w:szCs w:val="22"/>
        </w:rPr>
        <w:t xml:space="preserve"> </w:t>
      </w:r>
      <w:r w:rsidRPr="003446F4">
        <w:rPr>
          <w:rFonts w:asciiTheme="majorHAnsi" w:hAnsiTheme="majorHAnsi"/>
          <w:sz w:val="22"/>
          <w:szCs w:val="22"/>
        </w:rPr>
        <w:t>érintett időtartam számításánál azt az időtartamot veszi figyelembe a Szolgáltató, amely alatt az Előfizető ténylegesen igénybe vette a szolgáltatást. Egyéb esetekben a teljes időtartam figyelembe vételre kerül.</w:t>
      </w:r>
    </w:p>
    <w:p w:rsidR="0051522A" w:rsidRDefault="0051522A" w:rsidP="003446F4">
      <w:pPr>
        <w:pStyle w:val="Szvegtrzs"/>
        <w:spacing w:line="276" w:lineRule="auto"/>
        <w:ind w:left="426"/>
        <w:rPr>
          <w:rFonts w:asciiTheme="majorHAnsi" w:hAnsiTheme="majorHAnsi"/>
          <w:sz w:val="22"/>
          <w:szCs w:val="22"/>
        </w:rPr>
      </w:pPr>
    </w:p>
    <w:p w:rsidR="009C240A" w:rsidRDefault="009C240A" w:rsidP="003446F4">
      <w:pPr>
        <w:pStyle w:val="Szvegtrzs"/>
        <w:spacing w:line="276" w:lineRule="auto"/>
        <w:ind w:left="426"/>
        <w:rPr>
          <w:rFonts w:asciiTheme="majorHAnsi" w:hAnsiTheme="majorHAnsi"/>
          <w:sz w:val="22"/>
          <w:szCs w:val="22"/>
        </w:rPr>
      </w:pPr>
    </w:p>
    <w:p w:rsidR="009C240A" w:rsidRPr="003446F4" w:rsidRDefault="009C240A" w:rsidP="003446F4">
      <w:pPr>
        <w:pStyle w:val="Szvegtrzs"/>
        <w:spacing w:line="276" w:lineRule="auto"/>
        <w:ind w:left="426"/>
        <w:rPr>
          <w:rFonts w:asciiTheme="majorHAnsi" w:hAnsiTheme="majorHAnsi"/>
          <w:sz w:val="22"/>
          <w:szCs w:val="22"/>
        </w:rPr>
      </w:pPr>
    </w:p>
    <w:p w:rsidR="00CC508F" w:rsidRDefault="00D32DDD" w:rsidP="00CC508F">
      <w:pPr>
        <w:pStyle w:val="Cmsor2"/>
        <w:spacing w:before="0" w:after="0" w:line="276" w:lineRule="auto"/>
        <w:ind w:left="426"/>
        <w:rPr>
          <w:rFonts w:asciiTheme="majorHAnsi" w:hAnsiTheme="majorHAnsi"/>
          <w:sz w:val="22"/>
          <w:szCs w:val="22"/>
        </w:rPr>
      </w:pPr>
      <w:bookmarkStart w:id="309" w:name="_Toc520901095"/>
      <w:bookmarkStart w:id="310" w:name="_Toc520901726"/>
      <w:r w:rsidRPr="003446F4">
        <w:rPr>
          <w:rFonts w:asciiTheme="majorHAnsi" w:hAnsiTheme="majorHAnsi"/>
          <w:sz w:val="22"/>
          <w:szCs w:val="22"/>
        </w:rPr>
        <w:t xml:space="preserve">7.2. </w:t>
      </w:r>
      <w:r w:rsidR="009B4466" w:rsidRPr="003446F4">
        <w:rPr>
          <w:rFonts w:asciiTheme="majorHAnsi" w:hAnsiTheme="majorHAnsi"/>
          <w:sz w:val="22"/>
          <w:szCs w:val="22"/>
          <w:lang w:eastAsia="hu-HU"/>
        </w:rPr>
        <w:t>A</w:t>
      </w:r>
      <w:r w:rsidR="00FB08E4" w:rsidRPr="003446F4">
        <w:rPr>
          <w:rFonts w:asciiTheme="majorHAnsi" w:hAnsiTheme="majorHAnsi"/>
          <w:sz w:val="22"/>
          <w:szCs w:val="22"/>
          <w:lang w:eastAsia="hu-HU"/>
        </w:rPr>
        <w:t xml:space="preserve"> különböző fizetési módokból adódó, előfizetőt érintő eltérések</w:t>
      </w:r>
      <w:bookmarkEnd w:id="306"/>
      <w:bookmarkEnd w:id="309"/>
      <w:bookmarkEnd w:id="310"/>
    </w:p>
    <w:p w:rsidR="0051522A" w:rsidRPr="003446F4" w:rsidRDefault="0051522A" w:rsidP="003446F4">
      <w:pPr>
        <w:spacing w:before="0" w:after="0" w:line="276" w:lineRule="auto"/>
        <w:ind w:left="426" w:hanging="284"/>
        <w:rPr>
          <w:rFonts w:asciiTheme="majorHAnsi" w:hAnsiTheme="majorHAnsi"/>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311" w:name="_Toc321923913"/>
      <w:bookmarkStart w:id="312" w:name="_Toc520901096"/>
      <w:bookmarkStart w:id="313" w:name="_Toc520901727"/>
      <w:r w:rsidRPr="003446F4">
        <w:rPr>
          <w:rFonts w:asciiTheme="majorHAnsi" w:hAnsiTheme="majorHAnsi"/>
          <w:sz w:val="22"/>
          <w:szCs w:val="22"/>
        </w:rPr>
        <w:t>7.2.</w:t>
      </w:r>
      <w:r w:rsidR="003B7A69" w:rsidRPr="003446F4">
        <w:rPr>
          <w:rFonts w:asciiTheme="majorHAnsi" w:hAnsiTheme="majorHAnsi"/>
          <w:sz w:val="22"/>
          <w:szCs w:val="22"/>
        </w:rPr>
        <w:t>1</w:t>
      </w:r>
      <w:r w:rsidRPr="003446F4">
        <w:rPr>
          <w:rFonts w:asciiTheme="majorHAnsi" w:hAnsiTheme="majorHAnsi"/>
          <w:sz w:val="22"/>
          <w:szCs w:val="22"/>
        </w:rPr>
        <w:t>. Késedelmi kamat</w:t>
      </w:r>
      <w:bookmarkEnd w:id="311"/>
      <w:bookmarkEnd w:id="312"/>
      <w:bookmarkEnd w:id="313"/>
      <w:r w:rsidRPr="003446F4">
        <w:rPr>
          <w:rFonts w:asciiTheme="majorHAnsi" w:hAnsiTheme="majorHAnsi"/>
          <w:sz w:val="22"/>
          <w:szCs w:val="22"/>
        </w:rPr>
        <w:t xml:space="preserve">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Szolgáltató jogosult késedelmes fizetés esetén késedelmi kamatot felszámolni Előfizető felé, </w:t>
      </w:r>
      <w:r w:rsidR="004D68EE" w:rsidRPr="00DE00EC">
        <w:rPr>
          <w:rFonts w:ascii="Cambria" w:hAnsi="Cambria"/>
          <w:sz w:val="22"/>
          <w:szCs w:val="22"/>
        </w:rPr>
        <w:t xml:space="preserve">mely a Ptk.-ban meghatározott mindenkori törvényes késedelmi kamat </w:t>
      </w:r>
      <w:r w:rsidR="00CC508F" w:rsidRPr="00CC508F">
        <w:rPr>
          <w:rFonts w:asciiTheme="majorHAnsi" w:hAnsiTheme="majorHAnsi"/>
          <w:sz w:val="22"/>
          <w:szCs w:val="22"/>
        </w:rPr>
        <w:t>mértékének felel meg.</w:t>
      </w:r>
      <w:r w:rsidRPr="003446F4">
        <w:rPr>
          <w:rFonts w:asciiTheme="majorHAnsi" w:hAnsiTheme="majorHAnsi"/>
          <w:sz w:val="22"/>
          <w:szCs w:val="22"/>
        </w:rPr>
        <w:t xml:space="preserve">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késedelmes időszak első napja a számlán feltüntetett befizetési határidőt követő nap. A késedelmi kamatfizetési kötelezettség mindaddig fennáll, amíg az Előfizető a számlát nem fizeti be.</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Késedelmi kamat illeti meg a Szolgáltatót az alaptalanul reklamált, illetve a befizetési határidőt követően megkifogásolt számlák esetében is, a fizetési határidőig be nem fizetett számlaösszeg erejéig. </w:t>
      </w:r>
    </w:p>
    <w:p w:rsidR="008014D3"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által hibásan kiszámlázott és pénzügyileg rendezett tételek esetében – az előfizetői reklamáció jogossága esetén – az Előfizetőt a késedelmi kamattal egyező mértékű kamattal számolt jóváírás illeti meg, a befizetés és az Előfizetőnek való visszautalás közti időszakra.</w:t>
      </w:r>
    </w:p>
    <w:p w:rsidR="0051522A" w:rsidRPr="003446F4" w:rsidRDefault="0051522A"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314" w:name="_Toc321923914"/>
      <w:bookmarkStart w:id="315" w:name="_Toc520901097"/>
      <w:bookmarkStart w:id="316" w:name="_Toc520901728"/>
      <w:r w:rsidRPr="003446F4">
        <w:rPr>
          <w:rFonts w:asciiTheme="majorHAnsi" w:hAnsiTheme="majorHAnsi"/>
          <w:sz w:val="22"/>
          <w:szCs w:val="22"/>
        </w:rPr>
        <w:t>7.2.</w:t>
      </w:r>
      <w:r w:rsidR="003B7A69" w:rsidRPr="003446F4">
        <w:rPr>
          <w:rFonts w:asciiTheme="majorHAnsi" w:hAnsiTheme="majorHAnsi"/>
          <w:sz w:val="22"/>
          <w:szCs w:val="22"/>
        </w:rPr>
        <w:t>2</w:t>
      </w:r>
      <w:r w:rsidRPr="003446F4">
        <w:rPr>
          <w:rFonts w:asciiTheme="majorHAnsi" w:hAnsiTheme="majorHAnsi"/>
          <w:sz w:val="22"/>
          <w:szCs w:val="22"/>
        </w:rPr>
        <w:t>. Egyéb rendelkezések a díjfizetéssel összefüggésben</w:t>
      </w:r>
      <w:bookmarkEnd w:id="314"/>
      <w:bookmarkEnd w:id="315"/>
      <w:bookmarkEnd w:id="316"/>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Szolgáltató jogosult díjtartozás esetén jogos követelése behajtása céljából, az általa megbízott és vele szerződéses jogviszonyban álló követeléskezelő társaság részére a díjhátralékkal rendelkező Előfizetők adatait átadni, továbbá a követeléskezelő társaság eljárásának adminisztrációs díját az Előfizetőre áthárítani.</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Előfizető a Szolgáltató részére adminisztrációs díjat köteles fizetni, amennyiben a Szolgáltató olyan adminisztrációs eljárását, szolgáltatását veszi igénybe, melynek biztosítására a Szolgáltató egyébként nem köteles, vagy amelynek megfizetésére az Előfizető az Előfizetői Szerződés alapján kötelezhető.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jogosult a késedelmes befizetésből származó költségeit az Előfizetőre áthárítani, és azokat a következő számlán kiszámlázni.</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az Előfizető által igénybe vett szolgáltatások után befizetett valamennyi díjról, illetve díjtartozásokról pontos, naprakész nyilvántartást vezet. Ezen nyilvántartás adatait az Előfizető bármikor megismerheti, s benne foglalt adatokról, a kibocsátott számlákról, azok teljesítéséről másolatot kérhet.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Túlfizetés esetén az Előfizető döntésétől függően a Szolgáltató a túlfizetett összeget az ügyfélszámhoz rendelten az Előfizető egyenlegén tartja nyilván, majd az Előfizető következő időszaki számláján szereplő fizetendő végösszegből levonja. A Szolgáltató a túl-, vagy előrefizetések után kamatot nem fizet.</w:t>
      </w:r>
    </w:p>
    <w:p w:rsidR="00CE6E9A" w:rsidRPr="003446F4" w:rsidRDefault="00CE6E9A" w:rsidP="003446F4">
      <w:pPr>
        <w:pStyle w:val="Szvegtrzs"/>
        <w:spacing w:line="276" w:lineRule="auto"/>
        <w:ind w:left="426"/>
        <w:rPr>
          <w:rFonts w:asciiTheme="majorHAnsi" w:hAnsiTheme="majorHAnsi"/>
          <w:sz w:val="22"/>
          <w:szCs w:val="22"/>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317" w:name="_Toc321923916"/>
      <w:bookmarkStart w:id="318" w:name="_Toc520901098"/>
      <w:bookmarkStart w:id="319" w:name="_Toc520901729"/>
      <w:r w:rsidRPr="003446F4">
        <w:rPr>
          <w:rFonts w:asciiTheme="majorHAnsi" w:hAnsiTheme="majorHAnsi"/>
          <w:sz w:val="22"/>
          <w:szCs w:val="22"/>
        </w:rPr>
        <w:t>7.</w:t>
      </w:r>
      <w:r w:rsidR="00184B3A" w:rsidRPr="003446F4">
        <w:rPr>
          <w:rFonts w:asciiTheme="majorHAnsi" w:hAnsiTheme="majorHAnsi"/>
          <w:sz w:val="22"/>
          <w:szCs w:val="22"/>
        </w:rPr>
        <w:t>3</w:t>
      </w:r>
      <w:r w:rsidRPr="003446F4">
        <w:rPr>
          <w:rFonts w:asciiTheme="majorHAnsi" w:hAnsiTheme="majorHAnsi"/>
          <w:sz w:val="22"/>
          <w:szCs w:val="22"/>
        </w:rPr>
        <w:t>. A kártérítési eljárás szabályai</w:t>
      </w:r>
      <w:bookmarkEnd w:id="317"/>
      <w:bookmarkEnd w:id="318"/>
      <w:bookmarkEnd w:id="319"/>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szolgáltatásnak nem az Előfizetési Szerződésben foglaltaknak megfelelő tartalmú vagy minőségű teljesítése a Szolgáltató által megvalósítja a hibás teljesítést, melyért a Szolgáltató kötbér-, illetve kártérítési felelősséggel tartozik, hacsak nem merül fel a Szolgáltatót mentő körülmény.</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előfizetői szolgáltatások tartalmát és minőségi követelményeit jelen ÁSZF A. Melléklete tartalmazz</w:t>
      </w:r>
      <w:r w:rsidR="003E6DBD">
        <w:rPr>
          <w:rFonts w:asciiTheme="majorHAnsi" w:hAnsiTheme="majorHAnsi"/>
          <w:sz w:val="22"/>
          <w:szCs w:val="22"/>
        </w:rPr>
        <w:t>a</w:t>
      </w:r>
      <w:r w:rsidRPr="003446F4">
        <w:rPr>
          <w:rFonts w:asciiTheme="majorHAnsi" w:hAnsiTheme="majorHAnsi"/>
          <w:sz w:val="22"/>
          <w:szCs w:val="22"/>
        </w:rPr>
        <w:t>.</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Előfizető köteles a Szolgáltatónak megtéríteni a szolgáltatás nem rendeltetésszerű, illetve nem </w:t>
      </w:r>
      <w:r w:rsidRPr="003446F4">
        <w:rPr>
          <w:rFonts w:asciiTheme="majorHAnsi" w:hAnsiTheme="majorHAnsi"/>
          <w:sz w:val="22"/>
          <w:szCs w:val="22"/>
        </w:rPr>
        <w:lastRenderedPageBreak/>
        <w:t xml:space="preserve">szerződésszerű igénybevételéből, használatából származó valamennyi kárát.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hibás teljesítés különböző eseteit jelen ÁSZF és Mellékletei tartalmazzák.</w:t>
      </w:r>
    </w:p>
    <w:p w:rsidR="00CE6E9A" w:rsidRPr="003446F4" w:rsidRDefault="00CE6E9A"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320" w:name="_Toc321923917"/>
      <w:bookmarkStart w:id="321" w:name="_Toc520901099"/>
      <w:bookmarkStart w:id="322" w:name="_Toc520901730"/>
      <w:r w:rsidRPr="003446F4">
        <w:rPr>
          <w:rFonts w:asciiTheme="majorHAnsi" w:hAnsiTheme="majorHAnsi"/>
          <w:sz w:val="22"/>
          <w:szCs w:val="22"/>
        </w:rPr>
        <w:t>7.</w:t>
      </w:r>
      <w:r w:rsidR="00184B3A" w:rsidRPr="003446F4">
        <w:rPr>
          <w:rFonts w:asciiTheme="majorHAnsi" w:hAnsiTheme="majorHAnsi"/>
          <w:sz w:val="22"/>
          <w:szCs w:val="22"/>
        </w:rPr>
        <w:t>3</w:t>
      </w:r>
      <w:r w:rsidRPr="003446F4">
        <w:rPr>
          <w:rFonts w:asciiTheme="majorHAnsi" w:hAnsiTheme="majorHAnsi"/>
          <w:sz w:val="22"/>
          <w:szCs w:val="22"/>
        </w:rPr>
        <w:t>.1. A Felek jogai a szolgáltatás hibás teljesítése esetén</w:t>
      </w:r>
      <w:bookmarkEnd w:id="320"/>
      <w:bookmarkEnd w:id="321"/>
      <w:bookmarkEnd w:id="322"/>
      <w:r w:rsidRPr="003446F4">
        <w:rPr>
          <w:rFonts w:asciiTheme="majorHAnsi" w:hAnsiTheme="majorHAnsi"/>
          <w:sz w:val="22"/>
          <w:szCs w:val="22"/>
        </w:rPr>
        <w:t xml:space="preserve">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Előfizetői Szerződések késedelmes vagy hibás teljesítése esetében a Szolgáltató az Előfizető vagyonában okozott kárt köteles megtéríteni, az elmaradt haszon kivételével. </w:t>
      </w:r>
    </w:p>
    <w:p w:rsidR="003976E2"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Előfizető ezen kívül meghatározott mértékű kötbérre jogosult.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mentesül a kártérítési felelőssége, illetve kötbér fizetési kötelezettsége alól, ha bizonyítja, hogy a késedelem elkerülése, illetőleg a hibátlan teljesítés érdekében úgy járt el, ahogy az adott helyzetben általában elvárható.</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Nem kell a Szolgáltatónak megtérítenie a kárnak azt a részét, amely abból származott, hogy az Előfizető a kár elhárítása, illetőleg csökkentése érdekében nem úgy járt el, ahogy az az adott helyzetben elvárható.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Amennyiben az Előfizetőt a Szolgáltató hibás vagy késedelmes teljesítése miatt kár érte, azonban a jelen ÁSZF rendelkezései szerint kötbér nem illeti meg, vagy álláspontja szerint az igazolt kára a jelen ÁSZF-nek megfelelően számított kötbér mértékét meghaladja, kárigényét a </w:t>
      </w:r>
      <w:r w:rsidR="00FD2E69" w:rsidRPr="003446F4">
        <w:rPr>
          <w:rFonts w:asciiTheme="majorHAnsi" w:hAnsiTheme="majorHAnsi"/>
          <w:sz w:val="22"/>
          <w:szCs w:val="22"/>
        </w:rPr>
        <w:t>Szolgáltatónál külön kell jele</w:t>
      </w:r>
      <w:r w:rsidRPr="003446F4">
        <w:rPr>
          <w:rFonts w:asciiTheme="majorHAnsi" w:hAnsiTheme="majorHAnsi"/>
          <w:sz w:val="22"/>
          <w:szCs w:val="22"/>
        </w:rPr>
        <w:t xml:space="preserve">znie. Ez esetben a Szolgáltató 30 napon belül kialakítja a kárigénnyel kapcsolatos álláspontját, s arról az Előfizetőt értesíti. </w:t>
      </w:r>
    </w:p>
    <w:p w:rsidR="00D32DDD" w:rsidRPr="003446F4" w:rsidRDefault="00D32DDD" w:rsidP="003446F4">
      <w:pPr>
        <w:pStyle w:val="Szvegtrzs"/>
        <w:spacing w:line="276" w:lineRule="auto"/>
        <w:ind w:left="426"/>
        <w:rPr>
          <w:rFonts w:asciiTheme="majorHAnsi" w:hAnsiTheme="majorHAnsi"/>
          <w:sz w:val="22"/>
          <w:szCs w:val="22"/>
        </w:rPr>
      </w:pPr>
    </w:p>
    <w:p w:rsidR="00184B3A" w:rsidRPr="003446F4" w:rsidRDefault="00A85D1F" w:rsidP="003446F4">
      <w:pPr>
        <w:pStyle w:val="Cmsor3"/>
        <w:spacing w:before="0" w:after="0" w:line="276" w:lineRule="auto"/>
        <w:ind w:left="426"/>
        <w:rPr>
          <w:rFonts w:asciiTheme="majorHAnsi" w:hAnsiTheme="majorHAnsi"/>
          <w:sz w:val="22"/>
          <w:szCs w:val="22"/>
        </w:rPr>
      </w:pPr>
      <w:bookmarkStart w:id="323" w:name="_Toc520901100"/>
      <w:bookmarkStart w:id="324" w:name="_Toc520901731"/>
      <w:bookmarkStart w:id="325" w:name="_Toc321923918"/>
      <w:r w:rsidRPr="003446F4">
        <w:rPr>
          <w:rFonts w:asciiTheme="majorHAnsi" w:hAnsiTheme="majorHAnsi"/>
          <w:sz w:val="22"/>
          <w:szCs w:val="22"/>
        </w:rPr>
        <w:t>7</w:t>
      </w:r>
      <w:r w:rsidR="00D32DDD" w:rsidRPr="003446F4">
        <w:rPr>
          <w:rFonts w:asciiTheme="majorHAnsi" w:hAnsiTheme="majorHAnsi"/>
          <w:sz w:val="22"/>
          <w:szCs w:val="22"/>
        </w:rPr>
        <w:t>.</w:t>
      </w:r>
      <w:r w:rsidR="00184B3A" w:rsidRPr="003446F4">
        <w:rPr>
          <w:rFonts w:asciiTheme="majorHAnsi" w:hAnsiTheme="majorHAnsi"/>
          <w:sz w:val="22"/>
          <w:szCs w:val="22"/>
        </w:rPr>
        <w:t>3.2. Az Előfizető anyagi felelőssége a szolgáltatás igénybevételéhez szükséges eszközökért</w:t>
      </w:r>
      <w:bookmarkEnd w:id="323"/>
      <w:bookmarkEnd w:id="324"/>
    </w:p>
    <w:p w:rsidR="00184B3A" w:rsidRPr="003446F4" w:rsidRDefault="00184B3A"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 köteles az Egyedi Előfizetői Szerződés fennállása alatt a szolgáltatás igénybevételéhez szükséges, a Szolgáltató által felszerelt technikai eszközök és berendezések teljes vagy részleges meghibásodásáért, megrongálódásáért, rendeltetésszerű használatra alkalmatlanná válásáért, elvesztéséért, megsemmisüléséért helyt állni.</w:t>
      </w:r>
    </w:p>
    <w:p w:rsidR="00184B3A" w:rsidRPr="003446F4" w:rsidRDefault="00184B3A"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Előfizető hálózatot érintő bármiféle karbantartási vagy javítási munkát egyedül a Szolgáltatóval, illetve az általa megbízott Hivatalos szerelővel végeztethet el. Az Előfizető teljes kártérítési felelősséggel tartozik abban az esetben, ha illetéktelen beavatkozás (a Szolgáltatótól vagy a Hivatalos szerelőtől eltérő személy, vagy az Előfizető saját tevékenysége) folytán a hálózat bármiféle kárt szenved. </w:t>
      </w:r>
    </w:p>
    <w:p w:rsidR="00184B3A" w:rsidRPr="003446F4" w:rsidRDefault="00184B3A" w:rsidP="003446F4">
      <w:pPr>
        <w:pStyle w:val="Szvegtrzs"/>
        <w:spacing w:line="276" w:lineRule="auto"/>
        <w:ind w:left="426"/>
        <w:rPr>
          <w:rFonts w:asciiTheme="majorHAnsi" w:hAnsiTheme="majorHAnsi"/>
          <w:sz w:val="22"/>
          <w:szCs w:val="22"/>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326" w:name="_Toc520901101"/>
      <w:bookmarkStart w:id="327" w:name="_Toc520901732"/>
      <w:r w:rsidRPr="003446F4">
        <w:rPr>
          <w:rFonts w:asciiTheme="majorHAnsi" w:hAnsiTheme="majorHAnsi"/>
          <w:sz w:val="22"/>
          <w:szCs w:val="22"/>
        </w:rPr>
        <w:t>7.</w:t>
      </w:r>
      <w:r w:rsidR="00184B3A" w:rsidRPr="003446F4">
        <w:rPr>
          <w:rFonts w:asciiTheme="majorHAnsi" w:hAnsiTheme="majorHAnsi"/>
          <w:sz w:val="22"/>
          <w:szCs w:val="22"/>
        </w:rPr>
        <w:t>4</w:t>
      </w:r>
      <w:r w:rsidRPr="003446F4">
        <w:rPr>
          <w:rFonts w:asciiTheme="majorHAnsi" w:hAnsiTheme="majorHAnsi"/>
          <w:sz w:val="22"/>
          <w:szCs w:val="22"/>
        </w:rPr>
        <w:t xml:space="preserve"> A</w:t>
      </w:r>
      <w:r w:rsidR="00184B3A" w:rsidRPr="003446F4">
        <w:rPr>
          <w:rFonts w:asciiTheme="majorHAnsi" w:hAnsiTheme="majorHAnsi"/>
          <w:sz w:val="22"/>
          <w:szCs w:val="22"/>
        </w:rPr>
        <w:t>z előfizetőt megillető</w:t>
      </w:r>
      <w:r w:rsidRPr="003446F4">
        <w:rPr>
          <w:rFonts w:asciiTheme="majorHAnsi" w:hAnsiTheme="majorHAnsi"/>
          <w:sz w:val="22"/>
          <w:szCs w:val="22"/>
        </w:rPr>
        <w:t xml:space="preserve"> kötbér meghatározása, mértéke és </w:t>
      </w:r>
      <w:r w:rsidR="00AB6F95" w:rsidRPr="003446F4">
        <w:rPr>
          <w:rFonts w:asciiTheme="majorHAnsi" w:hAnsiTheme="majorHAnsi"/>
          <w:sz w:val="22"/>
          <w:szCs w:val="22"/>
        </w:rPr>
        <w:t xml:space="preserve">a kötbérfizetés </w:t>
      </w:r>
      <w:r w:rsidRPr="003446F4">
        <w:rPr>
          <w:rFonts w:asciiTheme="majorHAnsi" w:hAnsiTheme="majorHAnsi"/>
          <w:sz w:val="22"/>
          <w:szCs w:val="22"/>
        </w:rPr>
        <w:t>módjai</w:t>
      </w:r>
      <w:bookmarkEnd w:id="325"/>
      <w:bookmarkEnd w:id="326"/>
      <w:bookmarkEnd w:id="327"/>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köteles az Előfizető által bejelentett, a hibabehatároló eljárása eredményeként valós</w:t>
      </w:r>
      <w:r w:rsidR="00424C47">
        <w:rPr>
          <w:rFonts w:asciiTheme="majorHAnsi" w:hAnsiTheme="majorHAnsi"/>
          <w:sz w:val="22"/>
          <w:szCs w:val="22"/>
        </w:rPr>
        <w:t xml:space="preserve">, </w:t>
      </w:r>
      <w:r w:rsidR="00894FA7" w:rsidRPr="009C240A">
        <w:rPr>
          <w:rFonts w:asciiTheme="majorHAnsi" w:hAnsiTheme="majorHAnsi"/>
          <w:sz w:val="22"/>
          <w:szCs w:val="22"/>
        </w:rPr>
        <w:t>érdekkörébe tartozó</w:t>
      </w:r>
      <w:r w:rsidRPr="003446F4">
        <w:rPr>
          <w:rFonts w:asciiTheme="majorHAnsi" w:hAnsiTheme="majorHAnsi"/>
          <w:sz w:val="22"/>
          <w:szCs w:val="22"/>
        </w:rPr>
        <w:t xml:space="preserve"> hibát 72 órán belül kijavítani. </w:t>
      </w:r>
    </w:p>
    <w:p w:rsidR="00DC3CB3" w:rsidRPr="003446F4" w:rsidRDefault="00DC3CB3"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Amennyiben a hibajavításra meghatározott időtartamot a hiba kijavítása meghaladja Szolgáltató kötbérfizetésre köteles, ha a hiba elhárításának elhúzódása vagy elmaradása a Szolgáltatónak betudható ok miatt következett be. Ha a hibaelhárítás elhúzódása, illetve elmaradása nem a Szolgáltatónak betudható, illetve ha a hibát az Előfizető okozta, a Szolgáltató kötbérfizetésre nem köteles.</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Előfizetőt nem illeti meg kötbér, ha:</w:t>
      </w:r>
    </w:p>
    <w:p w:rsidR="00D32DDD" w:rsidRPr="003446F4" w:rsidRDefault="00D32DDD" w:rsidP="00034B0A">
      <w:pPr>
        <w:pStyle w:val="dashbullet2"/>
        <w:numPr>
          <w:ilvl w:val="0"/>
          <w:numId w:val="25"/>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hibát nem a jelen ÁSZF-ben írtak szerint jelentették be;</w:t>
      </w:r>
    </w:p>
    <w:p w:rsidR="00D32DDD" w:rsidRPr="003446F4" w:rsidRDefault="00D32DDD" w:rsidP="00034B0A">
      <w:pPr>
        <w:pStyle w:val="dashbullet2"/>
        <w:numPr>
          <w:ilvl w:val="0"/>
          <w:numId w:val="25"/>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hibát a Szolgáltató a bejelentést követően a hiba elhárítására meghatározott időtartam alatt elhárította;</w:t>
      </w:r>
    </w:p>
    <w:p w:rsidR="00D32DDD" w:rsidRPr="003446F4" w:rsidRDefault="00D32DDD" w:rsidP="00034B0A">
      <w:pPr>
        <w:pStyle w:val="dashbullet2"/>
        <w:numPr>
          <w:ilvl w:val="0"/>
          <w:numId w:val="25"/>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javítás elhalasztását az Előfizető kérte;</w:t>
      </w:r>
    </w:p>
    <w:p w:rsidR="00D32DDD" w:rsidRPr="003446F4" w:rsidRDefault="00D32DDD" w:rsidP="00034B0A">
      <w:pPr>
        <w:pStyle w:val="dashbullet2"/>
        <w:numPr>
          <w:ilvl w:val="0"/>
          <w:numId w:val="25"/>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hiba okát az Előfizető idézte elő;</w:t>
      </w:r>
    </w:p>
    <w:p w:rsidR="00D32DDD" w:rsidRPr="003446F4" w:rsidRDefault="00D32DDD" w:rsidP="00034B0A">
      <w:pPr>
        <w:pStyle w:val="dashbullet2"/>
        <w:numPr>
          <w:ilvl w:val="0"/>
          <w:numId w:val="25"/>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hiba elhárítása, illetve javítása az Előfizetőnek felróhatóan nem valósult meg határidőben.</w:t>
      </w:r>
    </w:p>
    <w:p w:rsidR="00F93FD8" w:rsidRDefault="00F93FD8" w:rsidP="003446F4">
      <w:pPr>
        <w:pStyle w:val="Szvegtrzs"/>
        <w:spacing w:line="276" w:lineRule="auto"/>
        <w:ind w:left="426"/>
        <w:rPr>
          <w:rFonts w:asciiTheme="majorHAnsi" w:hAnsiTheme="majorHAnsi"/>
          <w:sz w:val="22"/>
          <w:szCs w:val="22"/>
        </w:rPr>
      </w:pPr>
    </w:p>
    <w:p w:rsidR="00F93FD8" w:rsidRPr="003446F4" w:rsidRDefault="00F93FD8" w:rsidP="00F93FD8">
      <w:pPr>
        <w:pStyle w:val="Szvegtrzs"/>
        <w:spacing w:line="240" w:lineRule="auto"/>
        <w:ind w:left="426"/>
        <w:rPr>
          <w:rFonts w:asciiTheme="majorHAnsi" w:hAnsiTheme="majorHAnsi"/>
          <w:sz w:val="22"/>
          <w:szCs w:val="22"/>
        </w:rPr>
      </w:pPr>
      <w:r w:rsidRPr="003446F4">
        <w:rPr>
          <w:rFonts w:asciiTheme="majorHAnsi" w:hAnsiTheme="majorHAnsi"/>
          <w:sz w:val="22"/>
          <w:szCs w:val="22"/>
        </w:rPr>
        <w:t>Ha a hiba elhárítására azért nem kerül határidőn belül sor, mert a Szolgáltató elmulasztotta értesíteni az Előfizetőt a szükséges helyszíni vizsgálatok időpontjáról, akkor a kötbér mértéke a vetítési alap kétszerese</w:t>
      </w:r>
      <w:r>
        <w:rPr>
          <w:rFonts w:asciiTheme="majorHAnsi" w:hAnsiTheme="majorHAnsi"/>
          <w:sz w:val="22"/>
          <w:szCs w:val="22"/>
        </w:rPr>
        <w:t xml:space="preserve">, melyet a Szolgáltató </w:t>
      </w:r>
      <w:r w:rsidRPr="003446F4">
        <w:rPr>
          <w:rFonts w:asciiTheme="majorHAnsi" w:hAnsiTheme="majorHAnsi"/>
          <w:sz w:val="22"/>
          <w:szCs w:val="22"/>
        </w:rPr>
        <w:t>az értesítésre nyitva álló határidő eredménytelen elteltétől</w:t>
      </w:r>
      <w:r>
        <w:rPr>
          <w:rFonts w:asciiTheme="majorHAnsi" w:hAnsiTheme="majorHAnsi"/>
          <w:sz w:val="22"/>
          <w:szCs w:val="22"/>
        </w:rPr>
        <w:t xml:space="preserve"> </w:t>
      </w:r>
      <w:r w:rsidRPr="003446F4">
        <w:rPr>
          <w:rFonts w:asciiTheme="majorHAnsi" w:hAnsiTheme="majorHAnsi"/>
          <w:sz w:val="22"/>
          <w:szCs w:val="22"/>
        </w:rPr>
        <w:t xml:space="preserve">minden </w:t>
      </w:r>
      <w:r>
        <w:rPr>
          <w:rFonts w:asciiTheme="majorHAnsi" w:hAnsiTheme="majorHAnsi"/>
          <w:sz w:val="22"/>
          <w:szCs w:val="22"/>
        </w:rPr>
        <w:t xml:space="preserve">megkezdett </w:t>
      </w:r>
      <w:r w:rsidRPr="003446F4">
        <w:rPr>
          <w:rFonts w:asciiTheme="majorHAnsi" w:hAnsiTheme="majorHAnsi"/>
          <w:sz w:val="22"/>
          <w:szCs w:val="22"/>
        </w:rPr>
        <w:t>késedelmes nap után az értesítés megtörténtéig</w:t>
      </w:r>
      <w:r>
        <w:rPr>
          <w:rFonts w:asciiTheme="majorHAnsi" w:hAnsiTheme="majorHAnsi"/>
          <w:sz w:val="22"/>
          <w:szCs w:val="22"/>
        </w:rPr>
        <w:t xml:space="preserve"> köteles az Előfizető részére megfizetni</w:t>
      </w:r>
      <w:r w:rsidRPr="003446F4">
        <w:rPr>
          <w:rFonts w:asciiTheme="majorHAnsi" w:hAnsiTheme="majorHAnsi"/>
          <w:sz w:val="22"/>
          <w:szCs w:val="22"/>
        </w:rPr>
        <w:t>.</w:t>
      </w:r>
    </w:p>
    <w:p w:rsidR="007E40B6" w:rsidRPr="007E40B6" w:rsidRDefault="00F93FD8" w:rsidP="00F93FD8">
      <w:pPr>
        <w:pStyle w:val="Szvegtrzs"/>
        <w:spacing w:line="240" w:lineRule="auto"/>
        <w:ind w:left="426"/>
        <w:rPr>
          <w:rFonts w:asciiTheme="majorHAnsi" w:hAnsiTheme="majorHAnsi"/>
          <w:b/>
          <w:sz w:val="22"/>
          <w:szCs w:val="22"/>
        </w:rPr>
      </w:pPr>
      <w:r w:rsidRPr="003446F4">
        <w:rPr>
          <w:rFonts w:asciiTheme="majorHAnsi" w:hAnsiTheme="majorHAnsi"/>
          <w:sz w:val="22"/>
          <w:szCs w:val="22"/>
        </w:rPr>
        <w:t>Ha a hiba következtében az előfizetői szolgáltatást nem lehet igénybe venni, a kötbér mértéke a vetítési alap nyolcszorosa</w:t>
      </w:r>
      <w:r w:rsidR="007E40B6">
        <w:rPr>
          <w:rFonts w:asciiTheme="majorHAnsi" w:hAnsiTheme="majorHAnsi"/>
          <w:sz w:val="22"/>
          <w:szCs w:val="22"/>
        </w:rPr>
        <w:t xml:space="preserve">, </w:t>
      </w:r>
      <w:r w:rsidR="00894FA7" w:rsidRPr="009C240A">
        <w:rPr>
          <w:rFonts w:asciiTheme="majorHAnsi" w:hAnsiTheme="majorHAnsi"/>
          <w:sz w:val="22"/>
          <w:szCs w:val="22"/>
        </w:rPr>
        <w:t>melyet a Szolgáltató</w:t>
      </w:r>
      <w:r w:rsidRPr="003446F4">
        <w:rPr>
          <w:rFonts w:asciiTheme="majorHAnsi" w:hAnsiTheme="majorHAnsi"/>
          <w:sz w:val="22"/>
          <w:szCs w:val="22"/>
        </w:rPr>
        <w:t xml:space="preserve"> a hiba kijavítására nyitva álló határidő eredménytelen elteltétől </w:t>
      </w:r>
      <w:r w:rsidR="00894FA7" w:rsidRPr="009C240A">
        <w:rPr>
          <w:rFonts w:asciiTheme="majorHAnsi" w:hAnsiTheme="majorHAnsi"/>
          <w:sz w:val="22"/>
          <w:szCs w:val="22"/>
        </w:rPr>
        <w:t xml:space="preserve">minden </w:t>
      </w:r>
      <w:r w:rsidR="00894FA7" w:rsidRPr="009C240A">
        <w:rPr>
          <w:rFonts w:asciiTheme="majorHAnsi" w:hAnsiTheme="majorHAnsi"/>
          <w:sz w:val="22"/>
          <w:szCs w:val="22"/>
        </w:rPr>
        <w:lastRenderedPageBreak/>
        <w:t>megkezdett késedelmes nap után</w:t>
      </w:r>
      <w:r w:rsidR="007E40B6">
        <w:rPr>
          <w:rFonts w:asciiTheme="majorHAnsi" w:hAnsiTheme="majorHAnsi"/>
          <w:sz w:val="22"/>
          <w:szCs w:val="22"/>
        </w:rPr>
        <w:t xml:space="preserve"> </w:t>
      </w:r>
      <w:r w:rsidRPr="003446F4">
        <w:rPr>
          <w:rFonts w:asciiTheme="majorHAnsi" w:hAnsiTheme="majorHAnsi"/>
          <w:sz w:val="22"/>
          <w:szCs w:val="22"/>
        </w:rPr>
        <w:t xml:space="preserve">a hiba elhárításáig terjedő időszakra </w:t>
      </w:r>
      <w:r w:rsidR="00894FA7" w:rsidRPr="009C240A">
        <w:rPr>
          <w:rFonts w:asciiTheme="majorHAnsi" w:hAnsiTheme="majorHAnsi"/>
          <w:sz w:val="22"/>
          <w:szCs w:val="22"/>
        </w:rPr>
        <w:t>köteles az Előfizető részére megfizetni.</w:t>
      </w:r>
    </w:p>
    <w:p w:rsidR="00F93FD8" w:rsidRPr="003446F4" w:rsidRDefault="00F93FD8" w:rsidP="00F93FD8">
      <w:pPr>
        <w:pStyle w:val="Szvegtrzs"/>
        <w:spacing w:line="240" w:lineRule="auto"/>
        <w:ind w:left="426"/>
        <w:rPr>
          <w:rFonts w:asciiTheme="majorHAnsi" w:hAnsiTheme="majorHAnsi"/>
          <w:sz w:val="22"/>
          <w:szCs w:val="22"/>
        </w:rPr>
      </w:pPr>
      <w:r>
        <w:rPr>
          <w:rFonts w:asciiTheme="majorHAnsi" w:hAnsiTheme="majorHAnsi"/>
          <w:sz w:val="22"/>
          <w:szCs w:val="22"/>
        </w:rPr>
        <w:t>A Szolgáltató által fizetendő kötbér mértéke – a hiba kijavítására nyitva álló határidő eredménytelen eltelte esetén – a vetítési alap négyszerese, h</w:t>
      </w:r>
      <w:r w:rsidRPr="003446F4">
        <w:rPr>
          <w:rFonts w:asciiTheme="majorHAnsi" w:hAnsiTheme="majorHAnsi"/>
          <w:sz w:val="22"/>
          <w:szCs w:val="22"/>
        </w:rPr>
        <w:t xml:space="preserve">a a hiba következtében az Előfizető az előfizetői szolgáltatást </w:t>
      </w:r>
      <w:r>
        <w:rPr>
          <w:rFonts w:asciiTheme="majorHAnsi" w:hAnsiTheme="majorHAnsi"/>
          <w:sz w:val="22"/>
          <w:szCs w:val="22"/>
        </w:rPr>
        <w:t>cs</w:t>
      </w:r>
      <w:r w:rsidRPr="003446F4">
        <w:rPr>
          <w:rFonts w:asciiTheme="majorHAnsi" w:hAnsiTheme="majorHAnsi"/>
          <w:sz w:val="22"/>
          <w:szCs w:val="22"/>
        </w:rPr>
        <w:t>a</w:t>
      </w:r>
      <w:r>
        <w:rPr>
          <w:rFonts w:asciiTheme="majorHAnsi" w:hAnsiTheme="majorHAnsi"/>
          <w:sz w:val="22"/>
          <w:szCs w:val="22"/>
        </w:rPr>
        <w:t>k az Előfizetői Szerződés szerinti minőség romlásával, vagy mennyiség csökkenésével</w:t>
      </w:r>
      <w:r w:rsidRPr="003446F4">
        <w:rPr>
          <w:rFonts w:asciiTheme="majorHAnsi" w:hAnsiTheme="majorHAnsi"/>
          <w:sz w:val="22"/>
          <w:szCs w:val="22"/>
        </w:rPr>
        <w:t xml:space="preserve"> képes igénybe venni</w:t>
      </w:r>
      <w:r w:rsidR="00894FA7" w:rsidRPr="009C240A">
        <w:rPr>
          <w:rFonts w:asciiTheme="majorHAnsi" w:hAnsiTheme="majorHAnsi"/>
          <w:sz w:val="22"/>
          <w:szCs w:val="22"/>
        </w:rPr>
        <w:t>, mely kötbért a Szolgáltató a hiba kijavítására nyitva álló határidő eredménytelen elteltétől minden megkezdett késedelmes nap után a hiba elhárításáig terjedő időszakra köteles az Előfizető részére megfizetni</w:t>
      </w:r>
      <w:r w:rsidRPr="009C240A">
        <w:rPr>
          <w:rFonts w:asciiTheme="majorHAnsi" w:hAnsiTheme="majorHAnsi"/>
          <w:sz w:val="22"/>
          <w:szCs w:val="22"/>
        </w:rPr>
        <w:t>.</w:t>
      </w:r>
    </w:p>
    <w:p w:rsidR="00D32DDD"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kötbér meghatározásához szükséges vetítési alap:</w:t>
      </w:r>
    </w:p>
    <w:p w:rsidR="006531BD" w:rsidRDefault="00894FA7" w:rsidP="009C240A">
      <w:pPr>
        <w:pStyle w:val="Szvegtrzs"/>
        <w:spacing w:line="240" w:lineRule="auto"/>
        <w:ind w:left="426"/>
        <w:rPr>
          <w:rFonts w:asciiTheme="majorHAnsi" w:hAnsiTheme="majorHAnsi"/>
          <w:sz w:val="22"/>
          <w:szCs w:val="22"/>
        </w:rPr>
      </w:pPr>
      <w:r w:rsidRPr="009C240A">
        <w:rPr>
          <w:rFonts w:asciiTheme="majorHAnsi" w:hAnsiTheme="majorHAnsi"/>
          <w:sz w:val="22"/>
          <w:szCs w:val="22"/>
        </w:rPr>
        <w:t>A hibabejelentés hónapjára vonatkozó, egyedi előfizetői szerződés szerinti havi előfizetési díj összege alapján egy napra vetített összeg.</w:t>
      </w:r>
    </w:p>
    <w:p w:rsidR="00091024" w:rsidRDefault="00091024" w:rsidP="009C240A">
      <w:pPr>
        <w:pStyle w:val="Szvegtrzs"/>
        <w:spacing w:line="240" w:lineRule="auto"/>
        <w:ind w:left="426"/>
        <w:rPr>
          <w:rFonts w:asciiTheme="majorHAnsi" w:hAnsiTheme="majorHAnsi"/>
          <w:sz w:val="22"/>
          <w:szCs w:val="22"/>
        </w:rPr>
      </w:pPr>
    </w:p>
    <w:p w:rsidR="00091024" w:rsidRDefault="0083579F" w:rsidP="009C240A">
      <w:pPr>
        <w:pStyle w:val="Szvegtrzs"/>
        <w:spacing w:line="240" w:lineRule="auto"/>
        <w:ind w:left="426"/>
        <w:rPr>
          <w:bCs/>
          <w:szCs w:val="20"/>
        </w:rPr>
      </w:pPr>
      <w:r w:rsidRPr="0083579F">
        <w:rPr>
          <w:bCs/>
          <w:szCs w:val="20"/>
        </w:rPr>
        <w:t>Amennyiben a Szolgáltató az átírást az ÁSZF-ben vállalt határidőn belül nem teljesíti, kötbért köteles fizetni,</w:t>
      </w:r>
      <w:r w:rsidR="00091024" w:rsidRPr="00091024">
        <w:br/>
      </w:r>
      <w:r w:rsidRPr="0083579F">
        <w:rPr>
          <w:bCs/>
          <w:szCs w:val="20"/>
        </w:rPr>
        <w:t>melynek összege minden késedelmes nap után az átírás díjának egytizede.</w:t>
      </w:r>
    </w:p>
    <w:p w:rsidR="00091024" w:rsidRDefault="00091024" w:rsidP="009C240A">
      <w:pPr>
        <w:pStyle w:val="Szvegtrzs"/>
        <w:spacing w:line="240" w:lineRule="auto"/>
        <w:ind w:left="426"/>
        <w:rPr>
          <w:bCs/>
          <w:szCs w:val="20"/>
        </w:rPr>
      </w:pPr>
    </w:p>
    <w:p w:rsidR="00091024" w:rsidRDefault="0083579F" w:rsidP="009C240A">
      <w:pPr>
        <w:pStyle w:val="Szvegtrzs"/>
        <w:spacing w:line="240" w:lineRule="auto"/>
        <w:ind w:left="426"/>
        <w:rPr>
          <w:bCs/>
          <w:szCs w:val="20"/>
        </w:rPr>
      </w:pPr>
      <w:r w:rsidRPr="0083579F">
        <w:rPr>
          <w:bCs/>
          <w:szCs w:val="20"/>
        </w:rPr>
        <w:t>Az áthelyezési igénybejelentés Szolgáltató általi elfogadása esetén a meghatározott határidők be ne</w:t>
      </w:r>
      <w:r w:rsidR="00091024">
        <w:rPr>
          <w:bCs/>
          <w:szCs w:val="20"/>
        </w:rPr>
        <w:t xml:space="preserve">m tartása </w:t>
      </w:r>
      <w:r w:rsidRPr="0083579F">
        <w:rPr>
          <w:bCs/>
          <w:szCs w:val="20"/>
        </w:rPr>
        <w:t>esetén</w:t>
      </w:r>
      <w:r w:rsidR="00091024">
        <w:rPr>
          <w:bCs/>
          <w:szCs w:val="20"/>
        </w:rPr>
        <w:t xml:space="preserve"> </w:t>
      </w:r>
      <w:r w:rsidRPr="0083579F">
        <w:rPr>
          <w:bCs/>
          <w:szCs w:val="20"/>
        </w:rPr>
        <w:t>a Szolgáltató kötbért köteles fizetni, melynek összege minden késedelmes nap után az áthelyezés díjának egyharmada.</w:t>
      </w:r>
    </w:p>
    <w:p w:rsidR="00091024" w:rsidRDefault="00091024" w:rsidP="009C240A">
      <w:pPr>
        <w:pStyle w:val="Szvegtrzs"/>
        <w:spacing w:line="240" w:lineRule="auto"/>
        <w:ind w:left="426"/>
        <w:rPr>
          <w:bCs/>
          <w:szCs w:val="20"/>
        </w:rPr>
      </w:pPr>
    </w:p>
    <w:p w:rsidR="00091024" w:rsidRPr="00091024" w:rsidRDefault="0083579F" w:rsidP="009C240A">
      <w:pPr>
        <w:pStyle w:val="Szvegtrzs"/>
        <w:spacing w:line="240" w:lineRule="auto"/>
        <w:ind w:left="426"/>
        <w:rPr>
          <w:rFonts w:asciiTheme="majorHAnsi" w:hAnsiTheme="majorHAnsi"/>
          <w:sz w:val="22"/>
          <w:szCs w:val="22"/>
        </w:rPr>
      </w:pPr>
      <w:r w:rsidRPr="0083579F">
        <w:rPr>
          <w:bCs/>
          <w:szCs w:val="20"/>
        </w:rPr>
        <w:t>A korlátozás megszüntetésének késedelmes teljesítése esetén a kötbér mértéke minden megkezdett késedelmes nap</w:t>
      </w:r>
      <w:r w:rsidR="00091024">
        <w:t xml:space="preserve"> </w:t>
      </w:r>
      <w:r w:rsidRPr="0083579F">
        <w:rPr>
          <w:bCs/>
          <w:szCs w:val="20"/>
        </w:rPr>
        <w:t>után a visszakapcsolási díj egyharmada. Ha a Szolgáltató visszakapcsolási díjat nem számít fel, a kötbér</w:t>
      </w:r>
      <w:r w:rsidR="00091024">
        <w:rPr>
          <w:bCs/>
          <w:szCs w:val="20"/>
        </w:rPr>
        <w:t xml:space="preserve"> </w:t>
      </w:r>
      <w:r w:rsidRPr="0083579F">
        <w:rPr>
          <w:bCs/>
          <w:szCs w:val="20"/>
        </w:rPr>
        <w:t>mértéke az</w:t>
      </w:r>
      <w:r w:rsidR="00091024">
        <w:rPr>
          <w:bCs/>
          <w:szCs w:val="20"/>
        </w:rPr>
        <w:t xml:space="preserve"> </w:t>
      </w:r>
      <w:r w:rsidRPr="0083579F">
        <w:rPr>
          <w:bCs/>
          <w:szCs w:val="20"/>
        </w:rPr>
        <w:t>előfizetői szerződés alapján az adott előfizetői szolgáltatással kapcsolatban a visszakapcsolás időpontja szerinti hónapra</w:t>
      </w:r>
      <w:r w:rsidR="00091024">
        <w:rPr>
          <w:bCs/>
          <w:szCs w:val="20"/>
        </w:rPr>
        <w:t xml:space="preserve"> </w:t>
      </w:r>
      <w:r w:rsidRPr="0083579F">
        <w:rPr>
          <w:bCs/>
          <w:szCs w:val="20"/>
        </w:rPr>
        <w:t>vonatkozó havi előfizetési díj, vagy előre fizetett díjú szolgáltatás esetén az előre fizetett díj egy harmincad részének</w:t>
      </w:r>
      <w:r w:rsidR="00091024">
        <w:rPr>
          <w:bCs/>
          <w:szCs w:val="20"/>
        </w:rPr>
        <w:t xml:space="preserve"> </w:t>
      </w:r>
      <w:r w:rsidRPr="0083579F">
        <w:rPr>
          <w:bCs/>
          <w:szCs w:val="20"/>
        </w:rPr>
        <w:t>négyszerese.</w:t>
      </w:r>
    </w:p>
    <w:p w:rsidR="00056733" w:rsidRDefault="00056733" w:rsidP="009C240A">
      <w:pPr>
        <w:pStyle w:val="Szvegtrzs"/>
        <w:spacing w:line="240" w:lineRule="auto"/>
        <w:ind w:left="426"/>
        <w:rPr>
          <w:rFonts w:asciiTheme="majorHAnsi" w:hAnsiTheme="majorHAnsi"/>
          <w:sz w:val="22"/>
          <w:szCs w:val="22"/>
        </w:rPr>
      </w:pPr>
    </w:p>
    <w:p w:rsidR="00056733" w:rsidRDefault="00056733" w:rsidP="00056733">
      <w:pPr>
        <w:pStyle w:val="dashbullet2"/>
        <w:spacing w:before="0" w:after="0" w:line="240" w:lineRule="auto"/>
        <w:ind w:left="426"/>
        <w:rPr>
          <w:rFonts w:asciiTheme="majorHAnsi" w:hAnsiTheme="majorHAnsi"/>
          <w:sz w:val="22"/>
          <w:szCs w:val="22"/>
          <w:lang w:val="hu-HU"/>
        </w:rPr>
      </w:pPr>
      <w:r>
        <w:rPr>
          <w:rFonts w:asciiTheme="majorHAnsi" w:hAnsiTheme="majorHAnsi"/>
          <w:sz w:val="22"/>
          <w:szCs w:val="22"/>
          <w:lang w:val="hu-HU"/>
        </w:rPr>
        <w:t>Az Előfizetőt egyéb esetben – azaz akkor, ha a Szolgáltató a szolgáltatás létesítésére vállalt határidőt elmulasztja, vagy amennyiben a vállalt határidő teljesítésére a Szolgáltató műszaki okból nem képes és ezért az Előfizetői Szerződést felmondja – megillető kötbér részletszabályait az ÁSZF 2.4 pontja tartalmazza.</w:t>
      </w:r>
    </w:p>
    <w:p w:rsidR="00056733" w:rsidRPr="009C240A" w:rsidRDefault="00056733" w:rsidP="009C240A">
      <w:pPr>
        <w:pStyle w:val="Szvegtrzs"/>
        <w:spacing w:line="240" w:lineRule="auto"/>
        <w:ind w:left="426"/>
        <w:rPr>
          <w:rFonts w:asciiTheme="majorHAnsi" w:hAnsiTheme="majorHAnsi"/>
          <w:sz w:val="22"/>
          <w:szCs w:val="22"/>
        </w:rPr>
      </w:pPr>
    </w:p>
    <w:p w:rsidR="00D32DDD"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Előfizetőt megillető kötbér az arra okot adó szerződésszegő magatartás bekövetkezésének </w:t>
      </w:r>
      <w:r w:rsidRPr="003446F4">
        <w:rPr>
          <w:rFonts w:asciiTheme="majorHAnsi" w:hAnsiTheme="majorHAnsi"/>
          <w:sz w:val="22"/>
          <w:szCs w:val="22"/>
        </w:rPr>
        <w:t>napjától esedékes</w:t>
      </w:r>
      <w:r w:rsidR="00367FE2" w:rsidRPr="00367FE2">
        <w:rPr>
          <w:rFonts w:asciiTheme="majorHAnsi" w:hAnsiTheme="majorHAnsi"/>
          <w:sz w:val="22"/>
          <w:szCs w:val="22"/>
        </w:rPr>
        <w:t xml:space="preserve"> </w:t>
      </w:r>
      <w:r w:rsidR="00367FE2">
        <w:rPr>
          <w:rFonts w:asciiTheme="majorHAnsi" w:hAnsiTheme="majorHAnsi"/>
          <w:sz w:val="22"/>
          <w:szCs w:val="22"/>
        </w:rPr>
        <w:t>és a szerződésszegés megszűnésének napjáig jár.</w:t>
      </w:r>
    </w:p>
    <w:p w:rsidR="004A4F6E" w:rsidRPr="009C240A" w:rsidRDefault="00894FA7" w:rsidP="003446F4">
      <w:pPr>
        <w:pStyle w:val="Szvegtrzs"/>
        <w:spacing w:line="276" w:lineRule="auto"/>
        <w:ind w:left="426"/>
        <w:rPr>
          <w:rFonts w:asciiTheme="majorHAnsi" w:hAnsiTheme="majorHAnsi"/>
          <w:sz w:val="22"/>
          <w:szCs w:val="22"/>
        </w:rPr>
      </w:pPr>
      <w:r w:rsidRPr="009C240A">
        <w:rPr>
          <w:rFonts w:asciiTheme="majorHAnsi" w:hAnsiTheme="majorHAnsi"/>
          <w:sz w:val="22"/>
          <w:szCs w:val="22"/>
        </w:rPr>
        <w:t>A kötbérfizetési kötelezettség teljesítését a Szolgáltató nem kötheti az Előfizető kötbérre vonatkozó igényének bejelentéséhez.</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Kötbérfizetési kötelezettségnek a Szolgáltató a szerződésszegő magatartás megszűnésétől számított 30 napon belül – az Előfizetőt megillető kötbér mértékéről</w:t>
      </w:r>
      <w:r w:rsidR="00C32A5B" w:rsidRPr="003446F4">
        <w:rPr>
          <w:rFonts w:asciiTheme="majorHAnsi" w:hAnsiTheme="majorHAnsi"/>
          <w:sz w:val="22"/>
          <w:szCs w:val="22"/>
        </w:rPr>
        <w:t>, a kötbérfizetésre</w:t>
      </w:r>
      <w:r w:rsidR="00B069AD" w:rsidRPr="003446F4">
        <w:rPr>
          <w:rFonts w:asciiTheme="majorHAnsi" w:hAnsiTheme="majorHAnsi"/>
          <w:sz w:val="22"/>
          <w:szCs w:val="22"/>
        </w:rPr>
        <w:t xml:space="preserve"> okot adó szerződésszegő magatartásról</w:t>
      </w:r>
      <w:r w:rsidR="00367FE2">
        <w:rPr>
          <w:rFonts w:asciiTheme="majorHAnsi" w:hAnsiTheme="majorHAnsi"/>
          <w:sz w:val="22"/>
          <w:szCs w:val="22"/>
        </w:rPr>
        <w:t>, és a</w:t>
      </w:r>
      <w:r w:rsidRPr="003446F4">
        <w:rPr>
          <w:rFonts w:asciiTheme="majorHAnsi" w:hAnsiTheme="majorHAnsi"/>
          <w:sz w:val="22"/>
          <w:szCs w:val="22"/>
        </w:rPr>
        <w:t xml:space="preserve"> kötbér</w:t>
      </w:r>
      <w:r w:rsidR="00B069AD" w:rsidRPr="003446F4">
        <w:rPr>
          <w:rFonts w:asciiTheme="majorHAnsi" w:hAnsiTheme="majorHAnsi"/>
          <w:sz w:val="22"/>
          <w:szCs w:val="22"/>
        </w:rPr>
        <w:t>fizetési kötelezettség</w:t>
      </w:r>
      <w:r w:rsidRPr="003446F4">
        <w:rPr>
          <w:rFonts w:asciiTheme="majorHAnsi" w:hAnsiTheme="majorHAnsi"/>
          <w:sz w:val="22"/>
          <w:szCs w:val="22"/>
        </w:rPr>
        <w:t xml:space="preserve"> teljesítésének módjáról szóló </w:t>
      </w:r>
      <w:r w:rsidR="00894FA7" w:rsidRPr="009C240A">
        <w:rPr>
          <w:rFonts w:asciiTheme="majorHAnsi" w:hAnsiTheme="majorHAnsi"/>
          <w:sz w:val="22"/>
          <w:szCs w:val="22"/>
        </w:rPr>
        <w:t xml:space="preserve">kifejezett </w:t>
      </w:r>
      <w:r w:rsidRPr="009C240A">
        <w:rPr>
          <w:rFonts w:asciiTheme="majorHAnsi" w:hAnsiTheme="majorHAnsi"/>
          <w:sz w:val="22"/>
          <w:szCs w:val="22"/>
        </w:rPr>
        <w:t xml:space="preserve">tájékoztatással együtt –  </w:t>
      </w:r>
      <w:r w:rsidR="00894FA7" w:rsidRPr="009C240A">
        <w:rPr>
          <w:rFonts w:asciiTheme="majorHAnsi" w:hAnsiTheme="majorHAnsi"/>
          <w:sz w:val="22"/>
          <w:szCs w:val="22"/>
        </w:rPr>
        <w:t xml:space="preserve">köteles </w:t>
      </w:r>
      <w:r w:rsidRPr="009C240A">
        <w:rPr>
          <w:rFonts w:asciiTheme="majorHAnsi" w:hAnsiTheme="majorHAnsi"/>
          <w:sz w:val="22"/>
          <w:szCs w:val="22"/>
        </w:rPr>
        <w:t>eleget</w:t>
      </w:r>
      <w:r w:rsidR="004A4F6E" w:rsidRPr="009C240A">
        <w:rPr>
          <w:rFonts w:asciiTheme="majorHAnsi" w:hAnsiTheme="majorHAnsi"/>
          <w:sz w:val="22"/>
          <w:szCs w:val="22"/>
        </w:rPr>
        <w:t xml:space="preserve"> </w:t>
      </w:r>
      <w:r w:rsidR="00894FA7" w:rsidRPr="009C240A">
        <w:rPr>
          <w:rFonts w:asciiTheme="majorHAnsi" w:hAnsiTheme="majorHAnsi"/>
          <w:sz w:val="22"/>
          <w:szCs w:val="22"/>
        </w:rPr>
        <w:t>tenni</w:t>
      </w:r>
      <w:r w:rsidRPr="009C240A">
        <w:rPr>
          <w:rFonts w:asciiTheme="majorHAnsi" w:hAnsiTheme="majorHAnsi"/>
          <w:sz w:val="22"/>
          <w:szCs w:val="22"/>
        </w:rPr>
        <w:t>:</w:t>
      </w:r>
    </w:p>
    <w:p w:rsidR="00D32DDD" w:rsidRPr="003446F4" w:rsidRDefault="00D32DDD" w:rsidP="00034B0A">
      <w:pPr>
        <w:pStyle w:val="dashbullet2"/>
        <w:numPr>
          <w:ilvl w:val="0"/>
          <w:numId w:val="26"/>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havi díjfizetési kötelezettség esetén a következő havi elszámolás alkalmával a kötbért a havi számlán, vagy előre fizetett szolgáltatás esetén az előfizető egyenlegén jóváírva;</w:t>
      </w:r>
    </w:p>
    <w:p w:rsidR="00D32DDD" w:rsidRPr="003446F4" w:rsidRDefault="00D32DDD" w:rsidP="00034B0A">
      <w:pPr>
        <w:pStyle w:val="dashbullet2"/>
        <w:numPr>
          <w:ilvl w:val="0"/>
          <w:numId w:val="26"/>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Előfizetői Szerződés megszűnése esetében a kötbért vagy annak meg nem fizetett részét az Előfizető választása szerint egy összegben az Ügyfélszolgálaton, postai utalvánnyal vagy amennyiben ehhez az Előfizető hozzájárul</w:t>
      </w:r>
      <w:r w:rsidR="00EE2CD9" w:rsidRPr="003446F4">
        <w:rPr>
          <w:rFonts w:asciiTheme="majorHAnsi" w:hAnsiTheme="majorHAnsi"/>
          <w:sz w:val="22"/>
          <w:szCs w:val="22"/>
          <w:lang w:val="hu-HU"/>
        </w:rPr>
        <w:t>,</w:t>
      </w:r>
      <w:r w:rsidRPr="003446F4">
        <w:rPr>
          <w:rFonts w:asciiTheme="majorHAnsi" w:hAnsiTheme="majorHAnsi"/>
          <w:sz w:val="22"/>
          <w:szCs w:val="22"/>
          <w:lang w:val="hu-HU"/>
        </w:rPr>
        <w:t xml:space="preserve"> </w:t>
      </w:r>
      <w:r w:rsidR="00EE2CD9" w:rsidRPr="003446F4">
        <w:rPr>
          <w:rFonts w:asciiTheme="majorHAnsi" w:hAnsiTheme="majorHAnsi"/>
          <w:sz w:val="22"/>
          <w:szCs w:val="22"/>
          <w:lang w:val="hu-HU"/>
        </w:rPr>
        <w:t xml:space="preserve">és a Szolgáltató rendelkezik az Előfizető szükséges adataival </w:t>
      </w:r>
      <w:r w:rsidRPr="003446F4">
        <w:rPr>
          <w:rFonts w:asciiTheme="majorHAnsi" w:hAnsiTheme="majorHAnsi"/>
          <w:sz w:val="22"/>
          <w:szCs w:val="22"/>
          <w:lang w:val="hu-HU"/>
        </w:rPr>
        <w:t>banki átutalással megfizetve.</w:t>
      </w:r>
    </w:p>
    <w:p w:rsidR="00367FE2" w:rsidRDefault="00367FE2" w:rsidP="003446F4">
      <w:pPr>
        <w:pStyle w:val="Szvegtrzs"/>
        <w:spacing w:line="276" w:lineRule="auto"/>
        <w:ind w:left="426"/>
        <w:rPr>
          <w:rFonts w:asciiTheme="majorHAnsi" w:hAnsiTheme="majorHAnsi"/>
          <w:sz w:val="22"/>
          <w:szCs w:val="22"/>
        </w:rPr>
      </w:pPr>
      <w:r>
        <w:rPr>
          <w:rFonts w:asciiTheme="majorHAnsi" w:hAnsiTheme="majorHAnsi"/>
          <w:sz w:val="22"/>
          <w:szCs w:val="22"/>
        </w:rPr>
        <w:t>A Szolgáltató a kötbér összegének meghatározására általa alkalmazott számítást a tájékoztatásban oly módon tünteti fel, hogy az Előfizető számára a számítás helyességének ellenőrzése lehetővé váljon.</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Amennyiben az Előfizetőn kívül álló okból a szolgáltatás igénybevétele nem lehetséges, a Szolgáltató az Előfizető által megfizetett belépési díjat az Előfizető részére annak késedelmi kamataival együtt visszafizeti. </w:t>
      </w:r>
    </w:p>
    <w:p w:rsidR="00026BF4" w:rsidRPr="003446F4" w:rsidRDefault="00026BF4" w:rsidP="003446F4">
      <w:pPr>
        <w:pStyle w:val="Szvegtrzs"/>
        <w:spacing w:line="276" w:lineRule="auto"/>
        <w:ind w:left="426"/>
        <w:rPr>
          <w:rFonts w:asciiTheme="majorHAnsi" w:hAnsiTheme="majorHAnsi"/>
          <w:sz w:val="22"/>
          <w:szCs w:val="22"/>
        </w:rPr>
      </w:pPr>
    </w:p>
    <w:p w:rsidR="00026BF4" w:rsidRPr="003446F4" w:rsidRDefault="00026BF4" w:rsidP="003446F4">
      <w:pPr>
        <w:pStyle w:val="Cmsor3"/>
        <w:spacing w:before="0" w:after="0" w:line="276" w:lineRule="auto"/>
        <w:ind w:left="426"/>
        <w:rPr>
          <w:rFonts w:asciiTheme="majorHAnsi" w:hAnsiTheme="majorHAnsi"/>
          <w:sz w:val="22"/>
          <w:szCs w:val="22"/>
        </w:rPr>
      </w:pPr>
      <w:bookmarkStart w:id="328" w:name="_Toc520901102"/>
      <w:bookmarkStart w:id="329" w:name="_Toc520901733"/>
      <w:r w:rsidRPr="003446F4">
        <w:rPr>
          <w:rFonts w:asciiTheme="majorHAnsi" w:hAnsiTheme="majorHAnsi"/>
          <w:sz w:val="22"/>
          <w:szCs w:val="22"/>
        </w:rPr>
        <w:t>7.4.1. Kötbér és kártérítési igények intézése</w:t>
      </w:r>
      <w:bookmarkEnd w:id="328"/>
      <w:bookmarkEnd w:id="329"/>
    </w:p>
    <w:p w:rsidR="00026BF4" w:rsidRPr="003446F4" w:rsidRDefault="00026BF4"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Egyedi Előfizetői Szerződések késedelmes vagy hibás teljesítése esetén a Szolgáltató az Előfizető vagyonában okozott kárt köteles megtéríteni, az elmaradt haszon kivételével.</w:t>
      </w:r>
    </w:p>
    <w:p w:rsidR="00026BF4" w:rsidRPr="003446F4" w:rsidRDefault="00026BF4"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felelőssége kizárólag felróhatósága esetén áll fenn, azaz a Szolgáltató mentesül a kötbérfizetési, illetve kártérítési kötelezettsége alól, ha bizonyítja, hogy a hibátlan teljesítés érdekében úgy járt el, ahogy az adott helyzetben általában elvárható, </w:t>
      </w:r>
      <w:r w:rsidRPr="003446F4">
        <w:rPr>
          <w:rFonts w:asciiTheme="majorHAnsi" w:hAnsiTheme="majorHAnsi"/>
          <w:sz w:val="22"/>
          <w:szCs w:val="22"/>
        </w:rPr>
        <w:lastRenderedPageBreak/>
        <w:t xml:space="preserve">illetve ha bizonyítja, hogy a hiba felelősségi körén kívül vagy elháríthatatlan ok miatt keletkezett, vagy a hibát az Előfizető okozta. </w:t>
      </w:r>
    </w:p>
    <w:p w:rsidR="00026BF4" w:rsidRPr="003446F4" w:rsidRDefault="00026BF4"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Nem kell a Szolgáltatónak megtérítenie a kárnak azt a részét, amely abból származott, hogy az Előfizető a kár elhárítása, illetőleg csökkentése érdekében nem úgy járt el, ahogy az adott helyzetben általában elvárható. </w:t>
      </w:r>
    </w:p>
    <w:p w:rsidR="00026BF4" w:rsidRPr="003446F4" w:rsidRDefault="00026BF4"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kármegelőzési és kárenyhítési kötelezettség teljesítéseként az Előfizető köteles a Szolgáltatót haladéktalanul értesíteni, ha észleli, hogy a Szolgáltató szolgáltatása nem, vagy nem kielégítően működik. A Szolgáltató nem felel azokért a károkért és/vagy költségekért, melyek azért merülnek fel, mert az Előfizető e kötelezettségét nem, vagy csak késedelmesen teljesíti.</w:t>
      </w:r>
    </w:p>
    <w:p w:rsidR="00026BF4" w:rsidRPr="003446F4" w:rsidRDefault="00026BF4"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kötbér és kártérítés mértékét jelen ÁSZF  Mellékletei, míg számításának módját és feltételeit a 7. Fejezet tartalmazza.</w:t>
      </w:r>
    </w:p>
    <w:p w:rsidR="00026BF4" w:rsidRPr="003446F4" w:rsidRDefault="00026BF4" w:rsidP="003446F4">
      <w:pPr>
        <w:pStyle w:val="Szvegtrzs"/>
        <w:spacing w:line="276" w:lineRule="auto"/>
        <w:ind w:left="426"/>
        <w:rPr>
          <w:rFonts w:asciiTheme="majorHAnsi" w:hAnsiTheme="majorHAnsi"/>
          <w:b/>
          <w:bCs/>
          <w:sz w:val="22"/>
          <w:szCs w:val="22"/>
        </w:rPr>
      </w:pPr>
      <w:r w:rsidRPr="003446F4">
        <w:rPr>
          <w:rFonts w:asciiTheme="majorHAnsi" w:hAnsiTheme="majorHAnsi"/>
          <w:bCs/>
          <w:sz w:val="22"/>
          <w:szCs w:val="22"/>
        </w:rPr>
        <w:t>Jelen pont szerinti rendelkezések alkalmazása az Üzleti Előfizetők esetében nem kötelező, az eltérő szabályozást az Üzleti Előfizetői Szerződés tartalmazhatja.</w:t>
      </w:r>
    </w:p>
    <w:p w:rsidR="00CE6E9A" w:rsidRPr="003446F4" w:rsidRDefault="00CE6E9A" w:rsidP="003446F4">
      <w:pPr>
        <w:pStyle w:val="Szvegtrzs"/>
        <w:spacing w:line="276" w:lineRule="auto"/>
        <w:ind w:left="426"/>
        <w:rPr>
          <w:rFonts w:asciiTheme="majorHAnsi" w:hAnsiTheme="majorHAnsi"/>
          <w:sz w:val="22"/>
          <w:szCs w:val="22"/>
        </w:rPr>
      </w:pPr>
    </w:p>
    <w:p w:rsidR="00D32DDD" w:rsidRPr="003446F4" w:rsidRDefault="004D51AE" w:rsidP="003446F4">
      <w:pPr>
        <w:pStyle w:val="Cmsor1"/>
        <w:spacing w:before="0" w:after="0" w:line="276" w:lineRule="auto"/>
        <w:ind w:left="426" w:hanging="426"/>
        <w:rPr>
          <w:rFonts w:asciiTheme="majorHAnsi" w:hAnsiTheme="majorHAnsi"/>
          <w:sz w:val="22"/>
          <w:szCs w:val="22"/>
        </w:rPr>
      </w:pPr>
      <w:bookmarkStart w:id="330" w:name="_Toc321923919"/>
      <w:bookmarkStart w:id="331" w:name="_Toc520901103"/>
      <w:bookmarkStart w:id="332" w:name="_Toc520901734"/>
      <w:r w:rsidRPr="003446F4">
        <w:rPr>
          <w:rFonts w:asciiTheme="majorHAnsi" w:hAnsiTheme="majorHAnsi"/>
          <w:sz w:val="22"/>
          <w:szCs w:val="22"/>
        </w:rPr>
        <w:t>8.</w:t>
      </w:r>
      <w:r w:rsidRPr="003446F4">
        <w:rPr>
          <w:rFonts w:asciiTheme="majorHAnsi" w:hAnsiTheme="majorHAnsi"/>
          <w:sz w:val="22"/>
          <w:szCs w:val="22"/>
        </w:rPr>
        <w:tab/>
        <w:t>A SZÁMHORDOZÁSSAL</w:t>
      </w:r>
      <w:r w:rsidR="003F63E8" w:rsidRPr="003446F4">
        <w:rPr>
          <w:rFonts w:asciiTheme="majorHAnsi" w:hAnsiTheme="majorHAnsi"/>
          <w:sz w:val="22"/>
          <w:szCs w:val="22"/>
        </w:rPr>
        <w:t>, SZÜNETMENTES SZOLGÁLTATÓVÁLTÁSSAL, A KÖZVETÍTŐVÁLASZTÁSSAL</w:t>
      </w:r>
      <w:r w:rsidRPr="003446F4">
        <w:rPr>
          <w:rFonts w:asciiTheme="majorHAnsi" w:hAnsiTheme="majorHAnsi"/>
          <w:sz w:val="22"/>
          <w:szCs w:val="22"/>
        </w:rPr>
        <w:t xml:space="preserve"> KAPCSOLATOS ELJÁRÁS RÉSZLETES SZABÁLYAI</w:t>
      </w:r>
      <w:bookmarkEnd w:id="330"/>
      <w:bookmarkEnd w:id="331"/>
      <w:bookmarkEnd w:id="332"/>
    </w:p>
    <w:p w:rsidR="004079BB" w:rsidRPr="003446F4" w:rsidRDefault="00246282" w:rsidP="00246282">
      <w:pPr>
        <w:spacing w:before="0" w:after="0" w:line="276" w:lineRule="auto"/>
        <w:ind w:left="426"/>
        <w:rPr>
          <w:rFonts w:asciiTheme="majorHAnsi" w:hAnsiTheme="majorHAnsi"/>
        </w:rPr>
      </w:pPr>
      <w:r>
        <w:t>Az ÁSZF tárgyát képező szolgáltatás vonatkozásában nem értelmezhető.</w:t>
      </w:r>
      <w:bookmarkStart w:id="333" w:name="_Toc321923920"/>
    </w:p>
    <w:p w:rsidR="00CE6E9A" w:rsidRPr="003446F4" w:rsidRDefault="00CE6E9A" w:rsidP="003446F4">
      <w:pPr>
        <w:spacing w:before="0" w:after="0" w:line="276" w:lineRule="auto"/>
        <w:ind w:left="426"/>
        <w:rPr>
          <w:rFonts w:asciiTheme="majorHAnsi" w:hAnsiTheme="majorHAnsi"/>
        </w:rPr>
      </w:pPr>
    </w:p>
    <w:p w:rsidR="00D32DDD" w:rsidRPr="003446F4" w:rsidRDefault="004D51AE" w:rsidP="003446F4">
      <w:pPr>
        <w:pStyle w:val="Cmsor1"/>
        <w:spacing w:before="0" w:after="0" w:line="276" w:lineRule="auto"/>
        <w:ind w:left="426" w:hanging="426"/>
        <w:rPr>
          <w:rFonts w:asciiTheme="majorHAnsi" w:hAnsiTheme="majorHAnsi"/>
          <w:sz w:val="22"/>
          <w:szCs w:val="22"/>
        </w:rPr>
      </w:pPr>
      <w:bookmarkStart w:id="334" w:name="_Toc520901104"/>
      <w:bookmarkStart w:id="335" w:name="_Toc520901735"/>
      <w:r w:rsidRPr="003446F4">
        <w:rPr>
          <w:rFonts w:asciiTheme="majorHAnsi" w:hAnsiTheme="majorHAnsi"/>
          <w:sz w:val="22"/>
          <w:szCs w:val="22"/>
        </w:rPr>
        <w:t>9.</w:t>
      </w:r>
      <w:r w:rsidRPr="003446F4">
        <w:rPr>
          <w:rFonts w:asciiTheme="majorHAnsi" w:hAnsiTheme="majorHAnsi"/>
          <w:sz w:val="22"/>
          <w:szCs w:val="22"/>
        </w:rPr>
        <w:tab/>
        <w:t>A</w:t>
      </w:r>
      <w:r w:rsidR="005627E8" w:rsidRPr="003446F4">
        <w:rPr>
          <w:rFonts w:asciiTheme="majorHAnsi" w:hAnsiTheme="majorHAnsi"/>
          <w:sz w:val="22"/>
          <w:szCs w:val="22"/>
        </w:rPr>
        <w:t>Z ELŐFIZETŐI</w:t>
      </w:r>
      <w:r w:rsidR="00FB08E4" w:rsidRPr="003446F4">
        <w:rPr>
          <w:rFonts w:asciiTheme="majorHAnsi" w:hAnsiTheme="majorHAnsi"/>
          <w:sz w:val="22"/>
          <w:szCs w:val="22"/>
        </w:rPr>
        <w:t xml:space="preserve"> </w:t>
      </w:r>
      <w:r w:rsidRPr="003446F4">
        <w:rPr>
          <w:rFonts w:asciiTheme="majorHAnsi" w:hAnsiTheme="majorHAnsi"/>
          <w:sz w:val="22"/>
          <w:szCs w:val="22"/>
        </w:rPr>
        <w:t>SZERZŐDÉS IDŐTARTAMA</w:t>
      </w:r>
      <w:bookmarkEnd w:id="333"/>
      <w:bookmarkEnd w:id="334"/>
      <w:bookmarkEnd w:id="335"/>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Egyedi Előfizetői Szerződést a Felek határozott vagy határozatlan időre köthetnek.</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Szolgáltató általánosan határozatlan időre szóló Egyedi Előfizetői Szerződéseket köt, mely gyakorlatától kizárólag jelen ÁSZF-ben meghatározott esetekben tér el. Így Szolgáltató jogosult határozott </w:t>
      </w:r>
      <w:r w:rsidR="00E91376" w:rsidRPr="003446F4">
        <w:rPr>
          <w:rFonts w:asciiTheme="majorHAnsi" w:hAnsiTheme="majorHAnsi"/>
          <w:sz w:val="22"/>
          <w:szCs w:val="22"/>
        </w:rPr>
        <w:t>időtartamú</w:t>
      </w:r>
      <w:r w:rsidR="00E91376" w:rsidRPr="003446F4" w:rsidDel="00E91376">
        <w:rPr>
          <w:rFonts w:asciiTheme="majorHAnsi" w:hAnsiTheme="majorHAnsi"/>
          <w:sz w:val="22"/>
          <w:szCs w:val="22"/>
        </w:rPr>
        <w:t xml:space="preserve"> </w:t>
      </w:r>
      <w:r w:rsidRPr="003446F4">
        <w:rPr>
          <w:rFonts w:asciiTheme="majorHAnsi" w:hAnsiTheme="majorHAnsi"/>
          <w:sz w:val="22"/>
          <w:szCs w:val="22"/>
        </w:rPr>
        <w:t>Egyedi Előfizetői Szerződést kötni Előfizetővel:</w:t>
      </w:r>
    </w:p>
    <w:p w:rsidR="00D32DDD" w:rsidRPr="003446F4" w:rsidRDefault="00D32DDD" w:rsidP="00034B0A">
      <w:pPr>
        <w:pStyle w:val="dashbullet2"/>
        <w:numPr>
          <w:ilvl w:val="0"/>
          <w:numId w:val="27"/>
        </w:numPr>
        <w:spacing w:before="0" w:after="0" w:line="276" w:lineRule="auto"/>
        <w:ind w:left="426"/>
        <w:rPr>
          <w:rFonts w:asciiTheme="majorHAnsi" w:hAnsiTheme="majorHAnsi"/>
          <w:sz w:val="22"/>
          <w:szCs w:val="22"/>
          <w:lang w:val="hu-HU"/>
        </w:rPr>
      </w:pPr>
      <w:r w:rsidRPr="003446F4">
        <w:rPr>
          <w:rFonts w:asciiTheme="majorHAnsi" w:hAnsiTheme="majorHAnsi"/>
          <w:sz w:val="22"/>
          <w:szCs w:val="22"/>
          <w:lang w:val="hu-HU"/>
        </w:rPr>
        <w:t xml:space="preserve">ha Előfizető az igénybejelentésben szereplő ingatlan használatára nem tulajdonosi jogviszony alapján </w:t>
      </w:r>
      <w:r w:rsidRPr="003446F4">
        <w:rPr>
          <w:rFonts w:asciiTheme="majorHAnsi" w:hAnsiTheme="majorHAnsi"/>
          <w:sz w:val="22"/>
          <w:szCs w:val="22"/>
          <w:lang w:val="hu-HU"/>
        </w:rPr>
        <w:t>jogosult, s az a tulajdonosi hozzájárulást az igénybejelentéshez nem tudja mellékelni;</w:t>
      </w:r>
    </w:p>
    <w:p w:rsidR="00D32DDD" w:rsidRPr="003446F4" w:rsidRDefault="00B53611" w:rsidP="00034B0A">
      <w:pPr>
        <w:pStyle w:val="dashbullet2"/>
        <w:numPr>
          <w:ilvl w:val="0"/>
          <w:numId w:val="27"/>
        </w:numPr>
        <w:spacing w:before="0" w:after="0" w:line="276" w:lineRule="auto"/>
        <w:ind w:left="426"/>
        <w:rPr>
          <w:rFonts w:asciiTheme="majorHAnsi" w:hAnsiTheme="majorHAnsi"/>
          <w:sz w:val="22"/>
          <w:szCs w:val="22"/>
          <w:lang w:val="hu-HU"/>
        </w:rPr>
      </w:pPr>
      <w:r w:rsidRPr="003446F4">
        <w:rPr>
          <w:rFonts w:asciiTheme="majorHAnsi" w:hAnsiTheme="majorHAnsi"/>
          <w:sz w:val="22"/>
          <w:szCs w:val="22"/>
          <w:lang w:val="hu-HU"/>
        </w:rPr>
        <w:t>amennyiben a telepítési címen hátralék van</w:t>
      </w:r>
      <w:r w:rsidR="00D32DDD" w:rsidRPr="003446F4">
        <w:rPr>
          <w:rFonts w:asciiTheme="majorHAnsi" w:hAnsiTheme="majorHAnsi"/>
          <w:sz w:val="22"/>
          <w:szCs w:val="22"/>
          <w:lang w:val="hu-HU"/>
        </w:rPr>
        <w:t>.</w:t>
      </w:r>
    </w:p>
    <w:p w:rsidR="004D1F9B" w:rsidRPr="003446F4" w:rsidRDefault="004D1F9B" w:rsidP="003446F4">
      <w:pPr>
        <w:spacing w:before="0" w:after="0" w:line="276" w:lineRule="auto"/>
        <w:ind w:left="426"/>
        <w:rPr>
          <w:rFonts w:asciiTheme="majorHAnsi" w:eastAsia="Times New Roman" w:hAnsiTheme="majorHAnsi" w:cs="Times New Roman"/>
          <w:b/>
          <w:bCs/>
        </w:rPr>
      </w:pPr>
      <w:bookmarkStart w:id="336" w:name="_Toc321923921"/>
    </w:p>
    <w:p w:rsidR="004D1F9B" w:rsidRPr="003446F4" w:rsidRDefault="004D1F9B" w:rsidP="003446F4">
      <w:pPr>
        <w:spacing w:before="0" w:after="0" w:line="276" w:lineRule="auto"/>
        <w:ind w:left="426"/>
        <w:rPr>
          <w:rFonts w:asciiTheme="majorHAnsi" w:eastAsia="Times New Roman" w:hAnsiTheme="majorHAnsi" w:cs="Times New Roman"/>
          <w:bCs/>
        </w:rPr>
      </w:pPr>
      <w:r w:rsidRPr="003446F4">
        <w:rPr>
          <w:rFonts w:asciiTheme="majorHAnsi" w:eastAsia="Times New Roman" w:hAnsiTheme="majorHAnsi" w:cs="Times New Roman"/>
          <w:bCs/>
        </w:rPr>
        <w:t xml:space="preserve">Az e pont szerinti egyes rendelkezések alkalmazása az Üzleti Előfizetők esetében nem kötelező, az eltérő szabályozást az </w:t>
      </w:r>
      <w:r w:rsidR="009240A5" w:rsidRPr="003446F4">
        <w:rPr>
          <w:rFonts w:asciiTheme="majorHAnsi" w:eastAsia="Times New Roman" w:hAnsiTheme="majorHAnsi" w:cs="Times New Roman"/>
          <w:bCs/>
        </w:rPr>
        <w:t>Üzlet</w:t>
      </w:r>
      <w:r w:rsidRPr="003446F4">
        <w:rPr>
          <w:rFonts w:asciiTheme="majorHAnsi" w:eastAsia="Times New Roman" w:hAnsiTheme="majorHAnsi" w:cs="Times New Roman"/>
          <w:bCs/>
        </w:rPr>
        <w:t>i Előfizetői Szerződés tartalmazhatja.</w:t>
      </w:r>
    </w:p>
    <w:p w:rsidR="004D1F9B" w:rsidRPr="003446F4" w:rsidRDefault="004D1F9B" w:rsidP="003446F4">
      <w:pPr>
        <w:spacing w:before="0" w:after="0" w:line="276" w:lineRule="auto"/>
        <w:ind w:left="426"/>
        <w:rPr>
          <w:rFonts w:asciiTheme="majorHAnsi" w:hAnsiTheme="majorHAnsi"/>
          <w:lang w:eastAsia="hu-HU"/>
        </w:rPr>
      </w:pPr>
    </w:p>
    <w:bookmarkEnd w:id="336"/>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 által</w:t>
      </w:r>
      <w:r w:rsidR="0043691F" w:rsidRPr="003446F4">
        <w:rPr>
          <w:rFonts w:asciiTheme="majorHAnsi" w:hAnsiTheme="majorHAnsi"/>
          <w:sz w:val="22"/>
          <w:szCs w:val="22"/>
        </w:rPr>
        <w:t xml:space="preserve"> kedvezmények igénybevételével kötött</w:t>
      </w:r>
      <w:r w:rsidRPr="003446F4">
        <w:rPr>
          <w:rFonts w:asciiTheme="majorHAnsi" w:hAnsiTheme="majorHAnsi"/>
          <w:sz w:val="22"/>
          <w:szCs w:val="22"/>
        </w:rPr>
        <w:t xml:space="preserve"> </w:t>
      </w:r>
      <w:r w:rsidR="0043691F" w:rsidRPr="003446F4">
        <w:rPr>
          <w:rFonts w:asciiTheme="majorHAnsi" w:hAnsiTheme="majorHAnsi"/>
          <w:sz w:val="22"/>
          <w:szCs w:val="22"/>
        </w:rPr>
        <w:t xml:space="preserve">határozott időtartamú </w:t>
      </w:r>
      <w:r w:rsidRPr="003446F4">
        <w:rPr>
          <w:rFonts w:asciiTheme="majorHAnsi" w:hAnsiTheme="majorHAnsi"/>
          <w:sz w:val="22"/>
          <w:szCs w:val="22"/>
        </w:rPr>
        <w:t xml:space="preserve">szerződések, minden esetben csak külön szerződésben, egyedileg meghatározott ideig és módon kötik a Feleket.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e külön szerződések tartalmát és igénybevételének feltételeit minden esetben egyoldalúan és az adott </w:t>
      </w:r>
      <w:r w:rsidR="0043691F" w:rsidRPr="003446F4">
        <w:rPr>
          <w:rFonts w:asciiTheme="majorHAnsi" w:hAnsiTheme="majorHAnsi"/>
          <w:sz w:val="22"/>
          <w:szCs w:val="22"/>
        </w:rPr>
        <w:t xml:space="preserve">akció </w:t>
      </w:r>
      <w:r w:rsidRPr="003446F4">
        <w:rPr>
          <w:rFonts w:asciiTheme="majorHAnsi" w:hAnsiTheme="majorHAnsi"/>
          <w:sz w:val="22"/>
          <w:szCs w:val="22"/>
        </w:rPr>
        <w:t>keretében eseti jelleggel határozza meg.</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w:t>
      </w:r>
      <w:r w:rsidR="0043691F" w:rsidRPr="003446F4">
        <w:rPr>
          <w:rFonts w:asciiTheme="majorHAnsi" w:hAnsiTheme="majorHAnsi"/>
          <w:sz w:val="22"/>
          <w:szCs w:val="22"/>
        </w:rPr>
        <w:t>kedvezmények igénybevételével kötött határozott időtartamú</w:t>
      </w:r>
      <w:r w:rsidR="0043691F" w:rsidRPr="003446F4" w:rsidDel="0043691F">
        <w:rPr>
          <w:rFonts w:asciiTheme="majorHAnsi" w:hAnsiTheme="majorHAnsi"/>
          <w:sz w:val="22"/>
          <w:szCs w:val="22"/>
        </w:rPr>
        <w:t xml:space="preserve"> </w:t>
      </w:r>
      <w:r w:rsidR="0043691F" w:rsidRPr="003446F4">
        <w:rPr>
          <w:rFonts w:asciiTheme="majorHAnsi" w:hAnsiTheme="majorHAnsi"/>
          <w:sz w:val="22"/>
          <w:szCs w:val="22"/>
        </w:rPr>
        <w:t xml:space="preserve">szerződés </w:t>
      </w:r>
      <w:r w:rsidRPr="003446F4">
        <w:rPr>
          <w:rFonts w:asciiTheme="majorHAnsi" w:hAnsiTheme="majorHAnsi"/>
          <w:sz w:val="22"/>
          <w:szCs w:val="22"/>
        </w:rPr>
        <w:t xml:space="preserve">az </w:t>
      </w:r>
      <w:r w:rsidR="00B32512" w:rsidRPr="003446F4">
        <w:rPr>
          <w:rFonts w:asciiTheme="majorHAnsi" w:hAnsiTheme="majorHAnsi"/>
          <w:sz w:val="22"/>
          <w:szCs w:val="22"/>
        </w:rPr>
        <w:t>Egyedi Előfizető</w:t>
      </w:r>
      <w:r w:rsidRPr="003446F4">
        <w:rPr>
          <w:rFonts w:asciiTheme="majorHAnsi" w:hAnsiTheme="majorHAnsi"/>
          <w:sz w:val="22"/>
          <w:szCs w:val="22"/>
        </w:rPr>
        <w:t xml:space="preserve">i Szerződésétől is független oly módon, hogy a </w:t>
      </w:r>
      <w:r w:rsidR="0043691F" w:rsidRPr="003446F4">
        <w:rPr>
          <w:rFonts w:asciiTheme="majorHAnsi" w:hAnsiTheme="majorHAnsi"/>
          <w:sz w:val="22"/>
          <w:szCs w:val="22"/>
        </w:rPr>
        <w:t xml:space="preserve">határozott idő </w:t>
      </w:r>
      <w:r w:rsidRPr="003446F4">
        <w:rPr>
          <w:rFonts w:asciiTheme="majorHAnsi" w:hAnsiTheme="majorHAnsi"/>
          <w:sz w:val="22"/>
          <w:szCs w:val="22"/>
        </w:rPr>
        <w:t xml:space="preserve">lejárta után, az igénybe vett szolgáltatásra vonatkozóan az ÁSZF-ben foglalt feltételek szerint kerülhet sor a szolgáltatások további igénybe vételére, illetve elszámolására, hacsak az Előfizető az Egyedi Előfizetői Szerződését a </w:t>
      </w:r>
      <w:r w:rsidR="0043691F" w:rsidRPr="003446F4">
        <w:rPr>
          <w:rFonts w:asciiTheme="majorHAnsi" w:hAnsiTheme="majorHAnsi"/>
          <w:sz w:val="22"/>
          <w:szCs w:val="22"/>
        </w:rPr>
        <w:t xml:space="preserve">határozott idő </w:t>
      </w:r>
      <w:r w:rsidRPr="003446F4">
        <w:rPr>
          <w:rFonts w:asciiTheme="majorHAnsi" w:hAnsiTheme="majorHAnsi"/>
          <w:sz w:val="22"/>
          <w:szCs w:val="22"/>
        </w:rPr>
        <w:t>lejártával együtt meg nem szünteti.</w:t>
      </w:r>
    </w:p>
    <w:p w:rsidR="00D32DDD"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Amennyiben Előfizető a </w:t>
      </w:r>
      <w:r w:rsidR="0043691F" w:rsidRPr="003446F4">
        <w:rPr>
          <w:rFonts w:asciiTheme="majorHAnsi" w:hAnsiTheme="majorHAnsi"/>
          <w:sz w:val="22"/>
          <w:szCs w:val="22"/>
        </w:rPr>
        <w:t>határozott időtartamra kötött szerződés hatálya</w:t>
      </w:r>
      <w:r w:rsidRPr="003446F4">
        <w:rPr>
          <w:rFonts w:asciiTheme="majorHAnsi" w:hAnsiTheme="majorHAnsi"/>
          <w:sz w:val="22"/>
          <w:szCs w:val="22"/>
        </w:rPr>
        <w:t xml:space="preserve"> alatt az Egyedi Előfizetői Szerződését felmondás útján megszünteti, vagy olyan szerződésszegést követ el, amely a Szolgáltatónak okot ad az azonnali hatályú felmondásra, úgy a Szolgáltató jogosult vele szemben a jelen ÁSZF-ben, és az Egyedi Előfizetői Szerződésben foglalt szankciókat alkalmazni.</w:t>
      </w:r>
      <w:r w:rsidR="00B32512" w:rsidRPr="003446F4">
        <w:rPr>
          <w:rFonts w:asciiTheme="majorHAnsi" w:hAnsiTheme="majorHAnsi"/>
          <w:sz w:val="22"/>
          <w:szCs w:val="22"/>
        </w:rPr>
        <w:t xml:space="preserve"> Az igénybevett kedvezmények mértékét a </w:t>
      </w:r>
      <w:r w:rsidR="00F0190A" w:rsidRPr="003446F4">
        <w:rPr>
          <w:rFonts w:asciiTheme="majorHAnsi" w:hAnsiTheme="majorHAnsi"/>
          <w:sz w:val="22"/>
          <w:szCs w:val="22"/>
        </w:rPr>
        <w:t xml:space="preserve">kedvezmények igénybevételével kötött </w:t>
      </w:r>
      <w:r w:rsidR="0043691F" w:rsidRPr="003446F4">
        <w:rPr>
          <w:rFonts w:asciiTheme="majorHAnsi" w:hAnsiTheme="majorHAnsi"/>
          <w:sz w:val="22"/>
          <w:szCs w:val="22"/>
        </w:rPr>
        <w:t xml:space="preserve">határozott időtartamú szerződés </w:t>
      </w:r>
      <w:r w:rsidR="00B32512" w:rsidRPr="003446F4">
        <w:rPr>
          <w:rFonts w:asciiTheme="majorHAnsi" w:hAnsiTheme="majorHAnsi"/>
          <w:sz w:val="22"/>
          <w:szCs w:val="22"/>
        </w:rPr>
        <w:t>foglalja magába.</w:t>
      </w:r>
    </w:p>
    <w:p w:rsidR="00367FE2" w:rsidRPr="003446F4" w:rsidRDefault="00367FE2" w:rsidP="003446F4">
      <w:pPr>
        <w:pStyle w:val="Szvegtrzs"/>
        <w:spacing w:line="276" w:lineRule="auto"/>
        <w:ind w:left="426"/>
        <w:rPr>
          <w:rFonts w:asciiTheme="majorHAnsi" w:hAnsiTheme="majorHAnsi"/>
          <w:sz w:val="22"/>
          <w:szCs w:val="22"/>
        </w:rPr>
      </w:pPr>
      <w:r w:rsidRPr="0012052F">
        <w:rPr>
          <w:rFonts w:asciiTheme="majorHAnsi" w:hAnsiTheme="majorHAnsi"/>
          <w:bCs/>
          <w:sz w:val="22"/>
          <w:szCs w:val="22"/>
        </w:rPr>
        <w:t>A Szolgáltató az Egyedi Előfizetői S</w:t>
      </w:r>
      <w:r>
        <w:rPr>
          <w:rFonts w:asciiTheme="majorHAnsi" w:hAnsiTheme="majorHAnsi"/>
          <w:bCs/>
          <w:sz w:val="22"/>
          <w:szCs w:val="22"/>
        </w:rPr>
        <w:t>zerződés időtartamát érintő módosítást megelőzően igazolható módon tájékoztatást nyújt az Előfizető részére a határozatlan és a határozott idejű előfizetői szerződés részletes feltételeiről.</w:t>
      </w:r>
    </w:p>
    <w:p w:rsidR="00DC3CB3" w:rsidRPr="003446F4" w:rsidRDefault="00DC3CB3" w:rsidP="003446F4">
      <w:pPr>
        <w:pStyle w:val="Szvegtrzs"/>
        <w:spacing w:line="276" w:lineRule="auto"/>
        <w:ind w:left="426"/>
        <w:rPr>
          <w:rFonts w:asciiTheme="majorHAnsi" w:hAnsiTheme="majorHAnsi"/>
          <w:sz w:val="22"/>
          <w:szCs w:val="22"/>
        </w:rPr>
      </w:pPr>
      <w:bookmarkStart w:id="337" w:name="_Toc321923922"/>
    </w:p>
    <w:p w:rsidR="00D32DDD" w:rsidRPr="003446F4" w:rsidRDefault="00D32DDD" w:rsidP="003446F4">
      <w:pPr>
        <w:pStyle w:val="Cmsor2"/>
        <w:spacing w:before="0" w:after="0" w:line="276" w:lineRule="auto"/>
        <w:ind w:left="426"/>
        <w:rPr>
          <w:rFonts w:asciiTheme="majorHAnsi" w:hAnsiTheme="majorHAnsi"/>
          <w:sz w:val="22"/>
          <w:szCs w:val="22"/>
        </w:rPr>
      </w:pPr>
      <w:bookmarkStart w:id="338" w:name="_Toc520901105"/>
      <w:bookmarkStart w:id="339" w:name="_Toc520901736"/>
      <w:r w:rsidRPr="003446F4">
        <w:rPr>
          <w:rFonts w:asciiTheme="majorHAnsi" w:hAnsiTheme="majorHAnsi"/>
          <w:sz w:val="22"/>
          <w:szCs w:val="22"/>
        </w:rPr>
        <w:lastRenderedPageBreak/>
        <w:t xml:space="preserve">9.1. A Szolgáltató által alkalmazott szerződési időszak határozott </w:t>
      </w:r>
      <w:r w:rsidR="00E91376" w:rsidRPr="003446F4">
        <w:rPr>
          <w:rFonts w:asciiTheme="majorHAnsi" w:hAnsiTheme="majorHAnsi"/>
          <w:sz w:val="22"/>
          <w:szCs w:val="22"/>
        </w:rPr>
        <w:t>időtartamú</w:t>
      </w:r>
      <w:r w:rsidR="00E91376" w:rsidRPr="003446F4" w:rsidDel="00E91376">
        <w:rPr>
          <w:rFonts w:asciiTheme="majorHAnsi" w:hAnsiTheme="majorHAnsi"/>
          <w:sz w:val="22"/>
          <w:szCs w:val="22"/>
        </w:rPr>
        <w:t xml:space="preserve"> </w:t>
      </w:r>
      <w:r w:rsidRPr="003446F4">
        <w:rPr>
          <w:rFonts w:asciiTheme="majorHAnsi" w:hAnsiTheme="majorHAnsi"/>
          <w:sz w:val="22"/>
          <w:szCs w:val="22"/>
        </w:rPr>
        <w:t>szerződés esetén</w:t>
      </w:r>
      <w:bookmarkEnd w:id="337"/>
      <w:bookmarkEnd w:id="338"/>
      <w:bookmarkEnd w:id="339"/>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által alkalmazott szerződési időszak határozott </w:t>
      </w:r>
      <w:r w:rsidR="00E91376" w:rsidRPr="003446F4">
        <w:rPr>
          <w:rFonts w:asciiTheme="majorHAnsi" w:hAnsiTheme="majorHAnsi"/>
          <w:sz w:val="22"/>
          <w:szCs w:val="22"/>
        </w:rPr>
        <w:t>időtartamú</w:t>
      </w:r>
      <w:r w:rsidR="00E91376" w:rsidRPr="003446F4" w:rsidDel="00E91376">
        <w:rPr>
          <w:rFonts w:asciiTheme="majorHAnsi" w:hAnsiTheme="majorHAnsi"/>
          <w:sz w:val="22"/>
          <w:szCs w:val="22"/>
        </w:rPr>
        <w:t xml:space="preserve"> </w:t>
      </w:r>
      <w:r w:rsidRPr="003446F4">
        <w:rPr>
          <w:rFonts w:asciiTheme="majorHAnsi" w:hAnsiTheme="majorHAnsi"/>
          <w:sz w:val="22"/>
          <w:szCs w:val="22"/>
        </w:rPr>
        <w:t>szerződés esetén:</w:t>
      </w:r>
    </w:p>
    <w:p w:rsidR="00D32DDD" w:rsidRPr="003446F4" w:rsidRDefault="00D32DDD" w:rsidP="00034B0A">
      <w:pPr>
        <w:pStyle w:val="dashbullet2"/>
        <w:numPr>
          <w:ilvl w:val="0"/>
          <w:numId w:val="28"/>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 xml:space="preserve">természetes személy Előfizetők esetén min. 3 hónap, max. </w:t>
      </w:r>
      <w:r w:rsidR="001275EF">
        <w:rPr>
          <w:rFonts w:asciiTheme="majorHAnsi" w:hAnsiTheme="majorHAnsi"/>
          <w:sz w:val="22"/>
          <w:szCs w:val="22"/>
          <w:lang w:val="hu-HU"/>
        </w:rPr>
        <w:t>12</w:t>
      </w:r>
      <w:r w:rsidRPr="003446F4">
        <w:rPr>
          <w:rFonts w:asciiTheme="majorHAnsi" w:hAnsiTheme="majorHAnsi"/>
          <w:sz w:val="22"/>
          <w:szCs w:val="22"/>
          <w:lang w:val="hu-HU"/>
        </w:rPr>
        <w:t xml:space="preserve"> hónap; </w:t>
      </w:r>
    </w:p>
    <w:p w:rsidR="00D32DDD" w:rsidRPr="003446F4" w:rsidRDefault="00D32DDD" w:rsidP="00034B0A">
      <w:pPr>
        <w:pStyle w:val="dashbullet2"/>
        <w:numPr>
          <w:ilvl w:val="0"/>
          <w:numId w:val="28"/>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 xml:space="preserve">egyéb Előfizetők esetén max. </w:t>
      </w:r>
      <w:r w:rsidR="001275EF">
        <w:rPr>
          <w:rFonts w:asciiTheme="majorHAnsi" w:hAnsiTheme="majorHAnsi"/>
          <w:sz w:val="22"/>
          <w:szCs w:val="22"/>
          <w:lang w:val="hu-HU"/>
        </w:rPr>
        <w:t>12</w:t>
      </w:r>
      <w:r w:rsidRPr="003446F4">
        <w:rPr>
          <w:rFonts w:asciiTheme="majorHAnsi" w:hAnsiTheme="majorHAnsi"/>
          <w:sz w:val="22"/>
          <w:szCs w:val="22"/>
          <w:lang w:val="hu-HU"/>
        </w:rPr>
        <w:t xml:space="preserve"> hónap.</w:t>
      </w:r>
    </w:p>
    <w:p w:rsidR="005A0BAF" w:rsidRDefault="005A0BAF" w:rsidP="003446F4">
      <w:pPr>
        <w:pStyle w:val="Szvegtrzs"/>
        <w:spacing w:line="276" w:lineRule="auto"/>
        <w:ind w:left="426"/>
        <w:rPr>
          <w:rFonts w:asciiTheme="majorHAnsi" w:hAnsiTheme="majorHAnsi"/>
          <w:sz w:val="22"/>
          <w:szCs w:val="22"/>
        </w:rPr>
      </w:pPr>
    </w:p>
    <w:p w:rsidR="001275EF" w:rsidRDefault="001275EF" w:rsidP="001275EF">
      <w:pPr>
        <w:pStyle w:val="dashbullet2"/>
        <w:spacing w:before="0" w:after="0" w:line="240" w:lineRule="auto"/>
        <w:ind w:left="426"/>
        <w:rPr>
          <w:rFonts w:asciiTheme="majorHAnsi" w:hAnsiTheme="majorHAnsi"/>
          <w:sz w:val="22"/>
          <w:szCs w:val="22"/>
          <w:lang w:val="hu-HU"/>
        </w:rPr>
      </w:pPr>
      <w:r>
        <w:rPr>
          <w:rFonts w:asciiTheme="majorHAnsi" w:hAnsiTheme="majorHAnsi"/>
          <w:sz w:val="22"/>
          <w:szCs w:val="22"/>
          <w:lang w:val="hu-HU"/>
        </w:rPr>
        <w:t>A határozott időtartamú Előfizetői Szerződés legfeljebb 12 hónapra köthető meg azzal, hogy a szerződés megkötését megelőzően a Szolgáltatónak fel kell ajánlania a határozatlan időtartamú Előfizetői Szerződés megkötésének lehetőségét, és be kell mutatni annak részletes feltételeit.</w:t>
      </w:r>
    </w:p>
    <w:p w:rsidR="001275EF" w:rsidRDefault="001275EF" w:rsidP="001275EF">
      <w:pPr>
        <w:pStyle w:val="dashbullet2"/>
        <w:spacing w:before="0" w:after="0" w:line="240" w:lineRule="auto"/>
        <w:ind w:left="426"/>
        <w:rPr>
          <w:rFonts w:asciiTheme="majorHAnsi" w:hAnsiTheme="majorHAnsi"/>
          <w:sz w:val="22"/>
          <w:szCs w:val="22"/>
          <w:lang w:val="hu-HU"/>
        </w:rPr>
      </w:pPr>
    </w:p>
    <w:p w:rsidR="001275EF" w:rsidRDefault="001275EF" w:rsidP="001275EF">
      <w:pPr>
        <w:pStyle w:val="Szvegtrzs"/>
        <w:spacing w:line="240" w:lineRule="auto"/>
        <w:ind w:left="426"/>
        <w:rPr>
          <w:rFonts w:asciiTheme="majorHAnsi" w:hAnsiTheme="majorHAnsi"/>
          <w:sz w:val="22"/>
          <w:szCs w:val="22"/>
        </w:rPr>
      </w:pPr>
      <w:r>
        <w:rPr>
          <w:rFonts w:asciiTheme="majorHAnsi" w:hAnsiTheme="majorHAnsi"/>
          <w:sz w:val="22"/>
          <w:szCs w:val="22"/>
        </w:rPr>
        <w:t>Az Előfizető kérésére a határozott időtartamú Előfizetői Szerződés 24 hónapra is megköthető, ha az Előfizetői Szerződés megkötéséhez készülékvásárlás is kapcsolódik. Az ilyen módon 24 hónapra megkötött határozott idejű Előfizetői Szerződésnek a készülék vásárlásához kapcsolódó törlesztőrészletek nélkül számított előfizetési díja nem lehet magasabb a 12 hónapra kötött, azonos szolgáltatási tartalmú, határozott idejű szerződések előfizetési díjától.</w:t>
      </w:r>
    </w:p>
    <w:p w:rsidR="001275EF" w:rsidRPr="003446F4" w:rsidRDefault="001275EF" w:rsidP="001275EF">
      <w:pPr>
        <w:pStyle w:val="Szvegtrzs"/>
        <w:spacing w:line="240" w:lineRule="auto"/>
        <w:ind w:left="426"/>
        <w:rPr>
          <w:rFonts w:asciiTheme="majorHAnsi" w:hAnsiTheme="majorHAnsi"/>
          <w:sz w:val="22"/>
          <w:szCs w:val="22"/>
        </w:rPr>
      </w:pPr>
      <w:r>
        <w:rPr>
          <w:rFonts w:asciiTheme="majorHAnsi" w:hAnsiTheme="majorHAnsi"/>
          <w:sz w:val="22"/>
          <w:szCs w:val="22"/>
        </w:rPr>
        <w:t>E bekezdés alkalmazásában készülék alatt az internet-hozzáférési szolgáltatás, illetve a médiaszolgáltatásokról és a tömegkommunikációról szóló törvényben meghatározott audiovizuális médiaszolgáltatás igénybevételét lehetővé tevő, kép és hang megjelenítésére alkalmas készüléket kell érteni.</w:t>
      </w:r>
    </w:p>
    <w:p w:rsidR="001275EF" w:rsidRDefault="001275EF" w:rsidP="003446F4">
      <w:pPr>
        <w:pStyle w:val="Szvegtrzs"/>
        <w:spacing w:line="276" w:lineRule="auto"/>
        <w:ind w:left="426"/>
        <w:rPr>
          <w:rFonts w:asciiTheme="majorHAnsi" w:hAnsiTheme="majorHAnsi"/>
          <w:sz w:val="22"/>
          <w:szCs w:val="22"/>
        </w:rPr>
      </w:pPr>
    </w:p>
    <w:p w:rsidR="001275EF" w:rsidRPr="003446F4" w:rsidRDefault="001275EF" w:rsidP="003446F4">
      <w:pPr>
        <w:pStyle w:val="Szvegtrzs"/>
        <w:spacing w:line="276" w:lineRule="auto"/>
        <w:ind w:left="426"/>
        <w:rPr>
          <w:rFonts w:asciiTheme="majorHAnsi" w:hAnsiTheme="majorHAnsi"/>
          <w:sz w:val="22"/>
          <w:szCs w:val="22"/>
        </w:rPr>
      </w:pPr>
    </w:p>
    <w:p w:rsidR="005A0BAF" w:rsidRPr="003446F4" w:rsidRDefault="00BF3B5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E pontba</w:t>
      </w:r>
      <w:r w:rsidR="005A0BAF" w:rsidRPr="003446F4">
        <w:rPr>
          <w:rFonts w:asciiTheme="majorHAnsi" w:hAnsiTheme="majorHAnsi"/>
          <w:sz w:val="22"/>
          <w:szCs w:val="22"/>
        </w:rPr>
        <w:t>n foglalt rendelkezések alkalmazásától a Felek Üzleti Előfizetők esetében egyező akarattal eltérhetnek.</w:t>
      </w:r>
    </w:p>
    <w:p w:rsidR="00CE6E9A" w:rsidRPr="003446F4" w:rsidRDefault="00CE6E9A" w:rsidP="003446F4">
      <w:pPr>
        <w:pStyle w:val="Szvegtrzs"/>
        <w:spacing w:line="276" w:lineRule="auto"/>
        <w:ind w:left="426"/>
        <w:rPr>
          <w:rFonts w:asciiTheme="majorHAnsi" w:hAnsiTheme="majorHAnsi"/>
          <w:sz w:val="22"/>
          <w:szCs w:val="22"/>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340" w:name="_Toc321923923"/>
      <w:bookmarkStart w:id="341" w:name="_Toc520901106"/>
      <w:bookmarkStart w:id="342" w:name="_Toc520901737"/>
      <w:r w:rsidRPr="003446F4">
        <w:rPr>
          <w:rFonts w:asciiTheme="majorHAnsi" w:hAnsiTheme="majorHAnsi"/>
          <w:sz w:val="22"/>
          <w:szCs w:val="22"/>
        </w:rPr>
        <w:t>9.</w:t>
      </w:r>
      <w:r w:rsidR="003E7729" w:rsidRPr="003446F4">
        <w:rPr>
          <w:rFonts w:asciiTheme="majorHAnsi" w:hAnsiTheme="majorHAnsi"/>
          <w:sz w:val="22"/>
          <w:szCs w:val="22"/>
        </w:rPr>
        <w:t>2</w:t>
      </w:r>
      <w:r w:rsidRPr="003446F4">
        <w:rPr>
          <w:rFonts w:asciiTheme="majorHAnsi" w:hAnsiTheme="majorHAnsi"/>
          <w:sz w:val="22"/>
          <w:szCs w:val="22"/>
        </w:rPr>
        <w:t>. A határozott idő letelte</w:t>
      </w:r>
      <w:bookmarkEnd w:id="340"/>
      <w:bookmarkEnd w:id="341"/>
      <w:bookmarkEnd w:id="342"/>
    </w:p>
    <w:p w:rsidR="001275EF" w:rsidRPr="003446F4" w:rsidRDefault="001275EF" w:rsidP="001275EF">
      <w:pPr>
        <w:pStyle w:val="Szvegtrzs"/>
        <w:spacing w:line="240" w:lineRule="auto"/>
        <w:ind w:left="426"/>
        <w:rPr>
          <w:rFonts w:asciiTheme="majorHAnsi" w:hAnsiTheme="majorHAnsi"/>
          <w:sz w:val="22"/>
          <w:szCs w:val="22"/>
        </w:rPr>
      </w:pPr>
      <w:r w:rsidRPr="003446F4">
        <w:rPr>
          <w:rFonts w:asciiTheme="majorHAnsi" w:hAnsiTheme="majorHAnsi"/>
          <w:sz w:val="22"/>
          <w:szCs w:val="22"/>
        </w:rPr>
        <w:t xml:space="preserve">A határozott időtartamú Előfizetői Szerződés </w:t>
      </w:r>
      <w:r>
        <w:rPr>
          <w:rFonts w:asciiTheme="majorHAnsi" w:hAnsiTheme="majorHAnsi"/>
          <w:sz w:val="22"/>
          <w:szCs w:val="22"/>
        </w:rPr>
        <w:t>helyébe a meghatározott idő elteltével határozatlan időtartamú Előfizetői Szerződés lép, kivéve, ha az Előfizető egyoldalúan – vagy az Előfizető és a Szolgáltató közös akarattal – a határozott idő lejártát megelőzően írásban nyilatkozik arról, hogy a határozott idő leteltével az Előfizetői Szerződést megszünteti</w:t>
      </w:r>
      <w:r w:rsidRPr="003446F4">
        <w:rPr>
          <w:rFonts w:asciiTheme="majorHAnsi" w:hAnsiTheme="majorHAnsi"/>
          <w:sz w:val="22"/>
          <w:szCs w:val="22"/>
        </w:rPr>
        <w:t xml:space="preserve">. </w:t>
      </w:r>
    </w:p>
    <w:p w:rsidR="001275EF" w:rsidRDefault="001275EF" w:rsidP="001275EF">
      <w:pPr>
        <w:pStyle w:val="Szvegtrzs"/>
        <w:spacing w:line="240" w:lineRule="auto"/>
        <w:ind w:left="426"/>
        <w:rPr>
          <w:rFonts w:asciiTheme="majorHAnsi" w:hAnsiTheme="majorHAnsi"/>
          <w:sz w:val="22"/>
          <w:szCs w:val="22"/>
        </w:rPr>
      </w:pPr>
      <w:r w:rsidRPr="003446F4">
        <w:rPr>
          <w:rFonts w:asciiTheme="majorHAnsi" w:hAnsiTheme="majorHAnsi"/>
          <w:sz w:val="22"/>
          <w:szCs w:val="22"/>
        </w:rPr>
        <w:t xml:space="preserve">A </w:t>
      </w:r>
      <w:r>
        <w:rPr>
          <w:rFonts w:asciiTheme="majorHAnsi" w:hAnsiTheme="majorHAnsi"/>
          <w:sz w:val="22"/>
          <w:szCs w:val="22"/>
        </w:rPr>
        <w:t>határozott idő leteltét megelőző</w:t>
      </w:r>
      <w:r w:rsidRPr="003446F4">
        <w:rPr>
          <w:rFonts w:asciiTheme="majorHAnsi" w:hAnsiTheme="majorHAnsi"/>
          <w:sz w:val="22"/>
          <w:szCs w:val="22"/>
        </w:rPr>
        <w:t xml:space="preserve"> </w:t>
      </w:r>
      <w:r>
        <w:rPr>
          <w:rFonts w:asciiTheme="majorHAnsi" w:hAnsiTheme="majorHAnsi"/>
          <w:sz w:val="22"/>
          <w:szCs w:val="22"/>
        </w:rPr>
        <w:t>9</w:t>
      </w:r>
      <w:r w:rsidRPr="003446F4">
        <w:rPr>
          <w:rFonts w:asciiTheme="majorHAnsi" w:hAnsiTheme="majorHAnsi"/>
          <w:sz w:val="22"/>
          <w:szCs w:val="22"/>
        </w:rPr>
        <w:t>0 nap</w:t>
      </w:r>
      <w:r>
        <w:rPr>
          <w:rFonts w:asciiTheme="majorHAnsi" w:hAnsiTheme="majorHAnsi"/>
          <w:sz w:val="22"/>
          <w:szCs w:val="22"/>
        </w:rPr>
        <w:t xml:space="preserve">ban a Szolgáltató 3 alkalommal tájékoztatja az Előfizetőt a </w:t>
      </w:r>
      <w:r>
        <w:rPr>
          <w:rFonts w:asciiTheme="majorHAnsi" w:hAnsiTheme="majorHAnsi"/>
          <w:sz w:val="22"/>
          <w:szCs w:val="22"/>
        </w:rPr>
        <w:t>számlalevél mellékletében, számlalevél hiányában írásban, postai úton vagy a szolgáltatás jellegéhez igazodó elektronikus úton a határozott idejű Előfizetői Szerződés határozatlan időtartamúvá átalakulásának időpontjáról.</w:t>
      </w:r>
      <w:r w:rsidRPr="003446F4">
        <w:rPr>
          <w:rFonts w:asciiTheme="majorHAnsi" w:hAnsiTheme="majorHAnsi"/>
          <w:sz w:val="22"/>
          <w:szCs w:val="22"/>
        </w:rPr>
        <w:t xml:space="preserve"> </w:t>
      </w:r>
    </w:p>
    <w:p w:rsidR="001275EF" w:rsidRPr="003446F4" w:rsidRDefault="001275EF" w:rsidP="001275EF">
      <w:pPr>
        <w:pStyle w:val="Szvegtrzs"/>
        <w:spacing w:line="240" w:lineRule="auto"/>
        <w:ind w:left="426"/>
        <w:rPr>
          <w:rFonts w:asciiTheme="majorHAnsi" w:hAnsiTheme="majorHAnsi"/>
          <w:sz w:val="22"/>
          <w:szCs w:val="22"/>
        </w:rPr>
      </w:pPr>
      <w:r>
        <w:rPr>
          <w:rFonts w:asciiTheme="majorHAnsi" w:hAnsiTheme="majorHAnsi"/>
          <w:sz w:val="22"/>
          <w:szCs w:val="22"/>
        </w:rPr>
        <w:t>A tájékoztatás kiterjed az Előfizetői Szerződés átalakulásával beálló változásokra, bemutatja továbbá az Előfizető részére a Szolgáltatónál elérhető, az Előfizető jelenlegi határozott idejű Előfizetői Szerződéséhez hasonló szolgáltatási tartalommal bíró határozott időtartamú Előfizetői Szerződési ajánlatokat.</w:t>
      </w:r>
    </w:p>
    <w:p w:rsidR="00367FE2" w:rsidRPr="003446F4" w:rsidRDefault="00367FE2" w:rsidP="00367FE2">
      <w:pPr>
        <w:pStyle w:val="Szvegtrzs"/>
        <w:spacing w:line="240" w:lineRule="auto"/>
        <w:ind w:left="426"/>
        <w:rPr>
          <w:rFonts w:asciiTheme="majorHAnsi" w:hAnsiTheme="majorHAnsi"/>
          <w:sz w:val="22"/>
          <w:szCs w:val="22"/>
        </w:rPr>
      </w:pPr>
      <w:r w:rsidRPr="003446F4">
        <w:rPr>
          <w:rFonts w:asciiTheme="majorHAnsi" w:hAnsiTheme="majorHAnsi"/>
          <w:sz w:val="22"/>
          <w:szCs w:val="22"/>
        </w:rPr>
        <w:t xml:space="preserve">A tájékoztatás elmaradása esetén az </w:t>
      </w:r>
      <w:r>
        <w:rPr>
          <w:rFonts w:asciiTheme="majorHAnsi" w:hAnsiTheme="majorHAnsi"/>
          <w:sz w:val="22"/>
          <w:szCs w:val="22"/>
        </w:rPr>
        <w:t xml:space="preserve">Előfizetői Szerződésben az </w:t>
      </w:r>
      <w:r w:rsidRPr="003446F4">
        <w:rPr>
          <w:rFonts w:asciiTheme="majorHAnsi" w:hAnsiTheme="majorHAnsi"/>
          <w:sz w:val="22"/>
          <w:szCs w:val="22"/>
        </w:rPr>
        <w:t xml:space="preserve">Előfizetőt </w:t>
      </w:r>
      <w:r>
        <w:rPr>
          <w:rFonts w:asciiTheme="majorHAnsi" w:hAnsiTheme="majorHAnsi"/>
          <w:sz w:val="22"/>
          <w:szCs w:val="22"/>
        </w:rPr>
        <w:t>érintő, a határozott idejű előfizetői szerződésből eredő bármilyen hátrányos jogkövetkezményt megállapító szerződéses rendelkezés semmis</w:t>
      </w:r>
      <w:r w:rsidRPr="003446F4">
        <w:rPr>
          <w:rFonts w:asciiTheme="majorHAnsi" w:hAnsiTheme="majorHAnsi"/>
          <w:sz w:val="22"/>
          <w:szCs w:val="22"/>
        </w:rPr>
        <w:t>.</w:t>
      </w:r>
    </w:p>
    <w:p w:rsidR="00D32DDD" w:rsidRPr="003446F4" w:rsidRDefault="00D32DDD" w:rsidP="003446F4">
      <w:pPr>
        <w:spacing w:before="0" w:after="0" w:line="276" w:lineRule="auto"/>
        <w:ind w:left="426"/>
        <w:rPr>
          <w:rFonts w:asciiTheme="majorHAnsi" w:hAnsiTheme="majorHAnsi"/>
        </w:rPr>
      </w:pPr>
    </w:p>
    <w:p w:rsidR="00CE6E9A" w:rsidRDefault="00836F89" w:rsidP="003446F4">
      <w:pPr>
        <w:pStyle w:val="Szvegtrzs"/>
        <w:spacing w:line="276" w:lineRule="auto"/>
        <w:ind w:left="426"/>
        <w:rPr>
          <w:rFonts w:asciiTheme="majorHAnsi" w:hAnsiTheme="majorHAnsi"/>
          <w:sz w:val="22"/>
          <w:szCs w:val="22"/>
        </w:rPr>
      </w:pPr>
      <w:bookmarkStart w:id="343" w:name="pr1093"/>
      <w:bookmarkStart w:id="344" w:name="pr1094"/>
      <w:bookmarkStart w:id="345" w:name="pr1095"/>
      <w:bookmarkStart w:id="346" w:name="pr1096"/>
      <w:bookmarkStart w:id="347" w:name="pr1097"/>
      <w:bookmarkStart w:id="348" w:name="pr1098"/>
      <w:bookmarkEnd w:id="343"/>
      <w:bookmarkEnd w:id="344"/>
      <w:bookmarkEnd w:id="345"/>
      <w:bookmarkEnd w:id="346"/>
      <w:bookmarkEnd w:id="347"/>
      <w:bookmarkEnd w:id="348"/>
      <w:r>
        <w:rPr>
          <w:rFonts w:asciiTheme="majorHAnsi" w:hAnsiTheme="majorHAnsi"/>
          <w:sz w:val="22"/>
          <w:szCs w:val="22"/>
        </w:rPr>
        <w:t>A felek a határozott idejű szerződés időtartamának meghosszabbításáról a szerződés megkötésekor és az előfizető kifejezett nyilatkozata esetén a határozott idő elteltét megelőzően szerződésmódosítással dönthetnek.</w:t>
      </w:r>
    </w:p>
    <w:p w:rsidR="00836F89" w:rsidRDefault="00836F89" w:rsidP="003446F4">
      <w:pPr>
        <w:pStyle w:val="Szvegtrzs"/>
        <w:spacing w:line="276" w:lineRule="auto"/>
        <w:ind w:left="426"/>
        <w:rPr>
          <w:rFonts w:asciiTheme="majorHAnsi" w:hAnsiTheme="majorHAnsi"/>
          <w:sz w:val="22"/>
          <w:szCs w:val="22"/>
        </w:rPr>
      </w:pPr>
    </w:p>
    <w:p w:rsidR="00836F89" w:rsidRPr="003446F4" w:rsidRDefault="00836F89" w:rsidP="003446F4">
      <w:pPr>
        <w:pStyle w:val="Szvegtrzs"/>
        <w:spacing w:line="276" w:lineRule="auto"/>
        <w:ind w:left="426"/>
        <w:rPr>
          <w:rFonts w:asciiTheme="majorHAnsi" w:hAnsiTheme="majorHAnsi"/>
          <w:sz w:val="22"/>
          <w:szCs w:val="22"/>
        </w:rPr>
      </w:pPr>
    </w:p>
    <w:p w:rsidR="00D32DDD" w:rsidRPr="003446F4" w:rsidRDefault="004D51AE" w:rsidP="003446F4">
      <w:pPr>
        <w:pStyle w:val="Cmsor1"/>
        <w:spacing w:before="0" w:after="0" w:line="276" w:lineRule="auto"/>
        <w:ind w:left="426" w:hanging="426"/>
        <w:rPr>
          <w:rFonts w:asciiTheme="majorHAnsi" w:hAnsiTheme="majorHAnsi"/>
          <w:sz w:val="22"/>
          <w:szCs w:val="22"/>
        </w:rPr>
      </w:pPr>
      <w:bookmarkStart w:id="349" w:name="_Toc321923939"/>
      <w:bookmarkStart w:id="350" w:name="_Toc520901107"/>
      <w:bookmarkStart w:id="351" w:name="_Toc520901738"/>
      <w:r w:rsidRPr="003446F4">
        <w:rPr>
          <w:rFonts w:asciiTheme="majorHAnsi" w:hAnsiTheme="majorHAnsi"/>
          <w:kern w:val="1"/>
          <w:sz w:val="22"/>
          <w:szCs w:val="22"/>
        </w:rPr>
        <w:t>10.</w:t>
      </w:r>
      <w:r w:rsidRPr="003446F4">
        <w:rPr>
          <w:rFonts w:asciiTheme="majorHAnsi" w:hAnsiTheme="majorHAnsi"/>
          <w:kern w:val="1"/>
          <w:sz w:val="22"/>
          <w:szCs w:val="22"/>
        </w:rPr>
        <w:tab/>
      </w:r>
      <w:r w:rsidRPr="003446F4">
        <w:rPr>
          <w:rFonts w:asciiTheme="majorHAnsi" w:hAnsiTheme="majorHAnsi"/>
          <w:sz w:val="22"/>
          <w:szCs w:val="22"/>
        </w:rPr>
        <w:t>ADATKEZELÉS</w:t>
      </w:r>
      <w:bookmarkEnd w:id="349"/>
      <w:r w:rsidR="00F939F7" w:rsidRPr="003446F4">
        <w:rPr>
          <w:rFonts w:asciiTheme="majorHAnsi" w:hAnsiTheme="majorHAnsi"/>
          <w:sz w:val="22"/>
          <w:szCs w:val="22"/>
        </w:rPr>
        <w:t>, ADATBIZTONSÁG</w:t>
      </w:r>
      <w:bookmarkEnd w:id="350"/>
      <w:bookmarkEnd w:id="351"/>
    </w:p>
    <w:p w:rsidR="004D51AE" w:rsidRPr="003446F4" w:rsidRDefault="004D51AE" w:rsidP="003446F4">
      <w:pPr>
        <w:spacing w:before="0" w:after="0" w:line="276" w:lineRule="auto"/>
        <w:ind w:left="426"/>
        <w:rPr>
          <w:rFonts w:asciiTheme="majorHAnsi" w:hAnsiTheme="majorHAnsi"/>
        </w:rPr>
      </w:pPr>
    </w:p>
    <w:p w:rsidR="00AC7794" w:rsidRPr="003446F4" w:rsidRDefault="00AC7794" w:rsidP="00AC7794">
      <w:pPr>
        <w:pStyle w:val="Cmsor2"/>
        <w:spacing w:before="0" w:after="0" w:line="240" w:lineRule="auto"/>
        <w:ind w:left="426"/>
        <w:rPr>
          <w:rFonts w:asciiTheme="majorHAnsi" w:hAnsiTheme="majorHAnsi"/>
          <w:sz w:val="22"/>
          <w:szCs w:val="22"/>
        </w:rPr>
      </w:pPr>
      <w:bookmarkStart w:id="352" w:name="_Toc439077283"/>
      <w:bookmarkStart w:id="353" w:name="_Toc468371594"/>
      <w:bookmarkStart w:id="354" w:name="_Toc520901108"/>
      <w:bookmarkStart w:id="355" w:name="_Toc520901739"/>
      <w:bookmarkStart w:id="356" w:name="_Toc321923940"/>
      <w:r w:rsidRPr="003446F4">
        <w:rPr>
          <w:rFonts w:asciiTheme="majorHAnsi" w:hAnsiTheme="majorHAnsi"/>
          <w:sz w:val="22"/>
          <w:szCs w:val="22"/>
        </w:rPr>
        <w:t>10.1. A szolgáltató által kezelt adatok fajtái, tárolásuk és esetleges továbbításuk célja, időtartama</w:t>
      </w:r>
      <w:bookmarkEnd w:id="352"/>
      <w:bookmarkEnd w:id="353"/>
      <w:bookmarkEnd w:id="354"/>
      <w:bookmarkEnd w:id="355"/>
    </w:p>
    <w:p w:rsidR="00AC779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 xml:space="preserve">Szolgáltató az Előfizető adatainak kezelését </w:t>
      </w:r>
      <w:r>
        <w:rPr>
          <w:rFonts w:asciiTheme="majorHAnsi" w:hAnsiTheme="majorHAnsi"/>
          <w:sz w:val="22"/>
          <w:szCs w:val="22"/>
        </w:rPr>
        <w:t>az alábbi jogszabályok rendelkezéseinek megfelelően folytatja:</w:t>
      </w:r>
    </w:p>
    <w:p w:rsidR="00AC7794" w:rsidRPr="00150F2A" w:rsidRDefault="00AC7794" w:rsidP="00034B0A">
      <w:pPr>
        <w:pStyle w:val="Szvegtrzs"/>
        <w:numPr>
          <w:ilvl w:val="0"/>
          <w:numId w:val="53"/>
        </w:numPr>
        <w:spacing w:line="240" w:lineRule="auto"/>
        <w:rPr>
          <w:rFonts w:asciiTheme="majorHAnsi" w:hAnsiTheme="majorHAnsi"/>
          <w:sz w:val="22"/>
          <w:szCs w:val="22"/>
        </w:rPr>
      </w:pPr>
      <w:r w:rsidRPr="00150F2A">
        <w:rPr>
          <w:rFonts w:asciiTheme="majorHAnsi" w:hAnsiTheme="majorHAnsi"/>
          <w:sz w:val="22"/>
          <w:szCs w:val="22"/>
        </w:rPr>
        <w:t>Info. tv.: az információs önrendelkezési jogról és az információszabadságról 2011. évi CXII. törvény</w:t>
      </w:r>
      <w:r>
        <w:rPr>
          <w:rFonts w:asciiTheme="majorHAnsi" w:hAnsiTheme="majorHAnsi"/>
          <w:sz w:val="22"/>
          <w:szCs w:val="22"/>
        </w:rPr>
        <w:t>;</w:t>
      </w:r>
    </w:p>
    <w:p w:rsidR="00AC7794" w:rsidRPr="00150F2A" w:rsidRDefault="00AC7794" w:rsidP="00034B0A">
      <w:pPr>
        <w:pStyle w:val="Szvegtrzs"/>
        <w:numPr>
          <w:ilvl w:val="0"/>
          <w:numId w:val="53"/>
        </w:numPr>
        <w:spacing w:line="240" w:lineRule="auto"/>
        <w:rPr>
          <w:rFonts w:asciiTheme="majorHAnsi" w:hAnsiTheme="majorHAnsi"/>
          <w:sz w:val="22"/>
          <w:szCs w:val="22"/>
        </w:rPr>
      </w:pPr>
      <w:r w:rsidRPr="00150F2A">
        <w:rPr>
          <w:rFonts w:asciiTheme="majorHAnsi" w:hAnsiTheme="majorHAnsi"/>
          <w:sz w:val="22"/>
          <w:szCs w:val="22"/>
        </w:rPr>
        <w:t>Eht.: 2003. évi C. törvény az elektronikus hírközlésről</w:t>
      </w:r>
      <w:r>
        <w:rPr>
          <w:rFonts w:asciiTheme="majorHAnsi" w:hAnsiTheme="majorHAnsi"/>
          <w:sz w:val="22"/>
          <w:szCs w:val="22"/>
        </w:rPr>
        <w:t>;</w:t>
      </w:r>
    </w:p>
    <w:p w:rsidR="00AC7794" w:rsidRPr="00150F2A" w:rsidRDefault="00AC7794" w:rsidP="00034B0A">
      <w:pPr>
        <w:pStyle w:val="Szvegtrzs"/>
        <w:numPr>
          <w:ilvl w:val="0"/>
          <w:numId w:val="53"/>
        </w:numPr>
        <w:spacing w:line="240" w:lineRule="auto"/>
        <w:rPr>
          <w:rFonts w:asciiTheme="majorHAnsi" w:hAnsiTheme="majorHAnsi"/>
          <w:sz w:val="22"/>
          <w:szCs w:val="22"/>
        </w:rPr>
      </w:pPr>
      <w:r w:rsidRPr="00150F2A">
        <w:rPr>
          <w:rFonts w:asciiTheme="majorHAnsi" w:hAnsiTheme="majorHAnsi"/>
          <w:sz w:val="22"/>
          <w:szCs w:val="22"/>
        </w:rPr>
        <w:t>Eszr.: 2/2015 (III.30.) NMHH rendelet az elektronikus hírközlési előfizetői szerződések részletes szabályairól</w:t>
      </w:r>
      <w:r>
        <w:rPr>
          <w:rFonts w:asciiTheme="majorHAnsi" w:hAnsiTheme="majorHAnsi"/>
          <w:sz w:val="22"/>
          <w:szCs w:val="22"/>
        </w:rPr>
        <w:t>;</w:t>
      </w:r>
    </w:p>
    <w:p w:rsidR="00AC7794" w:rsidRPr="00150F2A" w:rsidRDefault="00AC7794" w:rsidP="00034B0A">
      <w:pPr>
        <w:pStyle w:val="Szvegtrzs"/>
        <w:numPr>
          <w:ilvl w:val="0"/>
          <w:numId w:val="53"/>
        </w:numPr>
        <w:spacing w:line="240" w:lineRule="auto"/>
        <w:rPr>
          <w:rFonts w:asciiTheme="majorHAnsi" w:hAnsiTheme="majorHAnsi"/>
          <w:sz w:val="22"/>
          <w:szCs w:val="22"/>
        </w:rPr>
      </w:pPr>
      <w:r w:rsidRPr="00150F2A">
        <w:rPr>
          <w:rFonts w:asciiTheme="majorHAnsi" w:hAnsiTheme="majorHAnsi"/>
          <w:sz w:val="22"/>
          <w:szCs w:val="22"/>
        </w:rPr>
        <w:t>G</w:t>
      </w:r>
      <w:r>
        <w:rPr>
          <w:rFonts w:asciiTheme="majorHAnsi" w:hAnsiTheme="majorHAnsi"/>
          <w:sz w:val="22"/>
          <w:szCs w:val="22"/>
        </w:rPr>
        <w:t>DPR</w:t>
      </w:r>
      <w:r w:rsidRPr="00150F2A">
        <w:rPr>
          <w:rFonts w:asciiTheme="majorHAnsi" w:hAnsiTheme="majorHAnsi"/>
          <w:sz w:val="22"/>
          <w:szCs w:val="22"/>
        </w:rPr>
        <w:t>: A természetes személyeknek a személyes adatok kezelése tekintetében történő védelméről és az ilyen adatok szabad áramlásáról, valamint a 95/46/EK rendelet hatályon kívül helyezéséről (G</w:t>
      </w:r>
      <w:r>
        <w:rPr>
          <w:rFonts w:asciiTheme="majorHAnsi" w:hAnsiTheme="majorHAnsi"/>
          <w:sz w:val="22"/>
          <w:szCs w:val="22"/>
        </w:rPr>
        <w:t>DPR</w:t>
      </w:r>
      <w:r w:rsidRPr="00150F2A">
        <w:rPr>
          <w:rFonts w:asciiTheme="majorHAnsi" w:hAnsiTheme="majorHAnsi"/>
          <w:sz w:val="22"/>
          <w:szCs w:val="22"/>
        </w:rPr>
        <w:t>) szóló Európai Parlament és a Tanács (EU) 2016/679 számú Rendeletére (2016. április 27.)</w:t>
      </w:r>
      <w:r>
        <w:rPr>
          <w:rFonts w:asciiTheme="majorHAnsi" w:hAnsiTheme="majorHAnsi"/>
          <w:sz w:val="22"/>
          <w:szCs w:val="22"/>
        </w:rPr>
        <w:t>;</w:t>
      </w:r>
    </w:p>
    <w:p w:rsidR="00AC7794" w:rsidRPr="00150F2A" w:rsidRDefault="00AC7794" w:rsidP="00034B0A">
      <w:pPr>
        <w:pStyle w:val="Szvegtrzs"/>
        <w:numPr>
          <w:ilvl w:val="0"/>
          <w:numId w:val="53"/>
        </w:numPr>
        <w:spacing w:line="240" w:lineRule="auto"/>
        <w:rPr>
          <w:rFonts w:asciiTheme="majorHAnsi" w:hAnsiTheme="majorHAnsi"/>
          <w:sz w:val="22"/>
          <w:szCs w:val="22"/>
        </w:rPr>
      </w:pPr>
      <w:r w:rsidRPr="00150F2A">
        <w:rPr>
          <w:rFonts w:asciiTheme="majorHAnsi" w:hAnsiTheme="majorHAnsi"/>
          <w:sz w:val="22"/>
          <w:szCs w:val="22"/>
        </w:rPr>
        <w:t>Számviteli tv.: a számvitelről szóló 2000. évi C. törvény.</w:t>
      </w:r>
    </w:p>
    <w:p w:rsidR="00AC779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lastRenderedPageBreak/>
        <w:t>Előfizetőnek az Igénybejelentéskor, illetve az Egyedi Előfizetői Szerződés megkötésekor nyilatkoznia kell arról, hogy hozzájárul-e az Eht. 157.</w:t>
      </w:r>
      <w:r>
        <w:rPr>
          <w:rFonts w:asciiTheme="majorHAnsi" w:hAnsiTheme="majorHAnsi"/>
          <w:sz w:val="22"/>
          <w:szCs w:val="22"/>
        </w:rPr>
        <w:t xml:space="preserve"> </w:t>
      </w:r>
      <w:r w:rsidRPr="003446F4">
        <w:rPr>
          <w:rFonts w:asciiTheme="majorHAnsi" w:hAnsiTheme="majorHAnsi"/>
          <w:sz w:val="22"/>
          <w:szCs w:val="22"/>
        </w:rPr>
        <w:t>§. (2) bekezdésében foglalt adatállományon kívüli adatainak kezeléséhez, illetve az adatállományban szereplő adatainak az Eht-ban meghatározott céloktól eltérő felhasználásához.</w:t>
      </w:r>
    </w:p>
    <w:p w:rsidR="00AC7794" w:rsidRPr="003446F4" w:rsidRDefault="00AC7794" w:rsidP="00AC7794">
      <w:pPr>
        <w:pStyle w:val="Szvegtrzs"/>
        <w:spacing w:line="240" w:lineRule="auto"/>
        <w:ind w:left="426"/>
        <w:rPr>
          <w:rFonts w:asciiTheme="majorHAnsi" w:hAnsiTheme="majorHAnsi"/>
          <w:sz w:val="22"/>
          <w:szCs w:val="22"/>
        </w:rPr>
      </w:pPr>
    </w:p>
    <w:p w:rsidR="00AC7794" w:rsidRDefault="00AC7794" w:rsidP="00AC7794">
      <w:pPr>
        <w:pStyle w:val="Szvegtrzs"/>
        <w:spacing w:line="240" w:lineRule="auto"/>
        <w:ind w:left="426"/>
        <w:rPr>
          <w:rFonts w:asciiTheme="majorHAnsi" w:hAnsiTheme="majorHAnsi"/>
          <w:sz w:val="22"/>
          <w:szCs w:val="22"/>
        </w:rPr>
      </w:pPr>
      <w:r w:rsidRPr="00150F2A">
        <w:rPr>
          <w:rFonts w:asciiTheme="majorHAnsi" w:hAnsiTheme="majorHAnsi"/>
          <w:sz w:val="22"/>
          <w:szCs w:val="22"/>
        </w:rPr>
        <w:t xml:space="preserve">Adatkezelésnek számít </w:t>
      </w:r>
      <w:r w:rsidRPr="006D6F78">
        <w:rPr>
          <w:rFonts w:asciiTheme="majorHAnsi" w:hAnsiTheme="majorHAnsi"/>
          <w:sz w:val="22"/>
          <w:szCs w:val="22"/>
          <w:shd w:val="clear" w:color="auto" w:fill="FFFFFF"/>
        </w:rPr>
        <w:t>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r w:rsidRPr="00150F2A">
        <w:rPr>
          <w:rFonts w:asciiTheme="majorHAnsi" w:hAnsiTheme="majorHAnsi"/>
          <w:sz w:val="22"/>
          <w:szCs w:val="22"/>
        </w:rPr>
        <w:t xml:space="preserve"> (G</w:t>
      </w:r>
      <w:r>
        <w:rPr>
          <w:rFonts w:asciiTheme="majorHAnsi" w:hAnsiTheme="majorHAnsi"/>
          <w:sz w:val="22"/>
          <w:szCs w:val="22"/>
        </w:rPr>
        <w:t>DPR</w:t>
      </w:r>
      <w:r w:rsidRPr="00150F2A">
        <w:rPr>
          <w:rFonts w:asciiTheme="majorHAnsi" w:hAnsiTheme="majorHAnsi"/>
          <w:sz w:val="22"/>
          <w:szCs w:val="22"/>
        </w:rPr>
        <w:t>. 4. cikk 2.)</w:t>
      </w:r>
      <w:r>
        <w:rPr>
          <w:rFonts w:asciiTheme="majorHAnsi" w:hAnsiTheme="majorHAnsi"/>
          <w:sz w:val="22"/>
          <w:szCs w:val="22"/>
        </w:rPr>
        <w:t>.</w:t>
      </w:r>
    </w:p>
    <w:p w:rsidR="00AC779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Szolgáltató különösen az alábbi adatkezelési célokhoz kérheti az Előfizető hozzájárulását:</w:t>
      </w:r>
    </w:p>
    <w:p w:rsidR="00AC7794" w:rsidRPr="003446F4" w:rsidRDefault="00AC7794" w:rsidP="00034B0A">
      <w:pPr>
        <w:pStyle w:val="dashbullet2"/>
        <w:numPr>
          <w:ilvl w:val="0"/>
          <w:numId w:val="33"/>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adatai felhasználásához az előfizetői névjegyzékben, illetve más hasonló címjegyzékben, valamint a tudakozó szolgáltatásban;</w:t>
      </w:r>
    </w:p>
    <w:p w:rsidR="00AC7794" w:rsidRPr="003446F4" w:rsidRDefault="00AC7794" w:rsidP="00034B0A">
      <w:pPr>
        <w:pStyle w:val="dashbullet2"/>
        <w:numPr>
          <w:ilvl w:val="0"/>
          <w:numId w:val="33"/>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a forgalmi adatokon kívüli helymeghatározó adatok további felhasználásához;</w:t>
      </w:r>
    </w:p>
    <w:p w:rsidR="00AC7794" w:rsidRPr="003446F4" w:rsidRDefault="00AC7794" w:rsidP="00034B0A">
      <w:pPr>
        <w:pStyle w:val="dashbullet2"/>
        <w:numPr>
          <w:ilvl w:val="0"/>
          <w:numId w:val="33"/>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a Szolgáltató által nyújtott további szolgáltatások értékesítése érdekében, illetve üzletszerzés céljából az Előfizető személyes adatainak kezeléséhez;</w:t>
      </w:r>
    </w:p>
    <w:p w:rsidR="00AC7794" w:rsidRPr="003446F4" w:rsidRDefault="00AC7794" w:rsidP="00034B0A">
      <w:pPr>
        <w:pStyle w:val="dashbullet2"/>
        <w:numPr>
          <w:ilvl w:val="0"/>
          <w:numId w:val="33"/>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tételes számlamelléklet biztosításához;</w:t>
      </w:r>
    </w:p>
    <w:p w:rsidR="00AC7794" w:rsidRPr="003446F4" w:rsidRDefault="00AC7794" w:rsidP="00034B0A">
      <w:pPr>
        <w:pStyle w:val="dashbullet2"/>
        <w:numPr>
          <w:ilvl w:val="0"/>
          <w:numId w:val="33"/>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a közvetítőválasztásra vonatkozó adatok kezeléséhez;</w:t>
      </w:r>
    </w:p>
    <w:p w:rsidR="00AC7794" w:rsidRPr="003446F4" w:rsidRDefault="00AC7794" w:rsidP="00034B0A">
      <w:pPr>
        <w:pStyle w:val="dashbullet2"/>
        <w:numPr>
          <w:ilvl w:val="0"/>
          <w:numId w:val="33"/>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az egyéni előfizetői minőségre vonatkozó nyilatkozatok rögzítéséhez;</w:t>
      </w:r>
    </w:p>
    <w:p w:rsidR="00AC7794" w:rsidRPr="003446F4" w:rsidRDefault="00AC7794" w:rsidP="00034B0A">
      <w:pPr>
        <w:pStyle w:val="dashbullet2"/>
        <w:numPr>
          <w:ilvl w:val="0"/>
          <w:numId w:val="33"/>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közvetlen üzletszerzéshez, tájékoztatáshoz, közvélemény- és piackutatáshoz;</w:t>
      </w:r>
    </w:p>
    <w:p w:rsidR="00AC7794" w:rsidRPr="003446F4" w:rsidRDefault="00AC7794" w:rsidP="00034B0A">
      <w:pPr>
        <w:pStyle w:val="dashbullet2"/>
        <w:numPr>
          <w:ilvl w:val="0"/>
          <w:numId w:val="33"/>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a hívószámkijelzéshez és hívásátirányításhoz;</w:t>
      </w:r>
    </w:p>
    <w:p w:rsidR="00AC7794" w:rsidRPr="003446F4" w:rsidRDefault="00AC7794" w:rsidP="00034B0A">
      <w:pPr>
        <w:pStyle w:val="dashbullet2"/>
        <w:numPr>
          <w:ilvl w:val="0"/>
          <w:numId w:val="33"/>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Előfizető közvetlen értesítéséhez.</w:t>
      </w:r>
    </w:p>
    <w:p w:rsidR="00AC779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Szolgáltató az előfizetői jogviszonnyal kapcsolatos, a következőkben felsorolt előfizetői adatokat kezeli meghatározott célból és ideig, kivéve, ha jogszabály ettől eltérően nem rendelkezik.</w:t>
      </w:r>
    </w:p>
    <w:p w:rsidR="00AC7794" w:rsidRDefault="00AC7794" w:rsidP="00AC7794">
      <w:pPr>
        <w:pStyle w:val="Szvegtrzs"/>
        <w:spacing w:line="240" w:lineRule="auto"/>
        <w:ind w:left="426"/>
        <w:rPr>
          <w:rStyle w:val="bold"/>
          <w:rFonts w:asciiTheme="majorHAnsi" w:hAnsiTheme="majorHAnsi"/>
          <w:bCs/>
          <w:sz w:val="22"/>
          <w:szCs w:val="22"/>
          <w:bdr w:val="none" w:sz="0" w:space="0" w:color="auto" w:frame="1"/>
          <w:shd w:val="clear" w:color="auto" w:fill="FFFFFF"/>
        </w:rPr>
      </w:pPr>
    </w:p>
    <w:p w:rsidR="00AC7794" w:rsidRDefault="00AC7794" w:rsidP="00AC7794">
      <w:pPr>
        <w:pStyle w:val="Szvegtrzs"/>
        <w:spacing w:line="240" w:lineRule="auto"/>
        <w:ind w:left="426"/>
        <w:rPr>
          <w:rFonts w:asciiTheme="majorHAnsi" w:hAnsiTheme="majorHAnsi"/>
          <w:sz w:val="22"/>
          <w:szCs w:val="22"/>
          <w:shd w:val="clear" w:color="auto" w:fill="FFFFFF"/>
        </w:rPr>
      </w:pPr>
      <w:r>
        <w:rPr>
          <w:rStyle w:val="bold"/>
          <w:rFonts w:asciiTheme="majorHAnsi" w:hAnsiTheme="majorHAnsi"/>
          <w:bCs/>
          <w:sz w:val="22"/>
          <w:szCs w:val="22"/>
          <w:bdr w:val="none" w:sz="0" w:space="0" w:color="auto" w:frame="1"/>
          <w:shd w:val="clear" w:color="auto" w:fill="FFFFFF"/>
        </w:rPr>
        <w:t>P</w:t>
      </w:r>
      <w:r w:rsidRPr="006D6F78">
        <w:rPr>
          <w:rStyle w:val="bold"/>
          <w:rFonts w:asciiTheme="majorHAnsi" w:hAnsiTheme="majorHAnsi"/>
          <w:bCs/>
          <w:sz w:val="22"/>
          <w:szCs w:val="22"/>
          <w:bdr w:val="none" w:sz="0" w:space="0" w:color="auto" w:frame="1"/>
          <w:shd w:val="clear" w:color="auto" w:fill="FFFFFF"/>
        </w:rPr>
        <w:t>rofilalkotás</w:t>
      </w:r>
      <w:r>
        <w:rPr>
          <w:rStyle w:val="bold"/>
          <w:rFonts w:asciiTheme="majorHAnsi" w:hAnsiTheme="majorHAnsi"/>
          <w:bCs/>
          <w:sz w:val="22"/>
          <w:szCs w:val="22"/>
          <w:bdr w:val="none" w:sz="0" w:space="0" w:color="auto" w:frame="1"/>
          <w:shd w:val="clear" w:color="auto" w:fill="FFFFFF"/>
        </w:rPr>
        <w:t xml:space="preserve"> a</w:t>
      </w:r>
      <w:r w:rsidRPr="006D6F78">
        <w:rPr>
          <w:rFonts w:asciiTheme="majorHAnsi" w:hAnsiTheme="majorHAnsi"/>
          <w:sz w:val="22"/>
          <w:szCs w:val="22"/>
          <w:shd w:val="clear" w:color="auto" w:fill="FFFFFF"/>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w:t>
      </w:r>
      <w:r w:rsidRPr="006D6F78">
        <w:rPr>
          <w:rFonts w:asciiTheme="majorHAnsi" w:hAnsiTheme="majorHAnsi"/>
          <w:sz w:val="22"/>
          <w:szCs w:val="22"/>
          <w:shd w:val="clear" w:color="auto" w:fill="FFFFFF"/>
        </w:rPr>
        <w:t>preferenciákhoz, érdeklődéshez, megbízhatósághoz, viselkedéshez, tartózkodási helyhez vagy mozgáshoz kapcsolódó jellemzők elemzésére vagy előrejelzésére használják</w:t>
      </w:r>
      <w:r>
        <w:rPr>
          <w:rFonts w:asciiTheme="majorHAnsi" w:hAnsiTheme="majorHAnsi"/>
          <w:sz w:val="22"/>
          <w:szCs w:val="22"/>
          <w:shd w:val="clear" w:color="auto" w:fill="FFFFFF"/>
        </w:rPr>
        <w:t xml:space="preserve"> (GDPR 4. cikk 4.).</w:t>
      </w:r>
    </w:p>
    <w:p w:rsidR="00AC7794" w:rsidRPr="004C555C" w:rsidRDefault="00AC7794" w:rsidP="00AC7794">
      <w:pPr>
        <w:pStyle w:val="Szvegtrzs"/>
        <w:spacing w:line="240" w:lineRule="auto"/>
        <w:ind w:left="426"/>
        <w:rPr>
          <w:rFonts w:asciiTheme="majorHAnsi" w:hAnsiTheme="majorHAnsi"/>
          <w:sz w:val="22"/>
          <w:szCs w:val="22"/>
        </w:rPr>
      </w:pPr>
    </w:p>
    <w:p w:rsidR="00AC7794" w:rsidRDefault="00AC7794" w:rsidP="00AC7794">
      <w:pPr>
        <w:suppressAutoHyphens w:val="0"/>
        <w:autoSpaceDE w:val="0"/>
        <w:autoSpaceDN w:val="0"/>
        <w:adjustRightInd w:val="0"/>
        <w:spacing w:before="0" w:after="0" w:line="240" w:lineRule="auto"/>
        <w:ind w:left="426"/>
        <w:rPr>
          <w:rFonts w:asciiTheme="majorHAnsi" w:eastAsia="Times New Roman" w:hAnsiTheme="majorHAnsi" w:cs="Tele-GroteskEENor"/>
          <w:color w:val="000000"/>
          <w:lang w:eastAsia="hu-HU"/>
        </w:rPr>
      </w:pPr>
      <w:r w:rsidRPr="000C644A">
        <w:rPr>
          <w:rFonts w:asciiTheme="majorHAnsi" w:eastAsia="Times New Roman" w:hAnsiTheme="majorHAnsi" w:cs="Tele-GroteskEENor"/>
          <w:color w:val="000000"/>
          <w:lang w:eastAsia="hu-HU"/>
        </w:rPr>
        <w:t>Adatkezelő vagy Szolgáltató</w:t>
      </w:r>
      <w:r w:rsidRPr="009D200E">
        <w:rPr>
          <w:rFonts w:asciiTheme="majorHAnsi" w:eastAsia="Times New Roman" w:hAnsiTheme="majorHAnsi" w:cs="Tele-GroteskEENor"/>
          <w:color w:val="000000"/>
          <w:lang w:eastAsia="hu-HU"/>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(G</w:t>
      </w:r>
      <w:r>
        <w:rPr>
          <w:rFonts w:asciiTheme="majorHAnsi" w:eastAsia="Times New Roman" w:hAnsiTheme="majorHAnsi" w:cs="Tele-GroteskEENor"/>
          <w:color w:val="000000"/>
          <w:lang w:eastAsia="hu-HU"/>
        </w:rPr>
        <w:t>DPR</w:t>
      </w:r>
      <w:r w:rsidRPr="009D200E">
        <w:rPr>
          <w:rFonts w:asciiTheme="majorHAnsi" w:eastAsia="Times New Roman" w:hAnsiTheme="majorHAnsi" w:cs="Tele-GroteskEENor"/>
          <w:color w:val="000000"/>
          <w:lang w:eastAsia="hu-HU"/>
        </w:rPr>
        <w:t>. 4. cikk 7.)</w:t>
      </w:r>
      <w:r>
        <w:rPr>
          <w:rFonts w:asciiTheme="majorHAnsi" w:eastAsia="Times New Roman" w:hAnsiTheme="majorHAnsi" w:cs="Tele-GroteskEENor"/>
          <w:color w:val="000000"/>
          <w:lang w:eastAsia="hu-HU"/>
        </w:rPr>
        <w:t>.</w:t>
      </w:r>
    </w:p>
    <w:p w:rsidR="00AC7794" w:rsidRDefault="00AC7794" w:rsidP="00AC7794">
      <w:pPr>
        <w:suppressAutoHyphens w:val="0"/>
        <w:autoSpaceDE w:val="0"/>
        <w:autoSpaceDN w:val="0"/>
        <w:adjustRightInd w:val="0"/>
        <w:spacing w:before="0" w:after="0" w:line="240" w:lineRule="auto"/>
        <w:ind w:left="426"/>
        <w:rPr>
          <w:rFonts w:asciiTheme="majorHAnsi" w:eastAsia="Times New Roman" w:hAnsiTheme="majorHAnsi" w:cs="Tele-GroteskEENor"/>
          <w:color w:val="000000"/>
          <w:lang w:eastAsia="hu-HU"/>
        </w:rPr>
      </w:pPr>
    </w:p>
    <w:p w:rsidR="00AC7794" w:rsidRPr="009D200E"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Adatfeldolgozó</w:t>
      </w:r>
      <w:r>
        <w:rPr>
          <w:rFonts w:asciiTheme="majorHAnsi" w:hAnsiTheme="majorHAnsi"/>
          <w:sz w:val="22"/>
          <w:szCs w:val="22"/>
        </w:rPr>
        <w:t>nak minősül</w:t>
      </w:r>
      <w:r w:rsidRPr="006D6F78">
        <w:rPr>
          <w:rFonts w:asciiTheme="majorHAnsi" w:hAnsiTheme="majorHAnsi"/>
          <w:sz w:val="22"/>
          <w:szCs w:val="22"/>
        </w:rPr>
        <w:t xml:space="preserve"> az a természetes vagy jogi személy, közhatalmi szerv, ügynökség vagy bármely egyéb szerv, amely az Szolgáltató nevében személyes adatokat kezel (G</w:t>
      </w:r>
      <w:r>
        <w:rPr>
          <w:rFonts w:asciiTheme="majorHAnsi" w:hAnsiTheme="majorHAnsi"/>
          <w:sz w:val="22"/>
          <w:szCs w:val="22"/>
        </w:rPr>
        <w:t>DPR</w:t>
      </w:r>
      <w:r w:rsidRPr="006D6F78">
        <w:rPr>
          <w:rFonts w:asciiTheme="majorHAnsi" w:hAnsiTheme="majorHAnsi"/>
          <w:sz w:val="22"/>
          <w:szCs w:val="22"/>
        </w:rPr>
        <w:t>. 4. cikk 8.).</w:t>
      </w:r>
    </w:p>
    <w:p w:rsidR="00AC7794" w:rsidRDefault="00AC7794" w:rsidP="00AC7794">
      <w:pPr>
        <w:suppressAutoHyphens w:val="0"/>
        <w:autoSpaceDE w:val="0"/>
        <w:autoSpaceDN w:val="0"/>
        <w:adjustRightInd w:val="0"/>
        <w:spacing w:before="0" w:after="0" w:line="240" w:lineRule="auto"/>
        <w:ind w:left="426"/>
        <w:rPr>
          <w:rFonts w:asciiTheme="majorHAnsi" w:eastAsia="Times New Roman" w:hAnsiTheme="majorHAnsi" w:cs="Tele-GroteskEENor"/>
          <w:color w:val="000000"/>
          <w:lang w:eastAsia="hu-HU"/>
        </w:rPr>
      </w:pPr>
    </w:p>
    <w:p w:rsidR="00AC7794" w:rsidRDefault="00AC7794" w:rsidP="00AC7794">
      <w:pPr>
        <w:pStyle w:val="Szvegtrzs"/>
        <w:spacing w:line="240" w:lineRule="auto"/>
        <w:ind w:left="426"/>
        <w:rPr>
          <w:rFonts w:asciiTheme="majorHAnsi" w:hAnsiTheme="majorHAnsi"/>
          <w:sz w:val="22"/>
          <w:szCs w:val="22"/>
          <w:shd w:val="clear" w:color="auto" w:fill="FFFFFF"/>
        </w:rPr>
      </w:pPr>
      <w:r w:rsidRPr="006D6F78">
        <w:rPr>
          <w:rFonts w:asciiTheme="majorHAnsi" w:hAnsiTheme="majorHAnsi" w:cs="Tele-GroteskEENor"/>
          <w:sz w:val="22"/>
          <w:szCs w:val="22"/>
          <w:lang w:eastAsia="hu-HU"/>
        </w:rPr>
        <w:t xml:space="preserve">Álnevesítésnek minősül </w:t>
      </w:r>
      <w:r w:rsidRPr="006D6F78">
        <w:rPr>
          <w:rFonts w:asciiTheme="majorHAnsi" w:hAnsiTheme="majorHAnsi"/>
          <w:sz w:val="22"/>
          <w:szCs w:val="22"/>
          <w:shd w:val="clear" w:color="auto" w:fill="FFFFFF"/>
        </w:rPr>
        <w:t>a személyes adatok olyan módon történő kezelése, amelynek következtében további információk felhasználása nélkül többé már nem állapítható meg, hogy a személyes adat mely konkrét természetes személyre vonatkozik, feltéve</w:t>
      </w:r>
      <w:r>
        <w:rPr>
          <w:rFonts w:asciiTheme="majorHAnsi" w:hAnsiTheme="majorHAnsi"/>
          <w:sz w:val="22"/>
          <w:szCs w:val="22"/>
          <w:shd w:val="clear" w:color="auto" w:fill="FFFFFF"/>
        </w:rPr>
        <w:t>,</w:t>
      </w:r>
      <w:r w:rsidRPr="006D6F78">
        <w:rPr>
          <w:rFonts w:asciiTheme="majorHAnsi" w:hAnsiTheme="majorHAnsi"/>
          <w:sz w:val="22"/>
          <w:szCs w:val="22"/>
          <w:shd w:val="clear" w:color="auto" w:fill="FFFFFF"/>
        </w:rPr>
        <w:t xml:space="preserve"> hogy az ilyen további információt külön tárolják, és technikai és szervezési intézkedések megtételével biztosított, hogy azonosított vagy azonosítható természetes személyekhez ezt a személyes adatot nem lehet kapcsolni</w:t>
      </w:r>
      <w:r>
        <w:rPr>
          <w:rFonts w:asciiTheme="majorHAnsi" w:hAnsiTheme="majorHAnsi"/>
          <w:sz w:val="22"/>
          <w:szCs w:val="22"/>
          <w:shd w:val="clear" w:color="auto" w:fill="FFFFFF"/>
        </w:rPr>
        <w:t xml:space="preserve"> (GDPR 4. cikk 5.).</w:t>
      </w:r>
    </w:p>
    <w:p w:rsidR="00AC7794" w:rsidRPr="0060057C" w:rsidRDefault="00AC7794" w:rsidP="00AC7794">
      <w:pPr>
        <w:pStyle w:val="Szvegtrzs"/>
        <w:spacing w:line="240" w:lineRule="auto"/>
        <w:ind w:left="426"/>
        <w:rPr>
          <w:rFonts w:asciiTheme="majorHAnsi" w:hAnsiTheme="majorHAnsi" w:cs="Tele-GroteskEENor"/>
          <w:sz w:val="22"/>
          <w:szCs w:val="22"/>
          <w:lang w:eastAsia="hu-HU"/>
        </w:rPr>
      </w:pPr>
    </w:p>
    <w:p w:rsidR="00AC7794" w:rsidRDefault="00AC7794" w:rsidP="00AC7794">
      <w:pPr>
        <w:pStyle w:val="Szvegtrzs"/>
        <w:spacing w:line="240" w:lineRule="auto"/>
        <w:ind w:left="426"/>
        <w:rPr>
          <w:rFonts w:asciiTheme="majorHAnsi" w:hAnsiTheme="majorHAnsi"/>
          <w:sz w:val="22"/>
          <w:szCs w:val="22"/>
          <w:shd w:val="clear" w:color="auto" w:fill="FFFFFF"/>
        </w:rPr>
      </w:pPr>
      <w:r w:rsidRPr="009D200E">
        <w:rPr>
          <w:rFonts w:asciiTheme="majorHAnsi" w:hAnsiTheme="majorHAnsi"/>
          <w:sz w:val="22"/>
          <w:szCs w:val="22"/>
        </w:rPr>
        <w:t>Címzett</w:t>
      </w:r>
      <w:r>
        <w:rPr>
          <w:rFonts w:asciiTheme="majorHAnsi" w:hAnsiTheme="majorHAnsi"/>
          <w:sz w:val="22"/>
          <w:szCs w:val="22"/>
        </w:rPr>
        <w:t xml:space="preserve"> </w:t>
      </w:r>
      <w:r w:rsidRPr="006D6F78">
        <w:rPr>
          <w:rFonts w:asciiTheme="majorHAnsi" w:hAnsiTheme="majorHAnsi"/>
          <w:sz w:val="22"/>
          <w:szCs w:val="22"/>
          <w:shd w:val="clear" w:color="auto" w:fill="FFFFFF"/>
        </w:rPr>
        <w:t>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r>
        <w:rPr>
          <w:rFonts w:asciiTheme="majorHAnsi" w:hAnsiTheme="majorHAnsi"/>
          <w:sz w:val="22"/>
          <w:szCs w:val="22"/>
          <w:shd w:val="clear" w:color="auto" w:fill="FFFFFF"/>
        </w:rPr>
        <w:t xml:space="preserve"> (GDPR 4. cikk 9.).</w:t>
      </w:r>
    </w:p>
    <w:p w:rsidR="00AC7794" w:rsidRPr="004C555C" w:rsidRDefault="00AC7794" w:rsidP="00AC7794">
      <w:pPr>
        <w:pStyle w:val="Szvegtrzs"/>
        <w:spacing w:line="240" w:lineRule="auto"/>
        <w:ind w:left="426"/>
        <w:rPr>
          <w:rFonts w:asciiTheme="majorHAnsi" w:hAnsiTheme="majorHAnsi"/>
          <w:sz w:val="22"/>
          <w:szCs w:val="22"/>
        </w:rPr>
      </w:pPr>
    </w:p>
    <w:p w:rsidR="00AC7794" w:rsidRDefault="00AC7794" w:rsidP="00AC7794">
      <w:pPr>
        <w:pStyle w:val="Szvegtrzs"/>
        <w:spacing w:line="240" w:lineRule="auto"/>
        <w:ind w:left="426"/>
        <w:rPr>
          <w:rFonts w:asciiTheme="majorHAnsi" w:hAnsiTheme="majorHAnsi"/>
          <w:sz w:val="22"/>
          <w:szCs w:val="22"/>
          <w:shd w:val="clear" w:color="auto" w:fill="FFFFFF"/>
        </w:rPr>
      </w:pPr>
      <w:r w:rsidRPr="006D6F78">
        <w:rPr>
          <w:rFonts w:asciiTheme="majorHAnsi" w:hAnsiTheme="majorHAnsi"/>
          <w:sz w:val="22"/>
          <w:szCs w:val="22"/>
          <w:shd w:val="clear" w:color="auto" w:fill="FFFFFF"/>
        </w:rPr>
        <w:t>A</w:t>
      </w:r>
      <w:r w:rsidRPr="006D6F78">
        <w:rPr>
          <w:rStyle w:val="bold"/>
          <w:rFonts w:asciiTheme="majorHAnsi" w:hAnsiTheme="majorHAnsi"/>
          <w:bCs/>
          <w:sz w:val="22"/>
          <w:szCs w:val="22"/>
          <w:bdr w:val="none" w:sz="0" w:space="0" w:color="auto" w:frame="1"/>
          <w:shd w:val="clear" w:color="auto" w:fill="FFFFFF"/>
        </w:rPr>
        <w:t>z érintett hozzájárulása</w:t>
      </w:r>
      <w:r w:rsidRPr="006D6F78">
        <w:rPr>
          <w:rFonts w:asciiTheme="majorHAnsi" w:hAnsiTheme="majorHAnsi"/>
          <w:sz w:val="22"/>
          <w:szCs w:val="22"/>
          <w:shd w:val="clear" w:color="auto" w:fill="FFFFFF"/>
        </w:rP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w:t>
      </w:r>
      <w:r w:rsidRPr="006D6F78">
        <w:rPr>
          <w:rFonts w:asciiTheme="majorHAnsi" w:hAnsiTheme="majorHAnsi"/>
          <w:sz w:val="22"/>
          <w:szCs w:val="22"/>
          <w:shd w:val="clear" w:color="auto" w:fill="FFFFFF"/>
        </w:rPr>
        <w:lastRenderedPageBreak/>
        <w:t>az őt érintő személyes adatok kezeléséhez</w:t>
      </w:r>
      <w:r>
        <w:rPr>
          <w:rFonts w:asciiTheme="majorHAnsi" w:hAnsiTheme="majorHAnsi"/>
          <w:sz w:val="22"/>
          <w:szCs w:val="22"/>
          <w:shd w:val="clear" w:color="auto" w:fill="FFFFFF"/>
        </w:rPr>
        <w:t xml:space="preserve"> (GDPR 4. cikk 11.)</w:t>
      </w:r>
    </w:p>
    <w:p w:rsidR="00AC7794" w:rsidRDefault="00AC7794" w:rsidP="00AC7794">
      <w:pPr>
        <w:pStyle w:val="Szvegtrzs"/>
        <w:spacing w:line="240" w:lineRule="auto"/>
        <w:ind w:left="426"/>
        <w:rPr>
          <w:rFonts w:asciiTheme="majorHAnsi" w:hAnsiTheme="majorHAnsi"/>
          <w:sz w:val="22"/>
          <w:szCs w:val="22"/>
          <w:shd w:val="clear" w:color="auto" w:fill="FFFFFF"/>
        </w:rPr>
      </w:pPr>
    </w:p>
    <w:p w:rsidR="00AC7794" w:rsidRPr="009D200E" w:rsidRDefault="00AC7794" w:rsidP="00AC7794">
      <w:pPr>
        <w:suppressAutoHyphens w:val="0"/>
        <w:autoSpaceDE w:val="0"/>
        <w:autoSpaceDN w:val="0"/>
        <w:adjustRightInd w:val="0"/>
        <w:spacing w:before="0" w:after="0" w:line="240" w:lineRule="auto"/>
        <w:ind w:left="426"/>
        <w:rPr>
          <w:rFonts w:asciiTheme="majorHAnsi" w:eastAsia="Times New Roman" w:hAnsiTheme="majorHAnsi" w:cs="Tele-GroteskEENor"/>
          <w:color w:val="000000"/>
          <w:lang w:eastAsia="hu-HU"/>
        </w:rPr>
      </w:pPr>
      <w:r w:rsidRPr="009D200E">
        <w:rPr>
          <w:rFonts w:asciiTheme="majorHAnsi" w:eastAsia="Times New Roman" w:hAnsiTheme="majorHAnsi" w:cs="Tele-GroteskEENor"/>
          <w:color w:val="000000"/>
          <w:lang w:eastAsia="hu-HU"/>
        </w:rPr>
        <w:t xml:space="preserve">Adatvédelmi incidens: </w:t>
      </w:r>
      <w:r w:rsidRPr="000C644A">
        <w:rPr>
          <w:shd w:val="clear" w:color="auto" w:fill="FFFFFF"/>
        </w:rPr>
        <w:t>a biztonság olyan sérülése, amely a továbbított, tárolt vagy más módon kezelt személyes adatok véletlen vagy jogellenes megsemmisítését, elvesztését, megváltoztatását, jogosulatlan közlését vagy az azokhoz való jogosulatlan hozzáférést eredményezi</w:t>
      </w:r>
      <w:r w:rsidRPr="009D200E">
        <w:rPr>
          <w:rFonts w:asciiTheme="majorHAnsi" w:eastAsia="Times New Roman" w:hAnsiTheme="majorHAnsi" w:cs="Tele-GroteskEENor"/>
          <w:color w:val="000000"/>
          <w:lang w:eastAsia="hu-HU"/>
        </w:rPr>
        <w:t xml:space="preserve"> (G</w:t>
      </w:r>
      <w:r>
        <w:rPr>
          <w:rFonts w:asciiTheme="majorHAnsi" w:eastAsia="Times New Roman" w:hAnsiTheme="majorHAnsi" w:cs="Tele-GroteskEENor"/>
          <w:color w:val="000000"/>
          <w:lang w:eastAsia="hu-HU"/>
        </w:rPr>
        <w:t>DPR</w:t>
      </w:r>
      <w:r w:rsidRPr="009D200E">
        <w:rPr>
          <w:rFonts w:asciiTheme="majorHAnsi" w:eastAsia="Times New Roman" w:hAnsiTheme="majorHAnsi" w:cs="Tele-GroteskEENor"/>
          <w:color w:val="000000"/>
          <w:lang w:eastAsia="hu-HU"/>
        </w:rPr>
        <w:t>. 4. cikk 12.)</w:t>
      </w:r>
      <w:r>
        <w:rPr>
          <w:rFonts w:asciiTheme="majorHAnsi" w:eastAsia="Times New Roman" w:hAnsiTheme="majorHAnsi" w:cs="Tele-GroteskEENor"/>
          <w:color w:val="000000"/>
          <w:lang w:eastAsia="hu-HU"/>
        </w:rPr>
        <w:t>.</w:t>
      </w:r>
    </w:p>
    <w:p w:rsidR="00AC7794" w:rsidRDefault="00AC7794" w:rsidP="00AC7794">
      <w:pPr>
        <w:pStyle w:val="Szvegtrzs"/>
        <w:spacing w:line="240" w:lineRule="auto"/>
        <w:ind w:left="426"/>
        <w:rPr>
          <w:rFonts w:asciiTheme="majorHAnsi" w:hAnsiTheme="majorHAnsi"/>
          <w:sz w:val="22"/>
          <w:szCs w:val="22"/>
        </w:rPr>
      </w:pPr>
    </w:p>
    <w:p w:rsidR="00AC7794" w:rsidRPr="0060057C" w:rsidRDefault="00AC7794" w:rsidP="00AC7794">
      <w:pPr>
        <w:pStyle w:val="Szvegtrzs"/>
        <w:spacing w:line="240" w:lineRule="auto"/>
        <w:ind w:left="426"/>
        <w:rPr>
          <w:rFonts w:ascii="Cambria" w:hAnsi="Cambria"/>
          <w:sz w:val="22"/>
          <w:szCs w:val="22"/>
        </w:rPr>
      </w:pPr>
      <w:r w:rsidRPr="009D200E">
        <w:rPr>
          <w:rFonts w:asciiTheme="majorHAnsi" w:hAnsiTheme="majorHAnsi"/>
          <w:sz w:val="22"/>
          <w:szCs w:val="22"/>
        </w:rPr>
        <w:t>Személyes adat</w:t>
      </w:r>
      <w:r>
        <w:rPr>
          <w:rFonts w:asciiTheme="majorHAnsi" w:hAnsiTheme="majorHAnsi"/>
          <w:sz w:val="22"/>
          <w:szCs w:val="22"/>
        </w:rPr>
        <w:t>nak minősül az</w:t>
      </w:r>
      <w:r w:rsidRPr="006D6F78">
        <w:rPr>
          <w:rFonts w:ascii="Cambria" w:hAnsi="Cambria"/>
        </w:rPr>
        <w:t xml:space="preserve"> </w:t>
      </w:r>
      <w:r w:rsidRPr="006D6F78">
        <w:rPr>
          <w:rFonts w:ascii="Cambria" w:hAnsi="Cambria"/>
          <w:sz w:val="22"/>
          <w:szCs w:val="22"/>
          <w:shd w:val="clear" w:color="auto" w:fill="FFFFFF"/>
        </w:rPr>
        <w:t>azonosított vagy azonosítható természetes személyre („</w:t>
      </w:r>
      <w:r w:rsidRPr="006D6F78">
        <w:rPr>
          <w:b/>
          <w:shd w:val="clear" w:color="auto" w:fill="FFFFFF"/>
        </w:rPr>
        <w:t>É</w:t>
      </w:r>
      <w:r w:rsidRPr="006D6F78">
        <w:rPr>
          <w:rFonts w:ascii="Cambria" w:hAnsi="Cambria"/>
          <w:b/>
          <w:sz w:val="22"/>
          <w:szCs w:val="22"/>
          <w:shd w:val="clear" w:color="auto" w:fill="FFFFFF"/>
        </w:rPr>
        <w:t>rintett</w:t>
      </w:r>
      <w:r w:rsidRPr="006D6F78">
        <w:rPr>
          <w:rFonts w:ascii="Cambria" w:hAnsi="Cambria"/>
          <w:sz w:val="22"/>
          <w:szCs w:val="22"/>
          <w:shd w:val="clear" w:color="auto" w:fill="FFFFFF"/>
        </w:rPr>
        <w: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Pr>
          <w:rFonts w:ascii="Cambria" w:hAnsi="Cambria"/>
          <w:sz w:val="22"/>
          <w:szCs w:val="22"/>
          <w:shd w:val="clear" w:color="auto" w:fill="FFFFFF"/>
        </w:rPr>
        <w:t xml:space="preserve"> (GDPR 4. cikk 1.).</w:t>
      </w:r>
    </w:p>
    <w:p w:rsidR="00B14E3E" w:rsidRDefault="00B14E3E" w:rsidP="00B14E3E">
      <w:pPr>
        <w:pStyle w:val="Default"/>
        <w:ind w:left="426"/>
        <w:jc w:val="both"/>
        <w:rPr>
          <w:rFonts w:asciiTheme="majorHAnsi" w:hAnsiTheme="majorHAnsi"/>
          <w:color w:val="auto"/>
          <w:sz w:val="22"/>
          <w:szCs w:val="22"/>
        </w:rPr>
      </w:pPr>
    </w:p>
    <w:p w:rsidR="00B14E3E" w:rsidRPr="00DA445B" w:rsidRDefault="00B14E3E" w:rsidP="00B14E3E">
      <w:pPr>
        <w:pStyle w:val="Default"/>
        <w:ind w:left="426"/>
        <w:jc w:val="both"/>
        <w:rPr>
          <w:rFonts w:asciiTheme="majorHAnsi" w:eastAsiaTheme="minorHAnsi" w:hAnsiTheme="majorHAnsi" w:cs="Cambria"/>
          <w:sz w:val="22"/>
          <w:szCs w:val="22"/>
          <w:lang w:eastAsia="en-US"/>
        </w:rPr>
      </w:pPr>
      <w:r w:rsidRPr="00DA445B">
        <w:rPr>
          <w:rFonts w:asciiTheme="majorHAnsi" w:hAnsiTheme="majorHAnsi"/>
          <w:color w:val="auto"/>
          <w:sz w:val="22"/>
          <w:szCs w:val="22"/>
        </w:rPr>
        <w:t>Az Előfizető adatainak kezelése</w:t>
      </w:r>
      <w:r w:rsidRPr="00DA445B">
        <w:rPr>
          <w:rFonts w:asciiTheme="majorHAnsi" w:hAnsiTheme="majorHAnsi"/>
          <w:sz w:val="22"/>
          <w:szCs w:val="22"/>
        </w:rPr>
        <w:t xml:space="preserve"> kizárólag akkor és annyiban jogszerű, amennyiben legalább az alábbiak egyike teljesül:</w:t>
      </w:r>
    </w:p>
    <w:p w:rsidR="00B14E3E" w:rsidRPr="00DA445B" w:rsidRDefault="00B14E3E" w:rsidP="00034B0A">
      <w:pPr>
        <w:pStyle w:val="Default"/>
        <w:numPr>
          <w:ilvl w:val="0"/>
          <w:numId w:val="54"/>
        </w:numPr>
        <w:ind w:hanging="294"/>
        <w:jc w:val="both"/>
        <w:rPr>
          <w:rFonts w:asciiTheme="majorHAnsi" w:hAnsiTheme="majorHAnsi"/>
          <w:sz w:val="22"/>
          <w:szCs w:val="22"/>
        </w:rPr>
      </w:pPr>
      <w:r w:rsidRPr="00DA445B">
        <w:rPr>
          <w:rFonts w:asciiTheme="majorHAnsi" w:hAnsiTheme="majorHAnsi"/>
          <w:sz w:val="22"/>
          <w:szCs w:val="22"/>
        </w:rPr>
        <w:t>az Előfizető hozzájárulását adta személyes adatainak egy vagy több konkrét célból történő kezeléséhez;</w:t>
      </w:r>
    </w:p>
    <w:p w:rsidR="00B14E3E" w:rsidRPr="00DA445B" w:rsidRDefault="00B14E3E" w:rsidP="00034B0A">
      <w:pPr>
        <w:pStyle w:val="Default"/>
        <w:numPr>
          <w:ilvl w:val="0"/>
          <w:numId w:val="54"/>
        </w:numPr>
        <w:ind w:hanging="294"/>
        <w:jc w:val="both"/>
        <w:rPr>
          <w:rFonts w:asciiTheme="majorHAnsi" w:hAnsiTheme="majorHAnsi"/>
          <w:sz w:val="22"/>
          <w:szCs w:val="22"/>
        </w:rPr>
      </w:pPr>
      <w:r w:rsidRPr="00DA445B">
        <w:rPr>
          <w:rFonts w:asciiTheme="majorHAnsi" w:hAnsiTheme="majorHAnsi"/>
          <w:sz w:val="22"/>
          <w:szCs w:val="22"/>
        </w:rPr>
        <w:t>az adatkezelés olyan szerződés teljesítéséhez szükséges, amelyben az Előfizető az egyik fél, vagy az a szerződés megkötését megelőzően az érintett kérésére történő lépések megtételéhez szükséges</w:t>
      </w:r>
      <w:r>
        <w:rPr>
          <w:rFonts w:asciiTheme="majorHAnsi" w:hAnsiTheme="majorHAnsi"/>
          <w:sz w:val="22"/>
          <w:szCs w:val="22"/>
        </w:rPr>
        <w:t>;</w:t>
      </w:r>
    </w:p>
    <w:p w:rsidR="00B14E3E" w:rsidRPr="00DA445B" w:rsidRDefault="00B14E3E" w:rsidP="00034B0A">
      <w:pPr>
        <w:pStyle w:val="Default"/>
        <w:numPr>
          <w:ilvl w:val="0"/>
          <w:numId w:val="54"/>
        </w:numPr>
        <w:jc w:val="both"/>
        <w:rPr>
          <w:rFonts w:asciiTheme="majorHAnsi" w:hAnsiTheme="majorHAnsi"/>
          <w:sz w:val="22"/>
          <w:szCs w:val="22"/>
        </w:rPr>
      </w:pPr>
      <w:r w:rsidRPr="00DA445B">
        <w:rPr>
          <w:rFonts w:asciiTheme="majorHAnsi" w:hAnsiTheme="majorHAnsi"/>
          <w:sz w:val="22"/>
          <w:szCs w:val="22"/>
        </w:rPr>
        <w:t>az adatkezelés az adatkezelőre vonatkozó jogi kötelezettség teljesítéséhez szükséges</w:t>
      </w:r>
      <w:r>
        <w:rPr>
          <w:rFonts w:asciiTheme="majorHAnsi" w:hAnsiTheme="majorHAnsi"/>
          <w:sz w:val="22"/>
          <w:szCs w:val="22"/>
        </w:rPr>
        <w:t>;</w:t>
      </w:r>
    </w:p>
    <w:p w:rsidR="00B14E3E" w:rsidRPr="00DA445B" w:rsidRDefault="00B14E3E" w:rsidP="00034B0A">
      <w:pPr>
        <w:pStyle w:val="Default"/>
        <w:numPr>
          <w:ilvl w:val="0"/>
          <w:numId w:val="54"/>
        </w:numPr>
        <w:jc w:val="both"/>
        <w:rPr>
          <w:rFonts w:asciiTheme="majorHAnsi" w:hAnsiTheme="majorHAnsi"/>
          <w:sz w:val="22"/>
          <w:szCs w:val="22"/>
        </w:rPr>
      </w:pPr>
      <w:r w:rsidRPr="00DA445B">
        <w:rPr>
          <w:rFonts w:asciiTheme="majorHAnsi" w:hAnsiTheme="majorHAnsi"/>
          <w:sz w:val="22"/>
          <w:szCs w:val="22"/>
        </w:rPr>
        <w:t>az adatkezelés az Előfizető vagy egy másik természetes személy létfontosságú érdekeinek védelme miatt szükséges;</w:t>
      </w:r>
    </w:p>
    <w:p w:rsidR="00B14E3E" w:rsidRPr="00DA445B" w:rsidRDefault="00B14E3E" w:rsidP="00034B0A">
      <w:pPr>
        <w:pStyle w:val="Default"/>
        <w:numPr>
          <w:ilvl w:val="0"/>
          <w:numId w:val="54"/>
        </w:numPr>
        <w:jc w:val="both"/>
        <w:rPr>
          <w:rFonts w:asciiTheme="majorHAnsi" w:hAnsiTheme="majorHAnsi"/>
          <w:sz w:val="22"/>
          <w:szCs w:val="22"/>
        </w:rPr>
      </w:pPr>
      <w:r w:rsidRPr="00DA445B">
        <w:rPr>
          <w:rFonts w:asciiTheme="majorHAnsi" w:hAnsiTheme="majorHAnsi"/>
          <w:sz w:val="22"/>
          <w:szCs w:val="22"/>
        </w:rPr>
        <w:t>az adatkezelés közérdekű vagy az adatkezelőre ruházott közhatalmi jogosítvány gyakorlásának keretében végzett feladat végrehajtásához szükséges;</w:t>
      </w:r>
    </w:p>
    <w:p w:rsidR="00B14E3E" w:rsidRPr="00DA445B" w:rsidRDefault="00B14E3E" w:rsidP="00034B0A">
      <w:pPr>
        <w:pStyle w:val="Default"/>
        <w:numPr>
          <w:ilvl w:val="0"/>
          <w:numId w:val="54"/>
        </w:numPr>
        <w:ind w:hanging="294"/>
        <w:jc w:val="both"/>
        <w:rPr>
          <w:rFonts w:asciiTheme="majorHAnsi" w:hAnsiTheme="majorHAnsi" w:cs="Cambria"/>
          <w:vanish/>
          <w:color w:val="auto"/>
          <w:sz w:val="22"/>
          <w:szCs w:val="22"/>
          <w:lang w:eastAsia="en-US"/>
        </w:rPr>
      </w:pPr>
      <w:r w:rsidRPr="00DA445B">
        <w:rPr>
          <w:rFonts w:asciiTheme="majorHAnsi" w:hAnsiTheme="majorHAnsi"/>
          <w:sz w:val="22"/>
          <w:szCs w:val="22"/>
        </w:rPr>
        <w:t>az adatkezelés az adatkezelő vagy egy harmadik fél jogos érdekeinek érvényesítéséhez szükséges, kivéve, ha ezen érdekekkel szemben elsőbbséget élveznek az előfizető olyan érdekei vagy alapvető jogai és szabadságai, amelyek személyes adatok védelmét teszik szükségessé, különösen, ha az érintett gyermek.</w:t>
      </w:r>
    </w:p>
    <w:p w:rsidR="00B14E3E" w:rsidRPr="00DA445B" w:rsidRDefault="00B14E3E" w:rsidP="00B14E3E">
      <w:pPr>
        <w:pStyle w:val="Default"/>
        <w:jc w:val="both"/>
        <w:rPr>
          <w:rFonts w:asciiTheme="majorHAnsi" w:hAnsiTheme="majorHAnsi" w:cs="Cambria"/>
          <w:vanish/>
          <w:sz w:val="22"/>
          <w:szCs w:val="22"/>
          <w:lang w:eastAsia="en-US"/>
        </w:rPr>
      </w:pPr>
    </w:p>
    <w:p w:rsidR="00B14E3E" w:rsidRPr="00DA445B" w:rsidRDefault="00B14E3E" w:rsidP="00B14E3E">
      <w:pPr>
        <w:pStyle w:val="Default"/>
        <w:jc w:val="both"/>
        <w:rPr>
          <w:rFonts w:asciiTheme="majorHAnsi" w:hAnsiTheme="majorHAnsi" w:cs="Cambria"/>
          <w:vanish/>
          <w:sz w:val="22"/>
          <w:szCs w:val="22"/>
          <w:lang w:eastAsia="en-US"/>
        </w:rPr>
      </w:pPr>
    </w:p>
    <w:p w:rsidR="00B14E3E" w:rsidRPr="00DA445B" w:rsidRDefault="00B14E3E" w:rsidP="00B14E3E">
      <w:pPr>
        <w:pStyle w:val="Default"/>
        <w:jc w:val="both"/>
        <w:rPr>
          <w:rFonts w:asciiTheme="majorHAnsi" w:hAnsiTheme="majorHAnsi" w:cs="Cambria"/>
          <w:vanish/>
          <w:sz w:val="22"/>
          <w:szCs w:val="22"/>
          <w:lang w:eastAsia="en-US"/>
        </w:rPr>
      </w:pPr>
    </w:p>
    <w:p w:rsidR="00B14E3E" w:rsidRPr="00DA445B" w:rsidRDefault="00B14E3E" w:rsidP="00B14E3E">
      <w:pPr>
        <w:pStyle w:val="Default"/>
        <w:jc w:val="both"/>
        <w:rPr>
          <w:rFonts w:asciiTheme="majorHAnsi" w:hAnsiTheme="majorHAnsi" w:cs="Cambria"/>
          <w:vanish/>
          <w:sz w:val="22"/>
          <w:szCs w:val="22"/>
          <w:lang w:eastAsia="en-US"/>
        </w:rPr>
      </w:pPr>
    </w:p>
    <w:p w:rsidR="00B14E3E" w:rsidRDefault="00B14E3E" w:rsidP="00B14E3E">
      <w:pPr>
        <w:pStyle w:val="Szvegtrzs"/>
        <w:spacing w:line="240" w:lineRule="auto"/>
        <w:ind w:left="426"/>
        <w:rPr>
          <w:rFonts w:asciiTheme="majorHAnsi" w:hAnsiTheme="majorHAnsi"/>
          <w:sz w:val="22"/>
          <w:szCs w:val="22"/>
        </w:rPr>
      </w:pPr>
    </w:p>
    <w:p w:rsidR="00B14E3E" w:rsidRPr="00DA445B" w:rsidRDefault="00B14E3E" w:rsidP="00B14E3E">
      <w:pPr>
        <w:pStyle w:val="Szvegtrzs"/>
        <w:spacing w:line="240" w:lineRule="auto"/>
        <w:ind w:left="426"/>
        <w:rPr>
          <w:rFonts w:asciiTheme="majorHAnsi" w:hAnsiTheme="majorHAnsi"/>
          <w:sz w:val="22"/>
          <w:szCs w:val="22"/>
        </w:rPr>
      </w:pPr>
    </w:p>
    <w:p w:rsidR="00AC7794" w:rsidRDefault="00B14E3E" w:rsidP="00B14E3E">
      <w:pPr>
        <w:pStyle w:val="Szvegtrzs"/>
        <w:spacing w:line="240" w:lineRule="auto"/>
        <w:ind w:left="426"/>
        <w:rPr>
          <w:rFonts w:asciiTheme="majorHAnsi" w:hAnsiTheme="majorHAnsi"/>
          <w:sz w:val="22"/>
          <w:szCs w:val="22"/>
        </w:rPr>
      </w:pPr>
      <w:r w:rsidRPr="00DA445B">
        <w:rPr>
          <w:rFonts w:asciiTheme="majorHAnsi" w:hAnsiTheme="majorHAnsi"/>
          <w:sz w:val="22"/>
          <w:szCs w:val="22"/>
        </w:rPr>
        <w:t xml:space="preserve">Szolgáltató az Előfizető adatainak kezelését a hatályos adatvédelemre, illetve hírközlésre vonatkozó jogszabályoknak megfelelően az érintett </w:t>
      </w:r>
      <w:r>
        <w:rPr>
          <w:rFonts w:asciiTheme="majorHAnsi" w:hAnsiTheme="majorHAnsi"/>
          <w:sz w:val="22"/>
          <w:szCs w:val="22"/>
        </w:rPr>
        <w:t>E</w:t>
      </w:r>
      <w:r w:rsidRPr="00DA445B">
        <w:rPr>
          <w:rFonts w:asciiTheme="majorHAnsi" w:hAnsiTheme="majorHAnsi"/>
          <w:sz w:val="22"/>
          <w:szCs w:val="22"/>
        </w:rPr>
        <w:t>lőfizető hozzájárulásával, szerződés vagy törvényi felhatalmazás alapján folytatja.</w:t>
      </w:r>
    </w:p>
    <w:p w:rsidR="00B14E3E" w:rsidRPr="0060057C" w:rsidRDefault="00B14E3E" w:rsidP="00B14E3E">
      <w:pPr>
        <w:pStyle w:val="Szvegtrzs"/>
        <w:spacing w:line="240" w:lineRule="auto"/>
        <w:ind w:left="426"/>
        <w:rPr>
          <w:rFonts w:ascii="Cambria" w:hAnsi="Cambria"/>
          <w:sz w:val="22"/>
          <w:szCs w:val="22"/>
        </w:rPr>
      </w:pPr>
    </w:p>
    <w:p w:rsidR="00AC7794" w:rsidRPr="003446F4" w:rsidRDefault="00AC7794" w:rsidP="00AC7794">
      <w:pPr>
        <w:pStyle w:val="Cmsor3"/>
        <w:spacing w:before="0" w:after="0" w:line="240" w:lineRule="auto"/>
        <w:ind w:left="426"/>
        <w:rPr>
          <w:rFonts w:asciiTheme="majorHAnsi" w:hAnsiTheme="majorHAnsi"/>
          <w:sz w:val="22"/>
          <w:szCs w:val="22"/>
        </w:rPr>
      </w:pPr>
      <w:bookmarkStart w:id="357" w:name="_Toc439077284"/>
      <w:bookmarkStart w:id="358" w:name="_Toc468371595"/>
      <w:bookmarkStart w:id="359" w:name="_Toc520901109"/>
      <w:bookmarkStart w:id="360" w:name="_Toc520901740"/>
      <w:r w:rsidRPr="003446F4">
        <w:rPr>
          <w:rFonts w:asciiTheme="majorHAnsi" w:hAnsiTheme="majorHAnsi"/>
          <w:sz w:val="22"/>
          <w:szCs w:val="22"/>
        </w:rPr>
        <w:t>10.1.1 Az Előfizető azonosító adatai</w:t>
      </w:r>
      <w:bookmarkEnd w:id="357"/>
      <w:bookmarkEnd w:id="358"/>
      <w:bookmarkEnd w:id="359"/>
      <w:bookmarkEnd w:id="360"/>
    </w:p>
    <w:p w:rsidR="00AC7794" w:rsidRPr="003446F4" w:rsidRDefault="00AC7794" w:rsidP="00AC7794">
      <w:pPr>
        <w:pStyle w:val="dashbullet2"/>
        <w:spacing w:before="0" w:after="0" w:line="240" w:lineRule="auto"/>
        <w:ind w:left="426"/>
        <w:rPr>
          <w:rFonts w:asciiTheme="majorHAnsi" w:hAnsiTheme="majorHAnsi"/>
          <w:sz w:val="22"/>
          <w:szCs w:val="22"/>
          <w:lang w:val="hu-HU"/>
        </w:rPr>
      </w:pPr>
      <w:r w:rsidRPr="003446F4">
        <w:rPr>
          <w:rFonts w:asciiTheme="majorHAnsi" w:hAnsiTheme="majorHAnsi"/>
          <w:sz w:val="22"/>
          <w:szCs w:val="22"/>
          <w:lang w:val="hu-HU"/>
        </w:rPr>
        <w:t>Természetes személy: neve, lakhelye, tartózkodási helye, illetve székhelye; születési neve, születési helye és ideje</w:t>
      </w:r>
      <w:r>
        <w:rPr>
          <w:rFonts w:asciiTheme="majorHAnsi" w:hAnsiTheme="majorHAnsi"/>
          <w:sz w:val="22"/>
          <w:szCs w:val="22"/>
          <w:lang w:val="hu-HU"/>
        </w:rPr>
        <w:t>, anyja neve</w:t>
      </w:r>
      <w:r w:rsidRPr="003446F4">
        <w:rPr>
          <w:rFonts w:asciiTheme="majorHAnsi" w:hAnsiTheme="majorHAnsi"/>
          <w:sz w:val="22"/>
          <w:szCs w:val="22"/>
          <w:lang w:val="hu-HU"/>
        </w:rPr>
        <w:t>;</w:t>
      </w:r>
    </w:p>
    <w:p w:rsidR="00AC7794" w:rsidRPr="003446F4" w:rsidRDefault="00AC7794" w:rsidP="00AC7794">
      <w:pPr>
        <w:pStyle w:val="dashbullet2"/>
        <w:spacing w:before="0" w:after="0" w:line="240" w:lineRule="auto"/>
        <w:ind w:left="426"/>
        <w:rPr>
          <w:rFonts w:asciiTheme="majorHAnsi" w:hAnsiTheme="majorHAnsi"/>
          <w:sz w:val="22"/>
          <w:szCs w:val="22"/>
          <w:lang w:val="hu-HU"/>
        </w:rPr>
      </w:pPr>
      <w:r w:rsidRPr="003446F4">
        <w:rPr>
          <w:rFonts w:asciiTheme="majorHAnsi" w:hAnsiTheme="majorHAnsi"/>
          <w:sz w:val="22"/>
          <w:szCs w:val="22"/>
          <w:lang w:val="hu-HU"/>
        </w:rPr>
        <w:t>nem természetes személy: cégjegyzékszáma vagy más nyilvántartási száma.</w:t>
      </w:r>
    </w:p>
    <w:p w:rsidR="00AC7794" w:rsidRPr="003446F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Adatkezelés célja: Előfizető azonosítása, számlázás, díjak beszedése, szerződés figyelemmel kísérése, illetve az adatkérésre külön törvény szerint jogosult nyomozó hatóság, ügyészség, bíróság, valamint nemzetbiztonsági szolgálat törvényben meghatározott feladatai ellátásának biztosítása céljából, a kérelmükre történő adatszolgáltatás érdekében, valamint a számviteli törvény szerinti bizonylat kiállítása és megőrzése.</w:t>
      </w:r>
    </w:p>
    <w:p w:rsidR="00AC7794" w:rsidRPr="003446F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 xml:space="preserve">Az adatkezelés jogalapja: </w:t>
      </w:r>
      <w:r>
        <w:rPr>
          <w:rFonts w:asciiTheme="majorHAnsi" w:hAnsiTheme="majorHAnsi"/>
          <w:sz w:val="22"/>
          <w:szCs w:val="22"/>
        </w:rPr>
        <w:t xml:space="preserve">Eszr. 11. § (1) bekezdés, </w:t>
      </w:r>
      <w:r w:rsidRPr="003446F4">
        <w:rPr>
          <w:rFonts w:asciiTheme="majorHAnsi" w:hAnsiTheme="majorHAnsi"/>
          <w:sz w:val="22"/>
          <w:szCs w:val="22"/>
        </w:rPr>
        <w:t xml:space="preserve">Eht. 157. § (2) bekezdés, </w:t>
      </w:r>
      <w:r>
        <w:rPr>
          <w:rFonts w:asciiTheme="majorHAnsi" w:hAnsiTheme="majorHAnsi"/>
          <w:sz w:val="22"/>
          <w:szCs w:val="22"/>
        </w:rPr>
        <w:t xml:space="preserve">Eht. 157. § (10) bekezdés, </w:t>
      </w:r>
      <w:r w:rsidRPr="003446F4">
        <w:rPr>
          <w:rFonts w:asciiTheme="majorHAnsi" w:hAnsiTheme="majorHAnsi"/>
          <w:sz w:val="22"/>
          <w:szCs w:val="22"/>
        </w:rPr>
        <w:t xml:space="preserve">valamint </w:t>
      </w:r>
      <w:r>
        <w:rPr>
          <w:rFonts w:asciiTheme="majorHAnsi" w:hAnsiTheme="majorHAnsi"/>
          <w:sz w:val="22"/>
          <w:szCs w:val="22"/>
        </w:rPr>
        <w:t xml:space="preserve">az </w:t>
      </w:r>
      <w:r w:rsidRPr="003446F4">
        <w:rPr>
          <w:rFonts w:asciiTheme="majorHAnsi" w:hAnsiTheme="majorHAnsi"/>
          <w:sz w:val="22"/>
          <w:szCs w:val="22"/>
        </w:rPr>
        <w:t>Eht. 159/A. § (1) a), illetve számviteli jogszabályok.</w:t>
      </w:r>
    </w:p>
    <w:p w:rsidR="00AC7794" w:rsidRPr="003446F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Megőrzési idő: a szerződés megszűnését követő 1 év, illetve a számviteli jogszabályok alapján 8 év.</w:t>
      </w:r>
    </w:p>
    <w:p w:rsidR="00AC7794" w:rsidRPr="003446F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Cmsor3"/>
        <w:spacing w:before="0" w:after="0" w:line="240" w:lineRule="auto"/>
        <w:ind w:left="426"/>
        <w:rPr>
          <w:rFonts w:asciiTheme="majorHAnsi" w:hAnsiTheme="majorHAnsi"/>
          <w:sz w:val="22"/>
          <w:szCs w:val="22"/>
        </w:rPr>
      </w:pPr>
      <w:bookmarkStart w:id="361" w:name="_Toc439077285"/>
      <w:bookmarkStart w:id="362" w:name="_Toc468371596"/>
      <w:bookmarkStart w:id="363" w:name="_Toc520901110"/>
      <w:bookmarkStart w:id="364" w:name="_Toc520901741"/>
      <w:r w:rsidRPr="003446F4">
        <w:rPr>
          <w:rFonts w:asciiTheme="majorHAnsi" w:hAnsiTheme="majorHAnsi"/>
          <w:sz w:val="22"/>
          <w:szCs w:val="22"/>
        </w:rPr>
        <w:t>10.1.1.1 Egyéb személyek személyes adatai</w:t>
      </w:r>
      <w:bookmarkEnd w:id="361"/>
      <w:bookmarkEnd w:id="362"/>
      <w:bookmarkEnd w:id="363"/>
      <w:bookmarkEnd w:id="364"/>
    </w:p>
    <w:p w:rsidR="00AC7794" w:rsidRPr="003446F4" w:rsidRDefault="00AC7794" w:rsidP="00AC7794">
      <w:pPr>
        <w:pStyle w:val="dashbullet2"/>
        <w:spacing w:before="0" w:after="0" w:line="240" w:lineRule="auto"/>
        <w:ind w:left="426"/>
        <w:rPr>
          <w:rFonts w:asciiTheme="majorHAnsi" w:hAnsiTheme="majorHAnsi"/>
          <w:sz w:val="22"/>
          <w:szCs w:val="22"/>
          <w:lang w:val="hu-HU"/>
        </w:rPr>
      </w:pPr>
      <w:r w:rsidRPr="003446F4">
        <w:rPr>
          <w:rFonts w:asciiTheme="majorHAnsi" w:hAnsiTheme="majorHAnsi"/>
          <w:sz w:val="22"/>
          <w:szCs w:val="22"/>
          <w:lang w:val="hu-HU"/>
        </w:rPr>
        <w:t>Korlátozottan cselekvőképes természetes személy törvényes képviselőjének neve, lakhelye, tartózkodási helye, születési neve, születési helye és ideje, anyja születési neve;</w:t>
      </w:r>
    </w:p>
    <w:p w:rsidR="00AC7794" w:rsidRPr="003446F4" w:rsidRDefault="00AC7794" w:rsidP="00AC7794">
      <w:pPr>
        <w:pStyle w:val="dashbullet2"/>
        <w:spacing w:before="0" w:after="0" w:line="240" w:lineRule="auto"/>
        <w:ind w:left="426"/>
        <w:rPr>
          <w:rFonts w:asciiTheme="majorHAnsi" w:hAnsiTheme="majorHAnsi"/>
          <w:sz w:val="22"/>
          <w:szCs w:val="22"/>
          <w:lang w:val="hu-HU"/>
        </w:rPr>
      </w:pPr>
      <w:r w:rsidRPr="003446F4">
        <w:rPr>
          <w:rFonts w:asciiTheme="majorHAnsi" w:hAnsiTheme="majorHAnsi"/>
          <w:sz w:val="22"/>
          <w:szCs w:val="22"/>
          <w:lang w:val="hu-HU"/>
        </w:rPr>
        <w:t>kapcsolattartó személy, meghatalmazó és meghatalmazott személyazonosító adatai.</w:t>
      </w:r>
    </w:p>
    <w:p w:rsidR="00AC7794" w:rsidRPr="003446F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Adatkezelés célja: az Előfizető azonosítása, számlázás, díjak beszedése, az Előfizetői Szerződés figyelemmel kísérése, illetve az adatkérésre külön törvény szerint jogosult nyomozó hatóság, ügyészség, bíróság, valamint nemzetbiztonsági szolgálat törvényben meghatározott feladatai ellátásának biztosítása céljából, a kérelmükre történő adatszolgáltatás érdekében, valamint a számviteli törvény szerinti bizonylat kiállítása és megőrzése.</w:t>
      </w:r>
    </w:p>
    <w:p w:rsidR="00AC7794" w:rsidRPr="003446F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lastRenderedPageBreak/>
        <w:t xml:space="preserve">Adatkezelés jogalapja: </w:t>
      </w:r>
      <w:r>
        <w:rPr>
          <w:rFonts w:asciiTheme="majorHAnsi" w:hAnsiTheme="majorHAnsi"/>
          <w:sz w:val="22"/>
          <w:szCs w:val="22"/>
        </w:rPr>
        <w:t xml:space="preserve">Eszr. 11. § (1) bekezdés, </w:t>
      </w:r>
      <w:r w:rsidRPr="003446F4">
        <w:rPr>
          <w:rFonts w:asciiTheme="majorHAnsi" w:hAnsiTheme="majorHAnsi"/>
          <w:sz w:val="22"/>
          <w:szCs w:val="22"/>
        </w:rPr>
        <w:t xml:space="preserve">Eht. 157. § (2) bekezdés, </w:t>
      </w:r>
      <w:r>
        <w:rPr>
          <w:rFonts w:asciiTheme="majorHAnsi" w:hAnsiTheme="majorHAnsi"/>
          <w:sz w:val="22"/>
          <w:szCs w:val="22"/>
        </w:rPr>
        <w:t xml:space="preserve">az Eht. 157. (10) bekezdése, </w:t>
      </w:r>
      <w:r w:rsidRPr="003446F4">
        <w:rPr>
          <w:rFonts w:asciiTheme="majorHAnsi" w:hAnsiTheme="majorHAnsi"/>
          <w:sz w:val="22"/>
          <w:szCs w:val="22"/>
        </w:rPr>
        <w:t>valamint Eht. 159/A. § (1) a), illetve számviteli jogszabályok.</w:t>
      </w:r>
    </w:p>
    <w:p w:rsidR="00AC7794" w:rsidRPr="003446F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Megőrzési idő: a szerződés megszűnését követő 1 év, illetve a számviteli jogszabályok alapján 8 év, valamint az önkéntesen megadott adatok esetén a hozzájárulás visszavonásáig.</w:t>
      </w:r>
    </w:p>
    <w:p w:rsidR="00AC7794" w:rsidRPr="003446F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Cmsor3"/>
        <w:spacing w:before="0" w:after="0" w:line="240" w:lineRule="auto"/>
        <w:ind w:left="426"/>
        <w:rPr>
          <w:rFonts w:asciiTheme="majorHAnsi" w:hAnsiTheme="majorHAnsi"/>
          <w:sz w:val="22"/>
          <w:szCs w:val="22"/>
        </w:rPr>
      </w:pPr>
      <w:bookmarkStart w:id="365" w:name="_Toc439077286"/>
      <w:bookmarkStart w:id="366" w:name="_Toc468371597"/>
      <w:bookmarkStart w:id="367" w:name="_Toc520901111"/>
      <w:bookmarkStart w:id="368" w:name="_Toc520901742"/>
      <w:r w:rsidRPr="003446F4">
        <w:rPr>
          <w:rFonts w:asciiTheme="majorHAnsi" w:hAnsiTheme="majorHAnsi"/>
          <w:sz w:val="22"/>
          <w:szCs w:val="22"/>
        </w:rPr>
        <w:t>10.1.2 Számlázással összefüggő adatok</w:t>
      </w:r>
      <w:bookmarkEnd w:id="365"/>
      <w:bookmarkEnd w:id="366"/>
      <w:bookmarkEnd w:id="367"/>
      <w:bookmarkEnd w:id="368"/>
    </w:p>
    <w:p w:rsidR="00AC7794" w:rsidRPr="003446F4" w:rsidRDefault="00AC7794" w:rsidP="00AC7794">
      <w:pPr>
        <w:pStyle w:val="dashbullet2"/>
        <w:spacing w:before="0" w:after="0" w:line="240" w:lineRule="auto"/>
        <w:ind w:left="426"/>
        <w:rPr>
          <w:rFonts w:asciiTheme="majorHAnsi" w:hAnsiTheme="majorHAnsi"/>
          <w:sz w:val="22"/>
          <w:szCs w:val="22"/>
          <w:lang w:val="hu-HU"/>
        </w:rPr>
      </w:pPr>
      <w:r w:rsidRPr="003446F4">
        <w:rPr>
          <w:rFonts w:asciiTheme="majorHAnsi" w:hAnsiTheme="majorHAnsi"/>
          <w:sz w:val="22"/>
          <w:szCs w:val="22"/>
          <w:lang w:val="hu-HU"/>
        </w:rPr>
        <w:t>Az Előfizető bankszámlaszáma, az Előfizető számlázási címe (amennyiben eltér a lakhelytől/tartózkodási helytől), a szolgáltatási díjak megfizetésének módja;</w:t>
      </w:r>
    </w:p>
    <w:p w:rsidR="00AC7794" w:rsidRPr="003446F4" w:rsidRDefault="00AC7794" w:rsidP="00AC7794">
      <w:pPr>
        <w:pStyle w:val="dashbullet2"/>
        <w:spacing w:before="0" w:after="0" w:line="240" w:lineRule="auto"/>
        <w:ind w:left="426"/>
        <w:rPr>
          <w:rFonts w:asciiTheme="majorHAnsi" w:hAnsiTheme="majorHAnsi"/>
          <w:sz w:val="22"/>
          <w:szCs w:val="22"/>
          <w:lang w:val="hu-HU"/>
        </w:rPr>
      </w:pPr>
      <w:r w:rsidRPr="003446F4">
        <w:rPr>
          <w:rFonts w:asciiTheme="majorHAnsi" w:hAnsiTheme="majorHAnsi"/>
          <w:sz w:val="22"/>
          <w:szCs w:val="22"/>
          <w:lang w:val="hu-HU"/>
        </w:rPr>
        <w:t>az elszámolási időszakban elszámolható összes egység száma;</w:t>
      </w:r>
    </w:p>
    <w:p w:rsidR="00AC7794" w:rsidRPr="003446F4" w:rsidRDefault="00AC7794" w:rsidP="00AC7794">
      <w:pPr>
        <w:pStyle w:val="dashbullet2"/>
        <w:spacing w:before="0" w:after="0" w:line="240" w:lineRule="auto"/>
        <w:ind w:left="426"/>
        <w:rPr>
          <w:rFonts w:asciiTheme="majorHAnsi" w:hAnsiTheme="majorHAnsi"/>
          <w:sz w:val="22"/>
          <w:szCs w:val="22"/>
          <w:lang w:val="hu-HU"/>
        </w:rPr>
      </w:pPr>
      <w:r w:rsidRPr="003446F4">
        <w:rPr>
          <w:rFonts w:asciiTheme="majorHAnsi" w:hAnsiTheme="majorHAnsi"/>
          <w:sz w:val="22"/>
          <w:szCs w:val="22"/>
          <w:lang w:val="hu-HU"/>
        </w:rPr>
        <w:t>díjfizetéssel és a díjtartozással összefüggő adatok;</w:t>
      </w:r>
    </w:p>
    <w:p w:rsidR="00AC7794" w:rsidRPr="003446F4" w:rsidRDefault="00AC7794" w:rsidP="00AC7794">
      <w:pPr>
        <w:pStyle w:val="dashbullet2"/>
        <w:spacing w:before="0" w:after="0" w:line="240" w:lineRule="auto"/>
        <w:ind w:left="426"/>
        <w:rPr>
          <w:rFonts w:asciiTheme="majorHAnsi" w:hAnsiTheme="majorHAnsi"/>
          <w:sz w:val="22"/>
          <w:szCs w:val="22"/>
          <w:lang w:val="hu-HU"/>
        </w:rPr>
      </w:pPr>
      <w:r w:rsidRPr="003446F4">
        <w:rPr>
          <w:rFonts w:asciiTheme="majorHAnsi" w:hAnsiTheme="majorHAnsi"/>
          <w:sz w:val="22"/>
          <w:szCs w:val="22"/>
          <w:lang w:val="hu-HU"/>
        </w:rPr>
        <w:t>díjtartozás esetén az Előfizetői Szerződés felmondásának eseményei;</w:t>
      </w:r>
    </w:p>
    <w:p w:rsidR="00AC7794" w:rsidRPr="003446F4" w:rsidRDefault="00AC7794" w:rsidP="00AC7794">
      <w:pPr>
        <w:pStyle w:val="dashbullet2"/>
        <w:spacing w:before="0" w:after="0" w:line="240" w:lineRule="auto"/>
        <w:ind w:left="426"/>
        <w:rPr>
          <w:rFonts w:asciiTheme="majorHAnsi" w:hAnsiTheme="majorHAnsi"/>
          <w:sz w:val="22"/>
          <w:szCs w:val="22"/>
          <w:lang w:val="hu-HU"/>
        </w:rPr>
      </w:pPr>
      <w:r w:rsidRPr="003446F4">
        <w:rPr>
          <w:rFonts w:asciiTheme="majorHAnsi" w:hAnsiTheme="majorHAnsi"/>
          <w:sz w:val="22"/>
          <w:szCs w:val="22"/>
          <w:lang w:val="hu-HU"/>
        </w:rPr>
        <w:t>a szolgáltatás igénybevételének dátuma.</w:t>
      </w:r>
    </w:p>
    <w:p w:rsidR="00AC7794" w:rsidRPr="003446F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Adatkezelés célja: számlázás és a kapcsolódó díjak beszedése, az Előfizetői Szerződés figyelemmel kísérése.</w:t>
      </w:r>
    </w:p>
    <w:p w:rsidR="00AC7794" w:rsidRPr="003446F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 xml:space="preserve">Adatkezelés jogalapja: </w:t>
      </w:r>
      <w:r>
        <w:rPr>
          <w:rFonts w:asciiTheme="majorHAnsi" w:hAnsiTheme="majorHAnsi"/>
          <w:sz w:val="22"/>
          <w:szCs w:val="22"/>
        </w:rPr>
        <w:t xml:space="preserve">Eszr. 11. § (1) bekezdés, </w:t>
      </w:r>
      <w:r w:rsidRPr="003446F4">
        <w:rPr>
          <w:rFonts w:asciiTheme="majorHAnsi" w:hAnsiTheme="majorHAnsi"/>
          <w:sz w:val="22"/>
          <w:szCs w:val="22"/>
        </w:rPr>
        <w:t xml:space="preserve">Eht. 157. § (2) bekezdés, Eht. 159/A. § (1) a), </w:t>
      </w:r>
      <w:r>
        <w:rPr>
          <w:rFonts w:asciiTheme="majorHAnsi" w:hAnsiTheme="majorHAnsi"/>
          <w:sz w:val="22"/>
          <w:szCs w:val="22"/>
        </w:rPr>
        <w:t xml:space="preserve">Eht. 157. § (10) bekezdés, </w:t>
      </w:r>
      <w:r w:rsidRPr="003446F4">
        <w:rPr>
          <w:rFonts w:asciiTheme="majorHAnsi" w:hAnsiTheme="majorHAnsi"/>
          <w:sz w:val="22"/>
          <w:szCs w:val="22"/>
        </w:rPr>
        <w:t>illetve számviteli jogszabályok.</w:t>
      </w:r>
    </w:p>
    <w:p w:rsidR="00AC7794" w:rsidRPr="003446F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Megőrzési idő: a szerződés megszűnését követő 1 év, illetve a számviteli jogszabályok alapján 8 év.</w:t>
      </w:r>
    </w:p>
    <w:p w:rsidR="00AC7794" w:rsidRPr="003446F4" w:rsidRDefault="00AC7794" w:rsidP="00AC7794">
      <w:pPr>
        <w:pStyle w:val="Szvegtrzs"/>
        <w:spacing w:line="240" w:lineRule="auto"/>
        <w:ind w:left="426"/>
        <w:rPr>
          <w:rFonts w:asciiTheme="majorHAnsi" w:hAnsiTheme="majorHAnsi"/>
          <w:sz w:val="22"/>
          <w:szCs w:val="22"/>
        </w:rPr>
      </w:pPr>
    </w:p>
    <w:p w:rsidR="00AC7794" w:rsidRDefault="00AC7794" w:rsidP="00AC7794">
      <w:pPr>
        <w:pStyle w:val="Cmsor4"/>
        <w:spacing w:before="0" w:line="240" w:lineRule="auto"/>
        <w:ind w:left="426"/>
        <w:rPr>
          <w:rFonts w:asciiTheme="majorHAnsi" w:hAnsiTheme="majorHAnsi"/>
          <w:sz w:val="22"/>
          <w:szCs w:val="22"/>
        </w:rPr>
      </w:pPr>
      <w:r w:rsidRPr="003446F4">
        <w:rPr>
          <w:rFonts w:asciiTheme="majorHAnsi" w:hAnsiTheme="majorHAnsi"/>
          <w:i w:val="0"/>
          <w:color w:val="auto"/>
          <w:sz w:val="22"/>
          <w:szCs w:val="22"/>
        </w:rPr>
        <w:t>10.1.2.1 Egyéb személyes adatok</w:t>
      </w:r>
    </w:p>
    <w:p w:rsidR="00AC7794" w:rsidRPr="003446F4" w:rsidRDefault="00AC7794" w:rsidP="00AC7794">
      <w:pPr>
        <w:pStyle w:val="dashbullet2"/>
        <w:spacing w:before="0" w:after="0" w:line="240" w:lineRule="auto"/>
        <w:ind w:left="426"/>
        <w:rPr>
          <w:rFonts w:asciiTheme="majorHAnsi" w:hAnsiTheme="majorHAnsi"/>
          <w:sz w:val="22"/>
          <w:szCs w:val="22"/>
          <w:lang w:val="hu-HU"/>
        </w:rPr>
      </w:pPr>
      <w:r w:rsidRPr="003446F4">
        <w:rPr>
          <w:rFonts w:asciiTheme="majorHAnsi" w:hAnsiTheme="majorHAnsi"/>
          <w:sz w:val="22"/>
          <w:szCs w:val="22"/>
          <w:lang w:val="hu-HU"/>
        </w:rPr>
        <w:t>Természetes személy Előfizető személyi igazolvány száma vagy egyéb azonosító okmányának száma, anyja neve.</w:t>
      </w:r>
    </w:p>
    <w:p w:rsidR="00AC7794" w:rsidRPr="003446F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Adatkezelés célja: Előfizető védelme, növeli a személyazonosság igazolásának biztonságát, csökkenti a személyes adatokkal való visszaélés lehetőségét, segíti a nyilvánvalóan hamis, hamisított vagy érvénytelen dokumentumok azonosítását.</w:t>
      </w:r>
    </w:p>
    <w:p w:rsidR="00AC7794" w:rsidRPr="003446F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Adatkezelés jogalapja: az Előfizető önkéntes hozzájárulása az</w:t>
      </w:r>
      <w:r w:rsidRPr="003446F4">
        <w:rPr>
          <w:rFonts w:asciiTheme="majorHAnsi" w:hAnsiTheme="majorHAnsi"/>
          <w:bCs/>
          <w:sz w:val="22"/>
          <w:szCs w:val="22"/>
        </w:rPr>
        <w:t xml:space="preserve"> információs önrendelkezési jogról és az információszabadságról</w:t>
      </w:r>
      <w:r w:rsidRPr="003446F4">
        <w:rPr>
          <w:rFonts w:asciiTheme="majorHAnsi" w:hAnsiTheme="majorHAnsi"/>
          <w:sz w:val="22"/>
          <w:szCs w:val="22"/>
        </w:rPr>
        <w:t xml:space="preserve"> szóló törvény (a továbbiakban: Info tv.) 5. § (1) a) pont alapján.</w:t>
      </w:r>
    </w:p>
    <w:p w:rsidR="00AC7794" w:rsidRPr="003446F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Megőrzési idő: az Előfizetői Szerződésmegszűnését követő 1 évig, illetve az Előfizető hozzájárulásának visszavonásáig.</w:t>
      </w:r>
    </w:p>
    <w:p w:rsidR="00AC7794" w:rsidRPr="003446F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Cmsor3"/>
        <w:spacing w:before="0" w:after="0" w:line="240" w:lineRule="auto"/>
        <w:ind w:left="426"/>
        <w:rPr>
          <w:rFonts w:asciiTheme="majorHAnsi" w:hAnsiTheme="majorHAnsi"/>
          <w:sz w:val="22"/>
          <w:szCs w:val="22"/>
        </w:rPr>
      </w:pPr>
      <w:bookmarkStart w:id="369" w:name="_Toc439077287"/>
      <w:bookmarkStart w:id="370" w:name="_Toc468371598"/>
      <w:bookmarkStart w:id="371" w:name="_Toc520901112"/>
      <w:bookmarkStart w:id="372" w:name="_Toc520901743"/>
      <w:r w:rsidRPr="003446F4">
        <w:rPr>
          <w:rFonts w:asciiTheme="majorHAnsi" w:hAnsiTheme="majorHAnsi"/>
          <w:sz w:val="22"/>
          <w:szCs w:val="22"/>
        </w:rPr>
        <w:t>10.1.3 Közvetlen értesítési elérhetőségek</w:t>
      </w:r>
      <w:bookmarkEnd w:id="369"/>
      <w:bookmarkEnd w:id="370"/>
      <w:bookmarkEnd w:id="371"/>
      <w:bookmarkEnd w:id="372"/>
    </w:p>
    <w:p w:rsidR="00AC7794" w:rsidRPr="003446F4" w:rsidRDefault="00AC7794" w:rsidP="00AC7794">
      <w:pPr>
        <w:pStyle w:val="dashbullet2"/>
        <w:spacing w:before="0" w:after="0" w:line="240" w:lineRule="auto"/>
        <w:ind w:left="426"/>
        <w:rPr>
          <w:rFonts w:asciiTheme="majorHAnsi" w:hAnsiTheme="majorHAnsi"/>
          <w:sz w:val="22"/>
          <w:szCs w:val="22"/>
          <w:lang w:val="hu-HU"/>
        </w:rPr>
      </w:pPr>
      <w:r w:rsidRPr="003446F4">
        <w:rPr>
          <w:rFonts w:asciiTheme="majorHAnsi" w:hAnsiTheme="majorHAnsi"/>
          <w:sz w:val="22"/>
          <w:szCs w:val="22"/>
          <w:lang w:val="hu-HU"/>
        </w:rPr>
        <w:t>Az Előfizető email címe, illetve telefonszáma.</w:t>
      </w:r>
    </w:p>
    <w:p w:rsidR="00AC7794" w:rsidRPr="003446F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Adatkezelés célja: az Előfizető közvetlen értesítése.</w:t>
      </w:r>
    </w:p>
    <w:p w:rsidR="00AC779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Adatkezelés jogalapja: az Előfizető hozzájárulása.</w:t>
      </w:r>
    </w:p>
    <w:p w:rsidR="00AC779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Megőrzési idő: az Előfizetői Szerződés megszűnését követő 1 évig, illetve az Előfizető hozzájárulásának visszavonásáig</w:t>
      </w:r>
      <w:r>
        <w:rPr>
          <w:rFonts w:asciiTheme="majorHAnsi" w:hAnsiTheme="majorHAnsi"/>
          <w:sz w:val="22"/>
          <w:szCs w:val="22"/>
        </w:rPr>
        <w:t>.</w:t>
      </w:r>
    </w:p>
    <w:p w:rsidR="00AC7794" w:rsidRPr="003446F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Cmsor3"/>
        <w:spacing w:before="0" w:after="0" w:line="240" w:lineRule="auto"/>
        <w:ind w:left="426"/>
        <w:rPr>
          <w:rFonts w:asciiTheme="majorHAnsi" w:hAnsiTheme="majorHAnsi"/>
          <w:sz w:val="22"/>
          <w:szCs w:val="22"/>
        </w:rPr>
      </w:pPr>
      <w:bookmarkStart w:id="373" w:name="_Toc439077288"/>
      <w:bookmarkStart w:id="374" w:name="_Toc468371599"/>
      <w:bookmarkStart w:id="375" w:name="_Toc520901113"/>
      <w:bookmarkStart w:id="376" w:name="_Toc520901744"/>
      <w:r w:rsidRPr="003446F4">
        <w:rPr>
          <w:rFonts w:asciiTheme="majorHAnsi" w:hAnsiTheme="majorHAnsi"/>
          <w:sz w:val="22"/>
          <w:szCs w:val="22"/>
        </w:rPr>
        <w:t>10.1.4. Az Előfizetőt azonosító egyéb adatok</w:t>
      </w:r>
      <w:bookmarkEnd w:id="373"/>
      <w:bookmarkEnd w:id="374"/>
      <w:bookmarkEnd w:id="375"/>
      <w:bookmarkEnd w:id="376"/>
    </w:p>
    <w:p w:rsidR="00AC7794" w:rsidRPr="003446F4" w:rsidRDefault="00AC7794" w:rsidP="00AC7794">
      <w:pPr>
        <w:pStyle w:val="dashbullet2"/>
        <w:spacing w:before="0" w:after="0" w:line="240" w:lineRule="auto"/>
        <w:ind w:left="426"/>
        <w:rPr>
          <w:rFonts w:asciiTheme="majorHAnsi" w:hAnsiTheme="majorHAnsi"/>
          <w:sz w:val="22"/>
          <w:szCs w:val="22"/>
          <w:lang w:val="hu-HU"/>
        </w:rPr>
      </w:pPr>
      <w:r w:rsidRPr="003446F4">
        <w:rPr>
          <w:rFonts w:asciiTheme="majorHAnsi" w:hAnsiTheme="majorHAnsi"/>
          <w:sz w:val="22"/>
          <w:szCs w:val="22"/>
          <w:lang w:val="hu-HU"/>
        </w:rPr>
        <w:t>Az előfizetői állomás száma vagy egyéb azonosítója</w:t>
      </w:r>
    </w:p>
    <w:p w:rsidR="00AC7794" w:rsidRPr="003446F4" w:rsidRDefault="00AC7794" w:rsidP="00AC7794">
      <w:pPr>
        <w:pStyle w:val="dashbullet2"/>
        <w:spacing w:before="0" w:after="0" w:line="240" w:lineRule="auto"/>
        <w:ind w:left="426"/>
        <w:rPr>
          <w:rFonts w:asciiTheme="majorHAnsi" w:hAnsiTheme="majorHAnsi"/>
          <w:sz w:val="22"/>
          <w:szCs w:val="22"/>
          <w:lang w:val="hu-HU"/>
        </w:rPr>
      </w:pPr>
      <w:r w:rsidRPr="003446F4">
        <w:rPr>
          <w:rFonts w:asciiTheme="majorHAnsi" w:hAnsiTheme="majorHAnsi"/>
          <w:sz w:val="22"/>
          <w:szCs w:val="22"/>
          <w:lang w:val="hu-HU"/>
        </w:rPr>
        <w:t>előfizetői azonosító, szerződésszám</w:t>
      </w:r>
    </w:p>
    <w:p w:rsidR="00AC7794" w:rsidRPr="003446F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Adatkezelés célja: Előfizető azonosítása, számlázás, díjak beszedése, az Előfizetői Szerződés figyelemmel kísérése, illetve az adatkérésre külön törvény szerint jogosult nyomozó hatóság, ügyészség, bíróság, valamint nemzetbiztonsági szolgálat törvényben meghatározott feladatai ellátásának biztosítása céljából, a kérelmükre történő adatszolgáltatás érdekében, valamint a számviteli törvény szerinti bizonylat kiállítása és megőrzése.</w:t>
      </w:r>
    </w:p>
    <w:p w:rsidR="00AC7794" w:rsidRPr="003446F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 xml:space="preserve">Adatkezelés jogalapja: Eht. 157. § (2) bekezdés, </w:t>
      </w:r>
      <w:r>
        <w:rPr>
          <w:rFonts w:asciiTheme="majorHAnsi" w:hAnsiTheme="majorHAnsi"/>
          <w:sz w:val="22"/>
          <w:szCs w:val="22"/>
        </w:rPr>
        <w:t xml:space="preserve">az Eht. 157. § (10) bekezdés, </w:t>
      </w:r>
      <w:r w:rsidRPr="003446F4">
        <w:rPr>
          <w:rFonts w:asciiTheme="majorHAnsi" w:hAnsiTheme="majorHAnsi"/>
          <w:sz w:val="22"/>
          <w:szCs w:val="22"/>
        </w:rPr>
        <w:t>valamint Eht. 159/A. §, illetve számviteli jogszabályok.</w:t>
      </w:r>
    </w:p>
    <w:p w:rsidR="00AC7794" w:rsidRPr="003446F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Megőrzési idő: a szerződés megszűnését követő 1 év, illetve a számviteli jogszabályok alapján 8 év.</w:t>
      </w:r>
    </w:p>
    <w:p w:rsidR="00AC7794" w:rsidRPr="003446F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Cmsor3"/>
        <w:spacing w:before="0" w:after="0" w:line="240" w:lineRule="auto"/>
        <w:ind w:left="426"/>
        <w:rPr>
          <w:rFonts w:asciiTheme="majorHAnsi" w:hAnsiTheme="majorHAnsi"/>
          <w:sz w:val="22"/>
          <w:szCs w:val="22"/>
        </w:rPr>
      </w:pPr>
      <w:bookmarkStart w:id="377" w:name="_Toc439077289"/>
      <w:bookmarkStart w:id="378" w:name="_Toc468371600"/>
      <w:bookmarkStart w:id="379" w:name="_Toc520901114"/>
      <w:bookmarkStart w:id="380" w:name="_Toc520901745"/>
      <w:r w:rsidRPr="003446F4">
        <w:rPr>
          <w:rFonts w:asciiTheme="majorHAnsi" w:hAnsiTheme="majorHAnsi"/>
          <w:sz w:val="22"/>
          <w:szCs w:val="22"/>
        </w:rPr>
        <w:t>10.1.5 Egyéb előfizetői adatok</w:t>
      </w:r>
      <w:bookmarkEnd w:id="377"/>
      <w:bookmarkEnd w:id="378"/>
      <w:bookmarkEnd w:id="379"/>
      <w:bookmarkEnd w:id="380"/>
    </w:p>
    <w:p w:rsidR="00AC7794" w:rsidRPr="003446F4" w:rsidRDefault="00AC7794" w:rsidP="00AC7794">
      <w:pPr>
        <w:pStyle w:val="dashbullet2"/>
        <w:spacing w:before="0" w:after="0" w:line="240" w:lineRule="auto"/>
        <w:ind w:left="426"/>
        <w:rPr>
          <w:rFonts w:asciiTheme="majorHAnsi" w:hAnsiTheme="majorHAnsi"/>
          <w:sz w:val="22"/>
          <w:szCs w:val="22"/>
          <w:lang w:val="hu-HU"/>
        </w:rPr>
      </w:pPr>
      <w:r w:rsidRPr="003446F4">
        <w:rPr>
          <w:rFonts w:asciiTheme="majorHAnsi" w:hAnsiTheme="majorHAnsi"/>
          <w:sz w:val="22"/>
          <w:szCs w:val="22"/>
          <w:lang w:val="hu-HU"/>
        </w:rPr>
        <w:t>Előfizető hozzájárulása szerinti egyéb személyes adatok.</w:t>
      </w:r>
    </w:p>
    <w:p w:rsidR="00AC7794" w:rsidRPr="003446F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Adatkezelés célja: direkt marketing, tájékoztatás, tudományos, közvélemény- és piackutatás, valamint közvetlen üzletszerzés, illetve a hozzájárulásban megadott cél.</w:t>
      </w: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Adatkezelés jogalapja: az Előfizető hozzájárulása az Info tv. 5. § (1) a) pont szerint.</w:t>
      </w: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Megőrzési idő: az Előfizetői Szerződésmegszűnését követő 1 évig, illetve az Előfizető hozzájárulásának visszavonásáig.</w:t>
      </w:r>
    </w:p>
    <w:p w:rsidR="00AC7794" w:rsidRPr="003446F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Cmsor3"/>
        <w:spacing w:before="0" w:after="0" w:line="240" w:lineRule="auto"/>
        <w:ind w:left="426"/>
        <w:rPr>
          <w:rFonts w:asciiTheme="majorHAnsi" w:hAnsiTheme="majorHAnsi"/>
          <w:sz w:val="22"/>
          <w:szCs w:val="22"/>
        </w:rPr>
      </w:pPr>
      <w:bookmarkStart w:id="381" w:name="_Toc439077290"/>
      <w:bookmarkStart w:id="382" w:name="_Toc468371601"/>
      <w:bookmarkStart w:id="383" w:name="_Toc520901115"/>
      <w:bookmarkStart w:id="384" w:name="_Toc520901746"/>
      <w:r w:rsidRPr="003446F4">
        <w:rPr>
          <w:rFonts w:asciiTheme="majorHAnsi" w:hAnsiTheme="majorHAnsi"/>
          <w:sz w:val="22"/>
          <w:szCs w:val="22"/>
        </w:rPr>
        <w:t>10.1.6 Telefonos hangrögzítés</w:t>
      </w:r>
      <w:bookmarkEnd w:id="381"/>
      <w:bookmarkEnd w:id="382"/>
      <w:bookmarkEnd w:id="383"/>
      <w:bookmarkEnd w:id="384"/>
    </w:p>
    <w:p w:rsidR="00AC7794" w:rsidRPr="003446F4" w:rsidRDefault="00AC7794" w:rsidP="00AC7794">
      <w:pPr>
        <w:pStyle w:val="dashbullet2"/>
        <w:spacing w:before="0" w:after="0" w:line="240" w:lineRule="auto"/>
        <w:ind w:left="426"/>
        <w:rPr>
          <w:rFonts w:asciiTheme="majorHAnsi" w:hAnsiTheme="majorHAnsi"/>
          <w:sz w:val="22"/>
          <w:szCs w:val="22"/>
          <w:lang w:val="hu-HU"/>
        </w:rPr>
      </w:pPr>
      <w:r w:rsidRPr="003446F4">
        <w:rPr>
          <w:rFonts w:asciiTheme="majorHAnsi" w:hAnsiTheme="majorHAnsi"/>
          <w:sz w:val="22"/>
          <w:szCs w:val="22"/>
          <w:lang w:val="hu-HU"/>
        </w:rPr>
        <w:t>Telefonon történt, a Felek közötti kommunikációról készült hangfelvétele</w:t>
      </w: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Adatkezelés célja: az Előfizetői Szerződés kapcsán a Felek között létrejött kommunikáció megtörténtének és tartalmának igazolása.</w:t>
      </w: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 xml:space="preserve">Adatkezelés jogalapja: Eht. 141. § (1), </w:t>
      </w:r>
      <w:r>
        <w:rPr>
          <w:rFonts w:asciiTheme="majorHAnsi" w:hAnsiTheme="majorHAnsi"/>
          <w:sz w:val="22"/>
          <w:szCs w:val="22"/>
        </w:rPr>
        <w:t>Eszr. 25</w:t>
      </w:r>
      <w:r w:rsidRPr="003446F4">
        <w:rPr>
          <w:rFonts w:asciiTheme="majorHAnsi" w:hAnsiTheme="majorHAnsi"/>
          <w:sz w:val="22"/>
          <w:szCs w:val="22"/>
        </w:rPr>
        <w:t>. § (1) szerint.</w:t>
      </w: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Megőrzési idő: a felvétel készítésének napjától számított 1 ill. 2  évig.</w:t>
      </w:r>
    </w:p>
    <w:p w:rsidR="00AC7794" w:rsidRPr="003446F4" w:rsidRDefault="00AC7794" w:rsidP="00AC7794">
      <w:pPr>
        <w:pStyle w:val="Szvegtrzs"/>
        <w:spacing w:line="240" w:lineRule="auto"/>
        <w:ind w:left="426"/>
        <w:rPr>
          <w:rFonts w:asciiTheme="majorHAnsi" w:hAnsiTheme="majorHAnsi"/>
          <w:sz w:val="22"/>
          <w:szCs w:val="22"/>
        </w:rPr>
      </w:pPr>
    </w:p>
    <w:p w:rsidR="00AC7794" w:rsidRDefault="00AC7794" w:rsidP="00AC7794">
      <w:pPr>
        <w:pStyle w:val="Cmsor3"/>
        <w:spacing w:before="0" w:after="0" w:line="240" w:lineRule="auto"/>
        <w:ind w:left="426"/>
        <w:rPr>
          <w:rFonts w:asciiTheme="majorHAnsi" w:hAnsiTheme="majorHAnsi"/>
          <w:sz w:val="22"/>
          <w:szCs w:val="22"/>
        </w:rPr>
      </w:pPr>
      <w:bookmarkStart w:id="385" w:name="_Toc439077291"/>
      <w:bookmarkStart w:id="386" w:name="_Toc468371602"/>
      <w:bookmarkStart w:id="387" w:name="_Toc520901116"/>
      <w:bookmarkStart w:id="388" w:name="_Toc520901747"/>
      <w:r w:rsidRPr="003446F4">
        <w:rPr>
          <w:rFonts w:asciiTheme="majorHAnsi" w:hAnsiTheme="majorHAnsi"/>
          <w:sz w:val="22"/>
          <w:szCs w:val="22"/>
        </w:rPr>
        <w:t>10.1.7 Az adatok továbbításának esetei</w:t>
      </w:r>
      <w:bookmarkEnd w:id="385"/>
      <w:bookmarkEnd w:id="386"/>
      <w:bookmarkEnd w:id="387"/>
      <w:bookmarkEnd w:id="388"/>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 xml:space="preserve">Előfizető személyes adatait harmadik személy részére a Szolgáltató csak akkor teszi hozzáférhetővé, illetve továbbítja másnak, ha ehhez az Előfizető kifejezetten hozzájárult, vagy ezt jogszabály írja elő. </w:t>
      </w: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Szolgáltató az előfizetői adatokat közvetlen üzletszerzésre, direkt marketing vagy tájékoztatási célra, így különösen saját üzletszerzési céljaira kizárólag az Előfizető kifejezett és előzetes hozzájárulásával használja fel. Nem minősül ilyen célú felhasználásnak, ha a Szolgáltató az ÁSZF-ben foglaltaknak megfelelően az Előfizető közvetlen értesítésére használja fel. Szolgáltató az Előfizető adatait harmadik személynek közvetlen üzletszerzésre, direkt marketing vagy tájékoztatási célra, így különösen saját üzletszerzési céljaira kizárólag csak az Előfizető erre vonatkozó kifejezett hozzájárulása esetén adja át. Az Előfizető adatai felhasználására vonatkozó nyilatkozatát bármikor módosíthatja, illetve visszavonhatja, ezután adatai csak e módosított keretek között használható fel, illetve visszavonás esetén ez továbbra már nem lehetséges.</w:t>
      </w: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Szolgáltató által kezelt adatok az Előfizető hozzájárulása nélkül átadhatók:</w:t>
      </w:r>
    </w:p>
    <w:p w:rsidR="00AC7794" w:rsidRPr="003446F4" w:rsidRDefault="00AC7794" w:rsidP="00034B0A">
      <w:pPr>
        <w:pStyle w:val="dashbullet2"/>
        <w:numPr>
          <w:ilvl w:val="0"/>
          <w:numId w:val="34"/>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azon személyeknek vagy szervezeteknek, akik a Szolgáltató megbízása alapján a számlázást, a követelések kezelését, a szolgáltatások beüzemelését végzik;</w:t>
      </w:r>
    </w:p>
    <w:p w:rsidR="00AC7794" w:rsidRPr="003446F4" w:rsidRDefault="00AC7794" w:rsidP="00034B0A">
      <w:pPr>
        <w:pStyle w:val="dashbullet2"/>
        <w:numPr>
          <w:ilvl w:val="0"/>
          <w:numId w:val="34"/>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számlázási és forgalmazási jogviták rendezésére jogszabály alapján jogosult szervek részére;</w:t>
      </w:r>
    </w:p>
    <w:p w:rsidR="00AC7794" w:rsidRPr="003446F4" w:rsidRDefault="00AC7794" w:rsidP="00034B0A">
      <w:pPr>
        <w:pStyle w:val="dashbullet2"/>
        <w:numPr>
          <w:ilvl w:val="0"/>
          <w:numId w:val="34"/>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bírósági végrehajtásról szóló törvény előírásai szerint a végrehajtónak;</w:t>
      </w:r>
    </w:p>
    <w:p w:rsidR="00AC7794" w:rsidRPr="009E7FE2" w:rsidRDefault="00AC7794" w:rsidP="00034B0A">
      <w:pPr>
        <w:pStyle w:val="dashbullet2"/>
        <w:numPr>
          <w:ilvl w:val="0"/>
          <w:numId w:val="34"/>
        </w:numPr>
        <w:spacing w:before="0" w:after="0" w:line="240" w:lineRule="auto"/>
        <w:ind w:left="426" w:firstLine="0"/>
        <w:rPr>
          <w:rFonts w:asciiTheme="majorHAnsi" w:hAnsiTheme="majorHAnsi"/>
          <w:sz w:val="22"/>
          <w:szCs w:val="22"/>
          <w:lang w:val="hu-HU"/>
        </w:rPr>
      </w:pPr>
      <w:r w:rsidRPr="009E7FE2">
        <w:rPr>
          <w:rFonts w:asciiTheme="majorHAnsi" w:hAnsiTheme="majorHAnsi" w:cs="Times New Roman"/>
          <w:sz w:val="22"/>
          <w:szCs w:val="22"/>
          <w:lang w:val="hu-HU" w:eastAsia="hu-HU"/>
        </w:rPr>
        <w:t xml:space="preserve">ha az érintett elháríthatatlan okból nem képes hozzájárulását megadni, az érintett vagy más személy létfontosságú érdekeinek védelme, vagy a személyek életét, testi épségét vagy javait fenyegető veszély </w:t>
      </w:r>
      <w:r w:rsidRPr="009E7FE2">
        <w:rPr>
          <w:rFonts w:asciiTheme="majorHAnsi" w:hAnsiTheme="majorHAnsi" w:cs="Times New Roman"/>
          <w:sz w:val="22"/>
          <w:szCs w:val="22"/>
          <w:lang w:val="hu-HU" w:eastAsia="hu-HU"/>
        </w:rPr>
        <w:t>elhárítása vagy megelőzése érdekében, az adatok megismerésére külön törvényben felhatalmazott szerv kérelme alapján a felhatalmazott szerv részére;</w:t>
      </w:r>
    </w:p>
    <w:p w:rsidR="00AC7794" w:rsidRPr="009E7FE2" w:rsidRDefault="00AC7794" w:rsidP="00034B0A">
      <w:pPr>
        <w:pStyle w:val="dashbullet2"/>
        <w:numPr>
          <w:ilvl w:val="0"/>
          <w:numId w:val="34"/>
        </w:numPr>
        <w:spacing w:before="0" w:after="0" w:line="240" w:lineRule="auto"/>
        <w:ind w:left="426" w:firstLine="0"/>
        <w:rPr>
          <w:rFonts w:asciiTheme="majorHAnsi" w:hAnsiTheme="majorHAnsi"/>
          <w:sz w:val="22"/>
          <w:szCs w:val="22"/>
          <w:lang w:val="hu-HU"/>
        </w:rPr>
      </w:pPr>
      <w:r w:rsidRPr="009E7FE2">
        <w:rPr>
          <w:rFonts w:asciiTheme="majorHAnsi" w:hAnsiTheme="majorHAnsi" w:cs="Times New Roman"/>
          <w:sz w:val="22"/>
          <w:szCs w:val="22"/>
          <w:lang w:val="hu-HU" w:eastAsia="hu-HU"/>
        </w:rPr>
        <w:t>a fogyasztóvédelemről szóló törvény előírásai szerint a fogyasztóvédelmi hatóságnak.</w:t>
      </w:r>
    </w:p>
    <w:p w:rsidR="00AC7794" w:rsidRPr="003446F4" w:rsidRDefault="00AC7794" w:rsidP="00AC7794">
      <w:pPr>
        <w:pStyle w:val="dashbullet2"/>
        <w:spacing w:before="0" w:after="0" w:line="240" w:lineRule="auto"/>
        <w:ind w:left="426"/>
        <w:rPr>
          <w:rFonts w:asciiTheme="majorHAnsi" w:hAnsiTheme="majorHAnsi"/>
          <w:sz w:val="22"/>
          <w:szCs w:val="22"/>
          <w:lang w:val="hu-HU"/>
        </w:rPr>
      </w:pPr>
      <w:r w:rsidRPr="003446F4">
        <w:rPr>
          <w:rFonts w:asciiTheme="majorHAnsi" w:hAnsiTheme="majorHAnsi"/>
          <w:sz w:val="22"/>
          <w:szCs w:val="22"/>
          <w:lang w:val="hu-HU"/>
        </w:rPr>
        <w:t>Szolgáltató – az adatkérésre külön törvény szerint jogosult nyomozó hatóság, ügyészség, bíróság, valamint nemzetbiztonsági szolgálat törvényben meghatározott feladatai ellátásának biztosítása céljából – kérelemre köteles átadni vagy hozzáférhetővé tenni a Szolgáltató által kezelt adatokat. Az adatszolgáltatások teljesítésekor az adatkérés jogszerűségéért az ügyben eljáró, adatkérésre felhatalmazott szerv a felelős. Szolgáltató az Eht. 159/A. §-ban rögzített adatmegőrzési kötelezettsége teljesítésével együttműködik az adatkérésre feljogosított szervezetekkel. Ezen együttműködés részletfeltételeiről a Szolgáltató külön megállapodásokat köt, s az abban foglaltak szerint eljárni az előfizetői adatok továbbításakor.</w:t>
      </w:r>
    </w:p>
    <w:p w:rsidR="00AC7794" w:rsidRPr="003446F4" w:rsidRDefault="00AC7794" w:rsidP="00AC7794">
      <w:pPr>
        <w:pStyle w:val="dashbullet2"/>
        <w:spacing w:before="0" w:after="0" w:line="240" w:lineRule="auto"/>
        <w:ind w:left="426"/>
        <w:rPr>
          <w:rFonts w:asciiTheme="majorHAnsi" w:hAnsiTheme="majorHAnsi"/>
          <w:sz w:val="22"/>
          <w:szCs w:val="22"/>
          <w:lang w:val="hu-HU"/>
        </w:rPr>
      </w:pPr>
    </w:p>
    <w:p w:rsidR="00AC7794" w:rsidRPr="003446F4" w:rsidRDefault="00AC7794" w:rsidP="00AC7794">
      <w:pPr>
        <w:pStyle w:val="dashbullet2"/>
        <w:spacing w:before="0" w:after="0" w:line="240" w:lineRule="auto"/>
        <w:ind w:left="426"/>
        <w:rPr>
          <w:rFonts w:asciiTheme="majorHAnsi" w:hAnsiTheme="majorHAnsi"/>
          <w:sz w:val="22"/>
          <w:szCs w:val="22"/>
          <w:lang w:val="hu-HU"/>
        </w:rPr>
      </w:pPr>
      <w:r w:rsidRPr="003446F4">
        <w:rPr>
          <w:rFonts w:asciiTheme="majorHAnsi" w:hAnsiTheme="majorHAnsi"/>
          <w:sz w:val="22"/>
          <w:szCs w:val="22"/>
          <w:lang w:val="hu-HU"/>
        </w:rPr>
        <w:t>Az elektronikus hírközlési szolgáltatók az előfizetői adatokat egymásnak átadhatják:</w:t>
      </w:r>
    </w:p>
    <w:p w:rsidR="00AC7794" w:rsidRPr="003446F4" w:rsidRDefault="00AC7794" w:rsidP="00034B0A">
      <w:pPr>
        <w:pStyle w:val="dashbullet2"/>
        <w:numPr>
          <w:ilvl w:val="0"/>
          <w:numId w:val="35"/>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az Eht. 158. § alapján, a díjfizetési, illetőleg szerződésből eredő egyéb kötelezettségek kijátszásának megelőzése, a szerződéskötés megtagadása céljából;</w:t>
      </w:r>
    </w:p>
    <w:p w:rsidR="00AC7794" w:rsidRPr="003446F4" w:rsidRDefault="00AC7794" w:rsidP="00034B0A">
      <w:pPr>
        <w:pStyle w:val="dashbullet2"/>
        <w:numPr>
          <w:ilvl w:val="0"/>
          <w:numId w:val="35"/>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az Eht. 162.§ (4) bekezdése alapján az egyetemes szolgáltatóknak az országos belföldi tudakozó nyújtása</w:t>
      </w:r>
      <w:r>
        <w:rPr>
          <w:rFonts w:asciiTheme="majorHAnsi" w:hAnsiTheme="majorHAnsi"/>
          <w:sz w:val="22"/>
          <w:szCs w:val="22"/>
          <w:lang w:val="hu-HU"/>
        </w:rPr>
        <w:t>,</w:t>
      </w:r>
      <w:r w:rsidRPr="003446F4">
        <w:rPr>
          <w:rFonts w:asciiTheme="majorHAnsi" w:hAnsiTheme="majorHAnsi"/>
          <w:sz w:val="22"/>
          <w:szCs w:val="22"/>
          <w:lang w:val="hu-HU"/>
        </w:rPr>
        <w:t xml:space="preserve"> valamint az előfizetői névjegyzék elérhetővé tétele céljából kötelesek átadni – az Előfizető hozzájárulásától függően – az előfizetői adatokat. Az így átadott előfizetői adatok ettől eltérő célra nem használhatók fel;</w:t>
      </w:r>
    </w:p>
    <w:p w:rsidR="00AC7794" w:rsidRPr="003446F4" w:rsidRDefault="00AC7794" w:rsidP="00034B0A">
      <w:pPr>
        <w:pStyle w:val="dashbullet2"/>
        <w:numPr>
          <w:ilvl w:val="0"/>
          <w:numId w:val="35"/>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az Eht. 150. § alapján a számhordozhatóság biztosítása céljából,</w:t>
      </w:r>
    </w:p>
    <w:p w:rsidR="00AC7794" w:rsidRPr="003446F4" w:rsidRDefault="00AC7794" w:rsidP="00034B0A">
      <w:pPr>
        <w:pStyle w:val="dashbullet2"/>
        <w:numPr>
          <w:ilvl w:val="0"/>
          <w:numId w:val="35"/>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az Eht. 111. §-ban foglalt közvetítőválasztás teljesítése céljából.</w:t>
      </w:r>
    </w:p>
    <w:p w:rsidR="00AC7794" w:rsidRPr="003446F4" w:rsidRDefault="00AC7794" w:rsidP="00034B0A">
      <w:pPr>
        <w:pStyle w:val="dashbullet2"/>
        <w:numPr>
          <w:ilvl w:val="0"/>
          <w:numId w:val="35"/>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a díjfizetési, illetőleg a szerződésből eredő egyéb kötelezettségek kijátszásának megelőzése, illetve az Eht. 118. § (4) bekezdésében meghatározott feltételek fennállása esetén a szerződéskötés megtagadásának céljából jogosultak az Eht. 157. § szerint jogszerűen kezelhető adatok körében az Előfizető azonosításához szükséges adatokat, valamint az átadásnak az indokáról szóló tájékoztatást másik elektronikus hírközlési szolgáltatónak átadni, vagy attól átvenni, illetőleg – ezen adattartalommal – közös adatállományt létrehozni.</w:t>
      </w:r>
    </w:p>
    <w:p w:rsidR="00AC7794" w:rsidRPr="003446F4" w:rsidRDefault="00AC7794" w:rsidP="00AC7794">
      <w:pPr>
        <w:pStyle w:val="dashbullet2"/>
        <w:spacing w:before="0" w:after="0" w:line="240" w:lineRule="auto"/>
        <w:ind w:left="426"/>
        <w:rPr>
          <w:rFonts w:asciiTheme="majorHAnsi" w:hAnsiTheme="majorHAnsi"/>
          <w:sz w:val="22"/>
          <w:szCs w:val="22"/>
          <w:lang w:val="hu-HU"/>
        </w:rPr>
      </w:pPr>
    </w:p>
    <w:p w:rsidR="00AC7794" w:rsidRPr="003446F4" w:rsidRDefault="00AC7794" w:rsidP="00AC7794">
      <w:pPr>
        <w:pStyle w:val="dashbullet2"/>
        <w:spacing w:before="0" w:after="0" w:line="240" w:lineRule="auto"/>
        <w:ind w:left="426"/>
        <w:rPr>
          <w:rFonts w:asciiTheme="majorHAnsi" w:hAnsiTheme="majorHAnsi"/>
          <w:sz w:val="22"/>
          <w:szCs w:val="22"/>
          <w:lang w:val="hu-HU"/>
        </w:rPr>
      </w:pPr>
      <w:r w:rsidRPr="003446F4">
        <w:rPr>
          <w:rFonts w:asciiTheme="majorHAnsi" w:hAnsiTheme="majorHAnsi"/>
          <w:sz w:val="22"/>
          <w:szCs w:val="22"/>
          <w:lang w:val="hu-HU"/>
        </w:rPr>
        <w:t>Előfizető adatai abban az esetben kerülhetnek bele a közös adatállományba, ha:</w:t>
      </w:r>
    </w:p>
    <w:p w:rsidR="00AC7794" w:rsidRPr="003446F4" w:rsidRDefault="00AC7794" w:rsidP="00034B0A">
      <w:pPr>
        <w:pStyle w:val="dashbullet2"/>
        <w:numPr>
          <w:ilvl w:val="0"/>
          <w:numId w:val="36"/>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egyetemes elektronikus hírközlési szolgáltatás igénybevételéből eredő, bármely egyetemes szolgáltatóval szemben fennálló, három hónapot meghaladó díjtartozása van;</w:t>
      </w:r>
    </w:p>
    <w:p w:rsidR="00AC7794" w:rsidRPr="003446F4" w:rsidRDefault="00AC7794" w:rsidP="00034B0A">
      <w:pPr>
        <w:pStyle w:val="dashbullet2"/>
        <w:numPr>
          <w:ilvl w:val="0"/>
          <w:numId w:val="36"/>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korábban fennálló előfizetői szerződését jogszabályban meghatározott felmondási ok miatt az ajánlattételt megelőző hat hónapon belül mondták fel;</w:t>
      </w:r>
    </w:p>
    <w:p w:rsidR="00AC7794" w:rsidRPr="003446F4" w:rsidRDefault="00AC7794" w:rsidP="00034B0A">
      <w:pPr>
        <w:pStyle w:val="dashbullet2"/>
        <w:numPr>
          <w:ilvl w:val="0"/>
          <w:numId w:val="36"/>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számlatartozás miatt a szolgáltató a szerződést felmondta, vagy a szolgáltatás igénybevételi lehetőségét az előfizető számára részben vagy egészben korlátozta;</w:t>
      </w:r>
    </w:p>
    <w:p w:rsidR="00AC7794" w:rsidRPr="003446F4" w:rsidRDefault="00AC7794" w:rsidP="00034B0A">
      <w:pPr>
        <w:pStyle w:val="dashbullet2"/>
        <w:numPr>
          <w:ilvl w:val="0"/>
          <w:numId w:val="36"/>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számlatartozása miatt a szolgáltató bírósági vagy hatósági eljárást kezdeményezett az Előfizető ellen, illetőleg az Előfizető tartózkodási helye ismeretlen;</w:t>
      </w:r>
    </w:p>
    <w:p w:rsidR="00AC7794" w:rsidRPr="003446F4" w:rsidRDefault="00AC7794" w:rsidP="00034B0A">
      <w:pPr>
        <w:pStyle w:val="dashbullet2"/>
        <w:numPr>
          <w:ilvl w:val="0"/>
          <w:numId w:val="36"/>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az Igénylő illetve az Előfizető kár okozása érdekében a szolgáltatót megtévesztette vagy a megtévesztésére törekedik (így különösen, ha az azonosítására szolgáló dokumentum nyilvánvalóan hamis, hamisított vagy érvénytelen).</w:t>
      </w:r>
    </w:p>
    <w:p w:rsidR="00AC7794" w:rsidRDefault="00AC7794" w:rsidP="00AC7794">
      <w:pPr>
        <w:pStyle w:val="dashbullet2"/>
        <w:spacing w:before="0" w:after="0" w:line="240" w:lineRule="auto"/>
        <w:ind w:left="426"/>
        <w:rPr>
          <w:rFonts w:asciiTheme="majorHAnsi" w:hAnsiTheme="majorHAnsi"/>
          <w:sz w:val="22"/>
          <w:szCs w:val="22"/>
          <w:lang w:val="hu-HU"/>
        </w:rPr>
      </w:pPr>
      <w:r w:rsidRPr="003446F4">
        <w:rPr>
          <w:rFonts w:asciiTheme="majorHAnsi" w:hAnsiTheme="majorHAnsi"/>
          <w:sz w:val="22"/>
          <w:szCs w:val="22"/>
          <w:lang w:val="hu-HU"/>
        </w:rPr>
        <w:t xml:space="preserve">Szolgáltató az Előfizetőt haladéktalanul tájékoztatja az adatátadás tényéről. </w:t>
      </w:r>
    </w:p>
    <w:p w:rsidR="00AC7794" w:rsidRPr="009332E8" w:rsidRDefault="00AC7794" w:rsidP="00AC7794">
      <w:pPr>
        <w:pStyle w:val="dashbullet2"/>
        <w:spacing w:before="0" w:after="0" w:line="240" w:lineRule="auto"/>
        <w:ind w:left="426"/>
        <w:rPr>
          <w:rFonts w:asciiTheme="majorHAnsi" w:hAnsiTheme="majorHAnsi"/>
          <w:sz w:val="22"/>
          <w:szCs w:val="22"/>
          <w:lang w:val="hu-HU"/>
        </w:rPr>
      </w:pPr>
      <w:r w:rsidRPr="007F2909">
        <w:rPr>
          <w:rFonts w:asciiTheme="majorHAnsi" w:hAnsiTheme="majorHAnsi"/>
          <w:sz w:val="22"/>
          <w:szCs w:val="22"/>
          <w:lang w:val="hu-HU"/>
        </w:rPr>
        <w:t>A Szolgáltató a közös adatállományban tárolt adatok esetében is biztosítja az adatok biztonságos és célhoz kötött kezelését. A közös adatállományban a Szolgáltató az igény elévüléséig jogosult az adatokat tárolni. A Szolgáltató törli az adatot a közös adatállományból, amint az adatállományba történő átadás feltételei megszűntek. A törlésről értesíti az Előfizetőt.</w:t>
      </w:r>
      <w:r w:rsidRPr="007F2909" w:rsidDel="007F2909">
        <w:rPr>
          <w:rFonts w:asciiTheme="majorHAnsi" w:hAnsiTheme="majorHAnsi"/>
          <w:sz w:val="22"/>
          <w:szCs w:val="22"/>
          <w:lang w:val="hu-HU"/>
        </w:rPr>
        <w:t xml:space="preserve"> </w:t>
      </w:r>
    </w:p>
    <w:p w:rsidR="00AC7794" w:rsidRPr="003446F4" w:rsidRDefault="00AC7794" w:rsidP="00AC7794">
      <w:pPr>
        <w:pStyle w:val="dashbullet2"/>
        <w:spacing w:before="0" w:after="0" w:line="240" w:lineRule="auto"/>
        <w:ind w:left="426"/>
        <w:rPr>
          <w:rFonts w:asciiTheme="majorHAnsi" w:hAnsiTheme="majorHAnsi"/>
          <w:sz w:val="22"/>
          <w:szCs w:val="22"/>
          <w:lang w:val="hu-HU"/>
        </w:rPr>
      </w:pPr>
      <w:r w:rsidRPr="003446F4">
        <w:rPr>
          <w:rFonts w:asciiTheme="majorHAnsi" w:hAnsiTheme="majorHAnsi"/>
          <w:sz w:val="22"/>
          <w:szCs w:val="22"/>
          <w:lang w:val="hu-HU"/>
        </w:rPr>
        <w:t>Az adatállományból adatot igényelhet:</w:t>
      </w:r>
    </w:p>
    <w:p w:rsidR="00AC7794" w:rsidRPr="003446F4" w:rsidRDefault="00AC7794" w:rsidP="00034B0A">
      <w:pPr>
        <w:pStyle w:val="dashbullet2"/>
        <w:numPr>
          <w:ilvl w:val="0"/>
          <w:numId w:val="37"/>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hírközlési szolgáltató;</w:t>
      </w:r>
    </w:p>
    <w:p w:rsidR="00AC7794" w:rsidRPr="003446F4" w:rsidRDefault="00AC7794" w:rsidP="00034B0A">
      <w:pPr>
        <w:pStyle w:val="dashbullet2"/>
        <w:numPr>
          <w:ilvl w:val="0"/>
          <w:numId w:val="37"/>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erre felhatalmazott szerv, illetve hatóság,</w:t>
      </w:r>
    </w:p>
    <w:p w:rsidR="00AC7794" w:rsidRPr="003446F4" w:rsidRDefault="00AC7794" w:rsidP="00034B0A">
      <w:pPr>
        <w:pStyle w:val="dashbullet2"/>
        <w:numPr>
          <w:ilvl w:val="0"/>
          <w:numId w:val="37"/>
        </w:numPr>
        <w:spacing w:before="0" w:after="0" w:line="240" w:lineRule="auto"/>
        <w:ind w:left="426" w:firstLine="0"/>
        <w:rPr>
          <w:rFonts w:asciiTheme="majorHAnsi" w:hAnsiTheme="majorHAnsi"/>
          <w:sz w:val="22"/>
          <w:szCs w:val="22"/>
          <w:lang w:val="hu-HU"/>
        </w:rPr>
      </w:pPr>
      <w:r w:rsidRPr="003446F4">
        <w:rPr>
          <w:rFonts w:asciiTheme="majorHAnsi" w:hAnsiTheme="majorHAnsi"/>
          <w:sz w:val="22"/>
          <w:szCs w:val="22"/>
          <w:lang w:val="hu-HU"/>
        </w:rPr>
        <w:t>bármely Előfizető annak tekintetében, hogy a nyilvántartás milyen rá vonatkozó adatot tartalmaz.</w:t>
      </w:r>
    </w:p>
    <w:p w:rsidR="00AC7794" w:rsidRPr="003446F4" w:rsidRDefault="00AC7794" w:rsidP="00AC7794">
      <w:pPr>
        <w:pStyle w:val="dashbullet2"/>
        <w:spacing w:before="0" w:after="0" w:line="240" w:lineRule="auto"/>
        <w:ind w:left="426"/>
        <w:rPr>
          <w:rFonts w:asciiTheme="majorHAnsi" w:hAnsiTheme="majorHAnsi"/>
          <w:sz w:val="22"/>
          <w:szCs w:val="22"/>
          <w:lang w:val="hu-HU"/>
        </w:rPr>
      </w:pPr>
    </w:p>
    <w:p w:rsidR="00AC7794" w:rsidRPr="003446F4" w:rsidRDefault="00AC7794" w:rsidP="00AC7794">
      <w:pPr>
        <w:pStyle w:val="Cmsor2"/>
        <w:spacing w:before="0" w:after="0" w:line="240" w:lineRule="auto"/>
        <w:ind w:left="426"/>
        <w:rPr>
          <w:rFonts w:asciiTheme="majorHAnsi" w:hAnsiTheme="majorHAnsi"/>
          <w:sz w:val="22"/>
          <w:szCs w:val="22"/>
        </w:rPr>
      </w:pPr>
      <w:bookmarkStart w:id="389" w:name="_Toc439077292"/>
      <w:bookmarkStart w:id="390" w:name="_Toc468371603"/>
      <w:bookmarkStart w:id="391" w:name="_Toc520901117"/>
      <w:bookmarkStart w:id="392" w:name="_Toc520901748"/>
      <w:r w:rsidRPr="003446F4">
        <w:rPr>
          <w:rFonts w:asciiTheme="majorHAnsi" w:hAnsiTheme="majorHAnsi"/>
          <w:sz w:val="22"/>
          <w:szCs w:val="22"/>
        </w:rPr>
        <w:t>10.2. Az előfizető tájékoztatása az adatbiztonsági szabályokról, továbbá az adatkezeléssel kapcsolatos jogairól és kötelezettségeiről</w:t>
      </w:r>
      <w:bookmarkEnd w:id="389"/>
      <w:bookmarkEnd w:id="390"/>
      <w:bookmarkEnd w:id="391"/>
      <w:bookmarkEnd w:id="392"/>
    </w:p>
    <w:p w:rsidR="00B14E3E" w:rsidRPr="00BF0FA8" w:rsidRDefault="00B14E3E" w:rsidP="00F01093">
      <w:pPr>
        <w:pStyle w:val="Szvegtrzs"/>
        <w:spacing w:line="240" w:lineRule="auto"/>
        <w:ind w:left="426"/>
        <w:rPr>
          <w:rFonts w:asciiTheme="majorHAnsi" w:hAnsiTheme="majorHAnsi"/>
          <w:sz w:val="22"/>
          <w:szCs w:val="22"/>
        </w:rPr>
      </w:pPr>
      <w:r w:rsidRPr="00BF0FA8">
        <w:rPr>
          <w:rFonts w:asciiTheme="majorHAnsi" w:hAnsiTheme="majorHAnsi"/>
          <w:sz w:val="22"/>
          <w:szCs w:val="22"/>
        </w:rPr>
        <w:t xml:space="preserve">A Szolgáltató az adatbiztonsági követelmények betartása érdekében biztosítja a tisztességes és átlátható adatkezelést, gondoskodik az Előfizető személyes adatainak védelméről és biztonságáról, különösen a jogosulatlan hozzáférés és kezelés, megváltoztatás, továbbítás, nyilvánosságra hozatal, törlés vagy megsemmisítés, valamint a véletlen </w:t>
      </w:r>
      <w:r w:rsidRPr="00BF0FA8">
        <w:rPr>
          <w:rFonts w:asciiTheme="majorHAnsi" w:hAnsiTheme="majorHAnsi"/>
          <w:sz w:val="22"/>
          <w:szCs w:val="22"/>
        </w:rPr>
        <w:t>megsemmisülés (elvesztés) és sérülés (károsodás) ellen.</w:t>
      </w:r>
    </w:p>
    <w:p w:rsidR="00B14E3E" w:rsidRDefault="00B14E3E" w:rsidP="00F01093">
      <w:pPr>
        <w:pStyle w:val="Szvegtrzs"/>
        <w:spacing w:line="240" w:lineRule="auto"/>
        <w:ind w:left="426"/>
        <w:rPr>
          <w:rFonts w:asciiTheme="majorHAnsi" w:hAnsiTheme="majorHAnsi"/>
          <w:sz w:val="22"/>
          <w:szCs w:val="22"/>
        </w:rPr>
      </w:pPr>
    </w:p>
    <w:p w:rsidR="00B14E3E" w:rsidRDefault="00B14E3E" w:rsidP="00F01093">
      <w:pPr>
        <w:pStyle w:val="Szvegtrzs"/>
        <w:spacing w:line="240" w:lineRule="auto"/>
        <w:ind w:left="426"/>
        <w:rPr>
          <w:rFonts w:asciiTheme="majorHAnsi" w:hAnsiTheme="majorHAnsi"/>
          <w:sz w:val="22"/>
          <w:szCs w:val="22"/>
        </w:rPr>
      </w:pPr>
      <w:r w:rsidRPr="00BF0FA8">
        <w:rPr>
          <w:rFonts w:asciiTheme="majorHAnsi" w:hAnsiTheme="majorHAnsi"/>
          <w:sz w:val="22"/>
          <w:szCs w:val="22"/>
        </w:rPr>
        <w:t>Az Előfizető kérelmére a Szolgáltató tájékoztatást nyújt</w:t>
      </w:r>
      <w:r>
        <w:rPr>
          <w:rFonts w:asciiTheme="majorHAnsi" w:hAnsiTheme="majorHAnsi"/>
          <w:sz w:val="22"/>
          <w:szCs w:val="22"/>
        </w:rPr>
        <w:t>:</w:t>
      </w:r>
    </w:p>
    <w:p w:rsidR="00B14E3E" w:rsidRPr="00BF0FA8" w:rsidRDefault="00B14E3E" w:rsidP="00034B0A">
      <w:pPr>
        <w:pStyle w:val="Default"/>
        <w:numPr>
          <w:ilvl w:val="0"/>
          <w:numId w:val="55"/>
        </w:numPr>
        <w:jc w:val="both"/>
        <w:rPr>
          <w:rFonts w:asciiTheme="majorHAnsi" w:hAnsiTheme="majorHAnsi"/>
          <w:color w:val="auto"/>
          <w:sz w:val="22"/>
          <w:szCs w:val="22"/>
        </w:rPr>
      </w:pPr>
      <w:r w:rsidRPr="00BF0FA8">
        <w:rPr>
          <w:rFonts w:asciiTheme="majorHAnsi" w:hAnsiTheme="majorHAnsi"/>
          <w:color w:val="auto"/>
          <w:sz w:val="22"/>
          <w:szCs w:val="22"/>
        </w:rPr>
        <w:t xml:space="preserve">általa kezelt, feldolgozott adatairól, azok forrásáról </w:t>
      </w:r>
    </w:p>
    <w:p w:rsidR="00B14E3E" w:rsidRPr="00BF0FA8" w:rsidRDefault="00B14E3E" w:rsidP="00034B0A">
      <w:pPr>
        <w:pStyle w:val="Default"/>
        <w:numPr>
          <w:ilvl w:val="0"/>
          <w:numId w:val="55"/>
        </w:numPr>
        <w:jc w:val="both"/>
        <w:rPr>
          <w:rFonts w:asciiTheme="majorHAnsi" w:hAnsiTheme="majorHAnsi"/>
          <w:color w:val="auto"/>
          <w:sz w:val="22"/>
          <w:szCs w:val="22"/>
        </w:rPr>
      </w:pPr>
      <w:r w:rsidRPr="00BF0FA8">
        <w:rPr>
          <w:rFonts w:asciiTheme="majorHAnsi" w:hAnsiTheme="majorHAnsi"/>
          <w:color w:val="auto"/>
          <w:sz w:val="22"/>
          <w:szCs w:val="22"/>
        </w:rPr>
        <w:t xml:space="preserve">az adatkezelés céljáról, jogalapjáról, időtartamáról és az adatkezeléssel összefüggő tevékenységéről, </w:t>
      </w:r>
    </w:p>
    <w:p w:rsidR="00B14E3E" w:rsidRPr="00BF0FA8" w:rsidRDefault="00B14E3E" w:rsidP="00034B0A">
      <w:pPr>
        <w:pStyle w:val="Default"/>
        <w:numPr>
          <w:ilvl w:val="0"/>
          <w:numId w:val="55"/>
        </w:numPr>
        <w:jc w:val="both"/>
        <w:rPr>
          <w:rFonts w:asciiTheme="majorHAnsi" w:hAnsiTheme="majorHAnsi"/>
          <w:color w:val="auto"/>
          <w:sz w:val="22"/>
          <w:szCs w:val="22"/>
        </w:rPr>
      </w:pPr>
      <w:r w:rsidRPr="00BF0FA8">
        <w:rPr>
          <w:rFonts w:asciiTheme="majorHAnsi" w:hAnsiTheme="majorHAnsi"/>
          <w:color w:val="auto"/>
          <w:sz w:val="22"/>
          <w:szCs w:val="22"/>
        </w:rPr>
        <w:t>az adatvédelmi incidens körülményeiről, hatásairól és az elhárítására megtett intézkedésekről, továbbá</w:t>
      </w:r>
    </w:p>
    <w:p w:rsidR="00B14E3E" w:rsidRDefault="00B14E3E" w:rsidP="00B14E3E">
      <w:pPr>
        <w:pStyle w:val="Szvegtrzs"/>
        <w:spacing w:line="240" w:lineRule="auto"/>
        <w:ind w:left="426"/>
        <w:rPr>
          <w:rFonts w:asciiTheme="majorHAnsi" w:hAnsiTheme="majorHAnsi"/>
        </w:rPr>
      </w:pPr>
      <w:r w:rsidRPr="00BF0FA8">
        <w:rPr>
          <w:rFonts w:asciiTheme="majorHAnsi" w:hAnsiTheme="majorHAnsi"/>
        </w:rPr>
        <w:t>az Előfizető személyes adatainak továbbítása esetén az adattovábbítás jogalapjáról és címzettjéről.</w:t>
      </w:r>
    </w:p>
    <w:p w:rsidR="00B14E3E" w:rsidRDefault="00B14E3E" w:rsidP="00B14E3E">
      <w:pPr>
        <w:pStyle w:val="Szvegtrzs"/>
        <w:spacing w:line="240" w:lineRule="auto"/>
        <w:ind w:left="426"/>
        <w:rPr>
          <w:rFonts w:asciiTheme="majorHAnsi" w:hAnsiTheme="majorHAnsi"/>
        </w:rPr>
      </w:pPr>
    </w:p>
    <w:p w:rsidR="00B14E3E" w:rsidRDefault="00B14E3E" w:rsidP="00B14E3E">
      <w:pPr>
        <w:pStyle w:val="Szvegtrzs"/>
        <w:spacing w:line="240" w:lineRule="auto"/>
        <w:ind w:left="426"/>
        <w:rPr>
          <w:rFonts w:asciiTheme="majorHAnsi" w:hAnsiTheme="majorHAnsi"/>
        </w:rPr>
      </w:pPr>
      <w:r w:rsidRPr="00BF0FA8">
        <w:rPr>
          <w:rFonts w:asciiTheme="majorHAnsi" w:hAnsiTheme="majorHAnsi"/>
          <w:sz w:val="22"/>
          <w:szCs w:val="22"/>
        </w:rPr>
        <w:t>A Szolgáltató tájékoztatja az Előfizetőt arról, hogy automatizált döntéshozatalra, profilalkotásra nem kerül sor.</w:t>
      </w:r>
    </w:p>
    <w:p w:rsidR="00B14E3E" w:rsidRDefault="00B14E3E" w:rsidP="00B14E3E">
      <w:pPr>
        <w:pStyle w:val="Szvegtrzs"/>
        <w:spacing w:line="240" w:lineRule="auto"/>
        <w:ind w:left="426"/>
        <w:rPr>
          <w:rFonts w:asciiTheme="majorHAnsi" w:hAnsiTheme="majorHAnsi"/>
        </w:rPr>
      </w:pPr>
    </w:p>
    <w:p w:rsidR="00AC7794" w:rsidRPr="004A066E" w:rsidRDefault="00AC7794" w:rsidP="00B14E3E">
      <w:pPr>
        <w:pStyle w:val="Szvegtrzs"/>
        <w:spacing w:line="240" w:lineRule="auto"/>
        <w:ind w:left="426"/>
        <w:rPr>
          <w:rFonts w:asciiTheme="majorHAnsi" w:hAnsiTheme="majorHAnsi"/>
          <w:sz w:val="22"/>
          <w:szCs w:val="22"/>
        </w:rPr>
      </w:pPr>
      <w:r w:rsidRPr="004A066E">
        <w:rPr>
          <w:rFonts w:asciiTheme="majorHAnsi" w:hAnsiTheme="majorHAnsi"/>
          <w:sz w:val="22"/>
          <w:szCs w:val="22"/>
        </w:rPr>
        <w:t xml:space="preserve">A GDPR 15-20. cikkei alapján az Érintett jogosult arra, hogy a Szolgáltató által kezelt személyes adatai tekintetében </w:t>
      </w:r>
    </w:p>
    <w:p w:rsidR="00AC7794" w:rsidRPr="004A066E" w:rsidRDefault="00AC7794" w:rsidP="00AC7794">
      <w:pPr>
        <w:pStyle w:val="Szvegtrzs"/>
        <w:spacing w:line="240" w:lineRule="auto"/>
        <w:ind w:left="426"/>
        <w:rPr>
          <w:rFonts w:asciiTheme="majorHAnsi" w:hAnsiTheme="majorHAnsi"/>
          <w:sz w:val="22"/>
          <w:szCs w:val="22"/>
        </w:rPr>
      </w:pPr>
      <w:r w:rsidRPr="004A066E">
        <w:rPr>
          <w:rFonts w:asciiTheme="majorHAnsi" w:hAnsiTheme="majorHAnsi"/>
          <w:sz w:val="22"/>
          <w:szCs w:val="22"/>
        </w:rPr>
        <w:t xml:space="preserve">a) a személyes adatokhoz hozzáférjen; </w:t>
      </w:r>
    </w:p>
    <w:p w:rsidR="00AC7794" w:rsidRPr="004A066E" w:rsidRDefault="00AC7794" w:rsidP="00AC7794">
      <w:pPr>
        <w:pStyle w:val="Szvegtrzs"/>
        <w:spacing w:line="240" w:lineRule="auto"/>
        <w:ind w:left="426"/>
        <w:rPr>
          <w:rFonts w:asciiTheme="majorHAnsi" w:hAnsiTheme="majorHAnsi"/>
          <w:sz w:val="22"/>
          <w:szCs w:val="22"/>
        </w:rPr>
      </w:pPr>
      <w:r w:rsidRPr="004A066E">
        <w:rPr>
          <w:rFonts w:asciiTheme="majorHAnsi" w:hAnsiTheme="majorHAnsi"/>
          <w:sz w:val="22"/>
          <w:szCs w:val="22"/>
        </w:rPr>
        <w:t xml:space="preserve">b) a személyes adatok helyesbítését kérje; </w:t>
      </w:r>
    </w:p>
    <w:p w:rsidR="00AC7794" w:rsidRPr="004A066E" w:rsidRDefault="00AC7794" w:rsidP="00AC7794">
      <w:pPr>
        <w:pStyle w:val="Szvegtrzs"/>
        <w:spacing w:line="240" w:lineRule="auto"/>
        <w:ind w:left="426"/>
        <w:rPr>
          <w:rFonts w:asciiTheme="majorHAnsi" w:hAnsiTheme="majorHAnsi"/>
          <w:sz w:val="22"/>
          <w:szCs w:val="22"/>
        </w:rPr>
      </w:pPr>
      <w:r w:rsidRPr="004A066E">
        <w:rPr>
          <w:rFonts w:asciiTheme="majorHAnsi" w:hAnsiTheme="majorHAnsi"/>
          <w:sz w:val="22"/>
          <w:szCs w:val="22"/>
        </w:rPr>
        <w:t xml:space="preserve">c) a személyes adatok törlését kérje; </w:t>
      </w:r>
    </w:p>
    <w:p w:rsidR="00AC7794" w:rsidRPr="004A066E" w:rsidRDefault="00AC7794" w:rsidP="00AC7794">
      <w:pPr>
        <w:pStyle w:val="Szvegtrzs"/>
        <w:spacing w:line="240" w:lineRule="auto"/>
        <w:ind w:left="426"/>
        <w:rPr>
          <w:rFonts w:asciiTheme="majorHAnsi" w:hAnsiTheme="majorHAnsi"/>
          <w:sz w:val="22"/>
          <w:szCs w:val="22"/>
        </w:rPr>
      </w:pPr>
      <w:r w:rsidRPr="004A066E">
        <w:rPr>
          <w:rFonts w:asciiTheme="majorHAnsi" w:hAnsiTheme="majorHAnsi"/>
          <w:sz w:val="22"/>
          <w:szCs w:val="22"/>
        </w:rPr>
        <w:t xml:space="preserve">d) a személyes adatok kezelésének korlátozását kérje; </w:t>
      </w:r>
    </w:p>
    <w:p w:rsidR="00AC7794" w:rsidRPr="004A066E" w:rsidRDefault="00AC7794" w:rsidP="00AC7794">
      <w:pPr>
        <w:pStyle w:val="Szvegtrzs"/>
        <w:spacing w:line="240" w:lineRule="auto"/>
        <w:ind w:left="426"/>
        <w:rPr>
          <w:rFonts w:asciiTheme="majorHAnsi" w:hAnsiTheme="majorHAnsi"/>
          <w:sz w:val="22"/>
          <w:szCs w:val="22"/>
        </w:rPr>
      </w:pPr>
      <w:r w:rsidRPr="004A066E">
        <w:rPr>
          <w:rFonts w:asciiTheme="majorHAnsi" w:hAnsiTheme="majorHAnsi"/>
          <w:sz w:val="22"/>
          <w:szCs w:val="22"/>
        </w:rPr>
        <w:t xml:space="preserve">e) tiltakozzon a személyes adatai kezelése ellen; </w:t>
      </w:r>
    </w:p>
    <w:p w:rsidR="00AC7794" w:rsidRPr="004A066E" w:rsidRDefault="00AC7794" w:rsidP="00AC7794">
      <w:pPr>
        <w:pStyle w:val="Szvegtrzs"/>
        <w:spacing w:line="240" w:lineRule="auto"/>
        <w:ind w:left="426"/>
        <w:rPr>
          <w:rFonts w:asciiTheme="majorHAnsi" w:hAnsiTheme="majorHAnsi"/>
          <w:sz w:val="22"/>
          <w:szCs w:val="22"/>
        </w:rPr>
      </w:pPr>
      <w:r w:rsidRPr="004A066E">
        <w:rPr>
          <w:rFonts w:asciiTheme="majorHAnsi" w:hAnsiTheme="majorHAnsi"/>
          <w:sz w:val="22"/>
          <w:szCs w:val="22"/>
        </w:rPr>
        <w:t xml:space="preserve">f) a személyes adatokat megkapja és azokat egy másik adatkezelőnek továbbítsa, amennyiben ennek jogszabályi előfeltételei fennállnak (adathordozhatósághoz való jog); </w:t>
      </w:r>
    </w:p>
    <w:p w:rsidR="00AC7794" w:rsidRDefault="00AC7794" w:rsidP="00AC7794">
      <w:pPr>
        <w:pStyle w:val="Szvegtrzs"/>
        <w:spacing w:line="240" w:lineRule="auto"/>
        <w:ind w:left="426"/>
        <w:rPr>
          <w:rFonts w:asciiTheme="majorHAnsi" w:hAnsiTheme="majorHAnsi"/>
          <w:sz w:val="22"/>
          <w:szCs w:val="22"/>
        </w:rPr>
      </w:pPr>
      <w:r w:rsidRPr="004A066E">
        <w:rPr>
          <w:rFonts w:asciiTheme="majorHAnsi" w:hAnsiTheme="majorHAnsi"/>
          <w:sz w:val="22"/>
          <w:szCs w:val="22"/>
        </w:rPr>
        <w:t>g) amennyiben a személyes adatok kezelésére hozzájárulása alapján kerül sor, úgy hozzájárulását bármikor visszavonhatja.</w:t>
      </w:r>
    </w:p>
    <w:p w:rsidR="00AC7794" w:rsidRDefault="00AC7794" w:rsidP="00AC7794">
      <w:pPr>
        <w:pStyle w:val="Szvegtrzs"/>
        <w:spacing w:line="240" w:lineRule="auto"/>
        <w:ind w:left="426"/>
        <w:rPr>
          <w:rFonts w:asciiTheme="majorHAnsi" w:hAnsiTheme="majorHAnsi"/>
          <w:sz w:val="22"/>
          <w:szCs w:val="22"/>
        </w:rPr>
      </w:pPr>
    </w:p>
    <w:p w:rsidR="00AC7794" w:rsidRPr="00B4685A"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Hozzáférés joga</w:t>
      </w:r>
      <w:r w:rsidRPr="00B4685A">
        <w:rPr>
          <w:rFonts w:asciiTheme="majorHAnsi" w:hAnsiTheme="majorHAnsi"/>
          <w:sz w:val="22"/>
          <w:szCs w:val="22"/>
        </w:rPr>
        <w:t>:</w:t>
      </w:r>
    </w:p>
    <w:p w:rsidR="00AC7794" w:rsidRPr="00B4685A"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 xml:space="preserve">Az </w:t>
      </w:r>
      <w:r>
        <w:rPr>
          <w:rFonts w:asciiTheme="majorHAnsi" w:hAnsiTheme="majorHAnsi"/>
          <w:sz w:val="22"/>
          <w:szCs w:val="22"/>
        </w:rPr>
        <w:t>É</w:t>
      </w:r>
      <w:r w:rsidRPr="006D6F78">
        <w:rPr>
          <w:rFonts w:asciiTheme="majorHAnsi" w:hAnsiTheme="majorHAnsi"/>
          <w:sz w:val="22"/>
          <w:szCs w:val="22"/>
        </w:rPr>
        <w:t>rintett jogosult arra, hogy a Szolgáltatótól visszajelzést kapjon arra vonatkozóan, hogy személyes adatainak kezelése folyamatban van-e, és ha ilyen adatkezelés folyamatban van, jogosult arra, hogy a személyes adatokhoz hozzáférést kapjon, valamint tájékoztatást kapjon a kezelésükkel kapcsolatos körülményekről. A</w:t>
      </w:r>
      <w:r>
        <w:rPr>
          <w:rFonts w:asciiTheme="majorHAnsi" w:hAnsiTheme="majorHAnsi"/>
          <w:sz w:val="22"/>
          <w:szCs w:val="22"/>
        </w:rPr>
        <w:t>z Érintett által</w:t>
      </w:r>
      <w:r w:rsidRPr="006D6F78">
        <w:rPr>
          <w:rFonts w:asciiTheme="majorHAnsi" w:hAnsiTheme="majorHAnsi"/>
          <w:sz w:val="22"/>
          <w:szCs w:val="22"/>
        </w:rPr>
        <w:t xml:space="preserve"> kért tájékoztatás többek között a következő adatokra terjedhet ki: az adatkezelés céljai; a személyes adatok kategóriái; azon címzettek vagy címzettek kategóriái, akikkel, illetve</w:t>
      </w:r>
      <w:r w:rsidRPr="00B4685A">
        <w:rPr>
          <w:rFonts w:asciiTheme="majorHAnsi" w:hAnsiTheme="majorHAnsi"/>
          <w:sz w:val="22"/>
          <w:szCs w:val="22"/>
        </w:rPr>
        <w:t xml:space="preserve"> </w:t>
      </w:r>
      <w:r w:rsidRPr="006D6F78">
        <w:rPr>
          <w:rFonts w:asciiTheme="majorHAnsi" w:hAnsiTheme="majorHAnsi"/>
          <w:sz w:val="22"/>
          <w:szCs w:val="22"/>
        </w:rPr>
        <w:t xml:space="preserve">amelyekkel a személyes adatokat a Szolgáltató közölte vagy közölni fogja; a személyes adatok tárolásának tervezett időtartama; </w:t>
      </w:r>
      <w:r>
        <w:rPr>
          <w:rFonts w:asciiTheme="majorHAnsi" w:hAnsiTheme="majorHAnsi"/>
          <w:sz w:val="22"/>
          <w:szCs w:val="22"/>
        </w:rPr>
        <w:t xml:space="preserve">a nemzeti Adatvédelmi és Információszabadság Hatósághoz való fordulás joga; </w:t>
      </w:r>
      <w:r w:rsidRPr="006D6F78">
        <w:rPr>
          <w:rFonts w:asciiTheme="majorHAnsi" w:hAnsiTheme="majorHAnsi"/>
          <w:sz w:val="22"/>
          <w:szCs w:val="22"/>
        </w:rPr>
        <w:t xml:space="preserve">valamint amennyiben az adatokat nem közvetlenül az </w:t>
      </w:r>
      <w:r w:rsidRPr="006D6F78">
        <w:rPr>
          <w:rFonts w:asciiTheme="majorHAnsi" w:hAnsiTheme="majorHAnsi"/>
          <w:sz w:val="22"/>
          <w:szCs w:val="22"/>
        </w:rPr>
        <w:lastRenderedPageBreak/>
        <w:t>Érintettől gyűjtötték, a forrásukra vonatkozó minden elérhető információ.</w:t>
      </w:r>
    </w:p>
    <w:p w:rsidR="00AC7794" w:rsidRDefault="00AC7794" w:rsidP="00AC7794">
      <w:pPr>
        <w:pStyle w:val="Szvegtrzs"/>
        <w:spacing w:line="240" w:lineRule="auto"/>
        <w:ind w:left="426"/>
        <w:rPr>
          <w:rFonts w:asciiTheme="majorHAnsi" w:hAnsiTheme="majorHAnsi"/>
          <w:sz w:val="22"/>
          <w:szCs w:val="22"/>
        </w:rPr>
      </w:pPr>
    </w:p>
    <w:p w:rsidR="00AC7794"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Helyesbítés</w:t>
      </w:r>
      <w:r>
        <w:rPr>
          <w:rFonts w:asciiTheme="majorHAnsi" w:hAnsiTheme="majorHAnsi"/>
          <w:sz w:val="22"/>
          <w:szCs w:val="22"/>
        </w:rPr>
        <w:t>:</w:t>
      </w:r>
    </w:p>
    <w:p w:rsidR="00AC7794" w:rsidRPr="00B4685A"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 xml:space="preserve">Az Érintett jogosult arra, hogy kérésére a Szolgáltató indokolatlan késedelem nélkül helyesbítse a </w:t>
      </w:r>
      <w:r>
        <w:rPr>
          <w:rFonts w:asciiTheme="majorHAnsi" w:hAnsiTheme="majorHAnsi"/>
          <w:sz w:val="22"/>
          <w:szCs w:val="22"/>
        </w:rPr>
        <w:t xml:space="preserve">rá vonatkozó </w:t>
      </w:r>
      <w:r w:rsidRPr="006D6F78">
        <w:rPr>
          <w:rFonts w:asciiTheme="majorHAnsi" w:hAnsiTheme="majorHAnsi"/>
          <w:sz w:val="22"/>
          <w:szCs w:val="22"/>
        </w:rPr>
        <w:t>pontatlan személyes adatokat</w:t>
      </w:r>
      <w:r>
        <w:rPr>
          <w:rFonts w:asciiTheme="majorHAnsi" w:hAnsiTheme="majorHAnsi"/>
          <w:sz w:val="22"/>
          <w:szCs w:val="22"/>
        </w:rPr>
        <w:t>,</w:t>
      </w:r>
      <w:r w:rsidRPr="006D6F78">
        <w:rPr>
          <w:rFonts w:asciiTheme="majorHAnsi" w:hAnsiTheme="majorHAnsi"/>
          <w:sz w:val="22"/>
          <w:szCs w:val="22"/>
        </w:rPr>
        <w:t xml:space="preserve"> valamint, hogy kérje a hiányos személyes adatok kiegészítését.</w:t>
      </w:r>
    </w:p>
    <w:p w:rsidR="00AC7794" w:rsidRPr="00B4685A" w:rsidRDefault="00AC7794" w:rsidP="00AC7794">
      <w:pPr>
        <w:pStyle w:val="Szvegtrzs"/>
        <w:spacing w:line="240" w:lineRule="auto"/>
        <w:ind w:left="426"/>
        <w:rPr>
          <w:rFonts w:asciiTheme="majorHAnsi" w:hAnsiTheme="majorHAnsi"/>
          <w:sz w:val="22"/>
          <w:szCs w:val="22"/>
        </w:rPr>
      </w:pPr>
    </w:p>
    <w:p w:rsidR="00AC7794"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A törléshez való jog („az elfeledtetéshez való jog”)</w:t>
      </w:r>
      <w:r>
        <w:rPr>
          <w:rFonts w:asciiTheme="majorHAnsi" w:hAnsiTheme="majorHAnsi"/>
          <w:sz w:val="22"/>
          <w:szCs w:val="22"/>
        </w:rPr>
        <w:t>:</w:t>
      </w:r>
    </w:p>
    <w:p w:rsidR="00AC7794"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 xml:space="preserve">Az Érintett jogosult arra, hogy kérésére a Szolgáltató indokolatlan késedelem nélkül törölje a </w:t>
      </w:r>
      <w:r>
        <w:rPr>
          <w:rFonts w:asciiTheme="majorHAnsi" w:hAnsiTheme="majorHAnsi"/>
          <w:sz w:val="22"/>
          <w:szCs w:val="22"/>
        </w:rPr>
        <w:t xml:space="preserve">rá vonatkozó </w:t>
      </w:r>
      <w:r w:rsidRPr="006D6F78">
        <w:rPr>
          <w:rFonts w:asciiTheme="majorHAnsi" w:hAnsiTheme="majorHAnsi"/>
          <w:sz w:val="22"/>
          <w:szCs w:val="22"/>
        </w:rPr>
        <w:t xml:space="preserve">személyes adatokat, ha az alábbi indokok valamelyike fennáll: </w:t>
      </w:r>
    </w:p>
    <w:p w:rsidR="00AC7794" w:rsidRPr="009111FE"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a) a személyes adatokra már nincs szükség</w:t>
      </w:r>
      <w:r>
        <w:rPr>
          <w:rFonts w:asciiTheme="majorHAnsi" w:hAnsiTheme="majorHAnsi"/>
          <w:sz w:val="22"/>
          <w:szCs w:val="22"/>
        </w:rPr>
        <w:t xml:space="preserve"> </w:t>
      </w:r>
      <w:r w:rsidRPr="006D6F78">
        <w:rPr>
          <w:rFonts w:asciiTheme="majorHAnsi" w:hAnsiTheme="majorHAnsi"/>
          <w:sz w:val="22"/>
          <w:szCs w:val="22"/>
          <w:shd w:val="clear" w:color="auto" w:fill="FFFFFF"/>
        </w:rPr>
        <w:t>abból a célból, amelyből azokat gyűjtötték vagy más módon kezelték</w:t>
      </w:r>
      <w:r w:rsidRPr="006D6F78">
        <w:rPr>
          <w:rFonts w:asciiTheme="majorHAnsi" w:hAnsiTheme="majorHAnsi"/>
          <w:sz w:val="22"/>
          <w:szCs w:val="22"/>
        </w:rPr>
        <w:t xml:space="preserve">; </w:t>
      </w:r>
    </w:p>
    <w:p w:rsidR="00AC7794" w:rsidRPr="009111FE" w:rsidRDefault="00AC7794" w:rsidP="00AC7794">
      <w:pPr>
        <w:pStyle w:val="Szvegtrzs"/>
        <w:spacing w:line="240" w:lineRule="auto"/>
        <w:ind w:left="426"/>
        <w:rPr>
          <w:rFonts w:asciiTheme="majorHAnsi" w:hAnsiTheme="majorHAnsi" w:cs="Tele-GroteskEENor"/>
          <w:color w:val="000000"/>
          <w:sz w:val="22"/>
          <w:szCs w:val="22"/>
          <w:lang w:eastAsia="hu-HU"/>
        </w:rPr>
      </w:pPr>
      <w:r w:rsidRPr="006D6F78">
        <w:rPr>
          <w:rFonts w:asciiTheme="majorHAnsi" w:hAnsiTheme="majorHAnsi"/>
          <w:sz w:val="22"/>
          <w:szCs w:val="22"/>
        </w:rPr>
        <w:t xml:space="preserve">b) </w:t>
      </w:r>
      <w:r w:rsidRPr="006D6F78">
        <w:rPr>
          <w:rFonts w:asciiTheme="majorHAnsi" w:hAnsiTheme="majorHAnsi" w:cs="Tele-GroteskEENor"/>
          <w:color w:val="000000"/>
          <w:sz w:val="22"/>
          <w:szCs w:val="22"/>
          <w:lang w:eastAsia="hu-HU"/>
        </w:rPr>
        <w:t>az Előfizető visszavonja a G</w:t>
      </w:r>
      <w:r>
        <w:rPr>
          <w:rFonts w:asciiTheme="majorHAnsi" w:hAnsiTheme="majorHAnsi" w:cs="Tele-GroteskEENor"/>
          <w:color w:val="000000"/>
          <w:sz w:val="22"/>
          <w:szCs w:val="22"/>
          <w:lang w:eastAsia="hu-HU"/>
        </w:rPr>
        <w:t>DPR</w:t>
      </w:r>
      <w:r w:rsidRPr="006D6F78">
        <w:rPr>
          <w:rFonts w:asciiTheme="majorHAnsi" w:hAnsiTheme="majorHAnsi" w:cs="Tele-GroteskEENor"/>
          <w:color w:val="000000"/>
          <w:sz w:val="22"/>
          <w:szCs w:val="22"/>
          <w:lang w:eastAsia="hu-HU"/>
        </w:rPr>
        <w:t xml:space="preserve"> 6. cikk (1) bekezdésének a) pontja vagy a 9. cikk (2) bekezdésének a) pontja értelmében az adatkezelés alapját képező hozzájárulását, és az adatkezelésnek nincs más jogalapja;  </w:t>
      </w:r>
    </w:p>
    <w:p w:rsidR="00AC7794" w:rsidRDefault="00AC7794" w:rsidP="00AC7794">
      <w:pPr>
        <w:pStyle w:val="Szvegtrzs"/>
        <w:spacing w:line="240" w:lineRule="auto"/>
        <w:ind w:left="426"/>
        <w:rPr>
          <w:rFonts w:asciiTheme="majorHAnsi" w:hAnsiTheme="majorHAnsi" w:cs="Tele-GroteskEENor"/>
          <w:color w:val="000000"/>
          <w:sz w:val="22"/>
          <w:szCs w:val="22"/>
          <w:lang w:eastAsia="hu-HU"/>
        </w:rPr>
      </w:pPr>
      <w:r w:rsidRPr="006D6F78">
        <w:rPr>
          <w:rFonts w:asciiTheme="majorHAnsi" w:hAnsiTheme="majorHAnsi"/>
          <w:sz w:val="22"/>
          <w:szCs w:val="22"/>
        </w:rPr>
        <w:t xml:space="preserve">c) </w:t>
      </w:r>
      <w:r w:rsidRPr="006D6F78">
        <w:rPr>
          <w:rFonts w:asciiTheme="majorHAnsi" w:hAnsiTheme="majorHAnsi" w:cs="Tele-GroteskEENor"/>
          <w:color w:val="000000"/>
          <w:sz w:val="22"/>
          <w:szCs w:val="22"/>
          <w:lang w:eastAsia="hu-HU"/>
        </w:rPr>
        <w:t>az Előfizető a G</w:t>
      </w:r>
      <w:r>
        <w:rPr>
          <w:rFonts w:asciiTheme="majorHAnsi" w:hAnsiTheme="majorHAnsi" w:cs="Tele-GroteskEENor"/>
          <w:color w:val="000000"/>
          <w:sz w:val="22"/>
          <w:szCs w:val="22"/>
          <w:lang w:eastAsia="hu-HU"/>
        </w:rPr>
        <w:t>DPR</w:t>
      </w:r>
      <w:r w:rsidRPr="006D6F78">
        <w:rPr>
          <w:rFonts w:asciiTheme="majorHAnsi" w:hAnsiTheme="majorHAnsi" w:cs="Tele-GroteskEENor"/>
          <w:color w:val="000000"/>
          <w:sz w:val="22"/>
          <w:szCs w:val="22"/>
          <w:lang w:eastAsia="hu-HU"/>
        </w:rPr>
        <w:t xml:space="preserve"> 21. cikk (1) bekezdése alapján tiltakozik az adatkezelés ellen, és nincs elsőbbséget élvező jogszerű ok az adatkezelésre, vagy az Előfizető a G</w:t>
      </w:r>
      <w:r>
        <w:rPr>
          <w:rFonts w:asciiTheme="majorHAnsi" w:hAnsiTheme="majorHAnsi" w:cs="Tele-GroteskEENor"/>
          <w:color w:val="000000"/>
          <w:sz w:val="22"/>
          <w:szCs w:val="22"/>
          <w:lang w:eastAsia="hu-HU"/>
        </w:rPr>
        <w:t>DPR</w:t>
      </w:r>
      <w:r w:rsidRPr="006D6F78">
        <w:rPr>
          <w:rFonts w:asciiTheme="majorHAnsi" w:hAnsiTheme="majorHAnsi" w:cs="Tele-GroteskEENor"/>
          <w:color w:val="000000"/>
          <w:sz w:val="22"/>
          <w:szCs w:val="22"/>
          <w:lang w:eastAsia="hu-HU"/>
        </w:rPr>
        <w:t xml:space="preserve">. 21. cikk (2) bekezdése alapján tiltakozik az adatkezelés ellen; </w:t>
      </w:r>
    </w:p>
    <w:p w:rsidR="00AC7794" w:rsidRPr="009111FE"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 xml:space="preserve">d) ha a személyes adatokat a Szolgáltató jogellenesen kezelte; </w:t>
      </w:r>
    </w:p>
    <w:p w:rsidR="00AC7794" w:rsidRPr="009111FE"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e) ha a személyes adatokat jogszabály alapján törölni kell</w:t>
      </w:r>
      <w:r>
        <w:rPr>
          <w:rFonts w:asciiTheme="majorHAnsi" w:hAnsiTheme="majorHAnsi"/>
          <w:sz w:val="22"/>
          <w:szCs w:val="22"/>
        </w:rPr>
        <w:t>;</w:t>
      </w:r>
    </w:p>
    <w:p w:rsidR="00AC7794" w:rsidRDefault="00AC7794" w:rsidP="00AC7794">
      <w:pPr>
        <w:pStyle w:val="Szvegtrzs"/>
        <w:spacing w:line="240" w:lineRule="auto"/>
        <w:ind w:left="426"/>
        <w:rPr>
          <w:rFonts w:asciiTheme="majorHAnsi" w:hAnsiTheme="majorHAnsi" w:cs="Tele-GroteskEENor"/>
          <w:color w:val="000000"/>
          <w:sz w:val="22"/>
          <w:szCs w:val="22"/>
          <w:lang w:eastAsia="hu-HU"/>
        </w:rPr>
      </w:pPr>
      <w:r w:rsidRPr="006D6F78">
        <w:rPr>
          <w:rFonts w:asciiTheme="majorHAnsi" w:hAnsiTheme="majorHAnsi"/>
          <w:sz w:val="22"/>
          <w:szCs w:val="22"/>
        </w:rPr>
        <w:t xml:space="preserve">f) </w:t>
      </w:r>
      <w:r w:rsidRPr="006D6F78">
        <w:rPr>
          <w:rFonts w:asciiTheme="majorHAnsi" w:hAnsiTheme="majorHAnsi" w:cs="Tele-GroteskEENor"/>
          <w:color w:val="000000"/>
          <w:sz w:val="22"/>
          <w:szCs w:val="22"/>
          <w:lang w:eastAsia="hu-HU"/>
        </w:rPr>
        <w:t>a személyes adatok gyűjtésére a G</w:t>
      </w:r>
      <w:r>
        <w:rPr>
          <w:rFonts w:asciiTheme="majorHAnsi" w:hAnsiTheme="majorHAnsi" w:cs="Tele-GroteskEENor"/>
          <w:color w:val="000000"/>
          <w:sz w:val="22"/>
          <w:szCs w:val="22"/>
          <w:lang w:eastAsia="hu-HU"/>
        </w:rPr>
        <w:t>DPR</w:t>
      </w:r>
      <w:r w:rsidRPr="006D6F78">
        <w:rPr>
          <w:rFonts w:asciiTheme="majorHAnsi" w:hAnsiTheme="majorHAnsi" w:cs="Tele-GroteskEENor"/>
          <w:color w:val="000000"/>
          <w:sz w:val="22"/>
          <w:szCs w:val="22"/>
          <w:lang w:eastAsia="hu-HU"/>
        </w:rPr>
        <w:t xml:space="preserve"> 8. cikk (1) bekezdésében említett, információs társadalommal összefüggő szolgáltatások kínálásával kapcsolatosan került sor (gyermek hozzájárulására vonatkozó feltételek). </w:t>
      </w:r>
    </w:p>
    <w:p w:rsidR="00AC7794" w:rsidRDefault="00AC7794" w:rsidP="00AC7794">
      <w:pPr>
        <w:pStyle w:val="Szvegtrzs"/>
        <w:spacing w:line="240" w:lineRule="auto"/>
        <w:ind w:left="426"/>
        <w:rPr>
          <w:rFonts w:asciiTheme="majorHAnsi" w:hAnsiTheme="majorHAnsi"/>
          <w:sz w:val="22"/>
          <w:szCs w:val="22"/>
        </w:rPr>
      </w:pPr>
    </w:p>
    <w:p w:rsidR="00AC7794"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Az adatot a Szolgáltató nem törli, amennyiben az adatkezelés a következő okok valamelyik</w:t>
      </w:r>
      <w:r>
        <w:rPr>
          <w:rFonts w:asciiTheme="majorHAnsi" w:hAnsiTheme="majorHAnsi"/>
          <w:sz w:val="22"/>
          <w:szCs w:val="22"/>
        </w:rPr>
        <w:t>e miatt</w:t>
      </w:r>
      <w:r w:rsidRPr="006D6F78">
        <w:rPr>
          <w:rFonts w:asciiTheme="majorHAnsi" w:hAnsiTheme="majorHAnsi"/>
          <w:sz w:val="22"/>
          <w:szCs w:val="22"/>
        </w:rPr>
        <w:t xml:space="preserve"> szükséges: </w:t>
      </w:r>
    </w:p>
    <w:p w:rsidR="00AC7794" w:rsidRDefault="00AC7794" w:rsidP="00AC7794">
      <w:pPr>
        <w:pStyle w:val="Szvegtrzs"/>
        <w:spacing w:line="240" w:lineRule="auto"/>
        <w:ind w:left="426"/>
        <w:rPr>
          <w:rFonts w:asciiTheme="majorHAnsi" w:hAnsiTheme="majorHAnsi"/>
          <w:sz w:val="22"/>
          <w:szCs w:val="22"/>
        </w:rPr>
      </w:pPr>
      <w:r>
        <w:rPr>
          <w:rFonts w:asciiTheme="majorHAnsi" w:hAnsiTheme="majorHAnsi"/>
          <w:sz w:val="22"/>
          <w:szCs w:val="22"/>
        </w:rPr>
        <w:t>a)</w:t>
      </w:r>
      <w:r w:rsidRPr="006D6F78">
        <w:rPr>
          <w:rFonts w:asciiTheme="majorHAnsi" w:hAnsiTheme="majorHAnsi"/>
          <w:sz w:val="22"/>
          <w:szCs w:val="22"/>
        </w:rPr>
        <w:t xml:space="preserve"> a véleménynyilvánítás szabadságához és a tájékozódáshoz való jog gyakorlása céljából; </w:t>
      </w:r>
    </w:p>
    <w:p w:rsidR="00AC7794" w:rsidRDefault="00AC7794" w:rsidP="00AC7794">
      <w:pPr>
        <w:pStyle w:val="Szvegtrzs"/>
        <w:spacing w:line="240" w:lineRule="auto"/>
        <w:ind w:left="426"/>
        <w:rPr>
          <w:rFonts w:asciiTheme="majorHAnsi" w:hAnsiTheme="majorHAnsi"/>
          <w:sz w:val="22"/>
          <w:szCs w:val="22"/>
        </w:rPr>
      </w:pPr>
      <w:r>
        <w:rPr>
          <w:rFonts w:asciiTheme="majorHAnsi" w:hAnsiTheme="majorHAnsi"/>
          <w:sz w:val="22"/>
          <w:szCs w:val="22"/>
        </w:rPr>
        <w:t>b</w:t>
      </w:r>
      <w:r w:rsidRPr="006D6F78">
        <w:rPr>
          <w:rFonts w:asciiTheme="majorHAnsi" w:hAnsiTheme="majorHAnsi"/>
          <w:sz w:val="22"/>
          <w:szCs w:val="22"/>
        </w:rPr>
        <w:t xml:space="preserve">) a személyes adatok kezelését előíró jog szerinti kötelezettség teljesítése céljából; </w:t>
      </w:r>
    </w:p>
    <w:p w:rsidR="00AC7794" w:rsidRDefault="00AC7794" w:rsidP="00AC7794">
      <w:pPr>
        <w:pStyle w:val="Szvegtrzs"/>
        <w:spacing w:line="240" w:lineRule="auto"/>
        <w:ind w:left="426"/>
        <w:rPr>
          <w:rFonts w:asciiTheme="majorHAnsi" w:hAnsiTheme="majorHAnsi"/>
          <w:sz w:val="22"/>
          <w:szCs w:val="22"/>
        </w:rPr>
      </w:pPr>
      <w:r>
        <w:rPr>
          <w:rFonts w:asciiTheme="majorHAnsi" w:hAnsiTheme="majorHAnsi"/>
          <w:sz w:val="22"/>
          <w:szCs w:val="22"/>
        </w:rPr>
        <w:t>c</w:t>
      </w:r>
      <w:r w:rsidRPr="006D6F78">
        <w:rPr>
          <w:rFonts w:asciiTheme="majorHAnsi" w:hAnsiTheme="majorHAnsi"/>
          <w:sz w:val="22"/>
          <w:szCs w:val="22"/>
        </w:rPr>
        <w:t>) vagy jogi igények előterjesztéséhez, érvényesítéséhez, illetve védelméhez szükséges.</w:t>
      </w:r>
    </w:p>
    <w:p w:rsidR="00AC7794" w:rsidRPr="009111FE" w:rsidRDefault="00AC7794" w:rsidP="00AC7794">
      <w:pPr>
        <w:suppressAutoHyphens w:val="0"/>
        <w:autoSpaceDE w:val="0"/>
        <w:autoSpaceDN w:val="0"/>
        <w:adjustRightInd w:val="0"/>
        <w:spacing w:before="0" w:after="0" w:line="240" w:lineRule="auto"/>
        <w:ind w:left="0"/>
        <w:jc w:val="left"/>
        <w:rPr>
          <w:rFonts w:ascii="Tele-GroteskEENor" w:eastAsia="Times New Roman" w:hAnsi="Tele-GroteskEENor" w:cs="Tele-GroteskEENor"/>
          <w:color w:val="000000"/>
          <w:sz w:val="24"/>
          <w:szCs w:val="24"/>
          <w:lang w:eastAsia="hu-HU"/>
        </w:rPr>
      </w:pPr>
    </w:p>
    <w:p w:rsidR="00AC7794"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Az adatkezelés korlátozásához való jog</w:t>
      </w:r>
      <w:r>
        <w:rPr>
          <w:rFonts w:asciiTheme="majorHAnsi" w:hAnsiTheme="majorHAnsi"/>
          <w:sz w:val="22"/>
          <w:szCs w:val="22"/>
        </w:rPr>
        <w:t>:</w:t>
      </w:r>
      <w:r w:rsidRPr="006D6F78">
        <w:rPr>
          <w:rFonts w:asciiTheme="majorHAnsi" w:hAnsiTheme="majorHAnsi"/>
          <w:sz w:val="22"/>
          <w:szCs w:val="22"/>
        </w:rPr>
        <w:t xml:space="preserve"> </w:t>
      </w:r>
    </w:p>
    <w:p w:rsidR="00AC7794"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 xml:space="preserve">Az Érintett jogosult arra, hogy kérésére a Szolgáltató korlátozza az adatkezelést, amennyiben az alábbiak valamelyike teljesül: </w:t>
      </w:r>
    </w:p>
    <w:p w:rsidR="00AC7794"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 xml:space="preserve">a) az Érintett vitatja a személyes adatok pontosságát, ez esetben a korlátozás arra az időtartamra vonatkozik, amely lehetővé teszi, hogy a Szolgáltató ellenőrizze a személyes adatok pontosságát; </w:t>
      </w:r>
    </w:p>
    <w:p w:rsidR="00AC7794"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 xml:space="preserve">b) az adatkezelés jogellenes, és az Érintett ellenzi az adatok törlését, és ehelyett kéri azok felhasználásának korlátozását; </w:t>
      </w:r>
    </w:p>
    <w:p w:rsidR="00AC7794"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 xml:space="preserve">c) a Szolgáltatónak már nincs szüksége a személyes adatokra adatkezelés céljából, de az Érintett igényli azokat jogi igények előterjesztéséhez, érvényesítéséhez vagy védelméhez; vagy </w:t>
      </w:r>
    </w:p>
    <w:p w:rsidR="00AC7794"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 xml:space="preserve">d) az Érintett tiltakozott az adatkezelés ellen; ez esetben a korlátozás arra az időtartamra vonatkozik, amíg megállapításra nem kerül, hogy az adatkezelő jogos indokai elsőbbséget élveznek-e az Érintett jogos indokaival szemben. </w:t>
      </w:r>
    </w:p>
    <w:p w:rsidR="00AC7794"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 xml:space="preserve">Az adatkezelés korlátozása estén a korlátozással </w:t>
      </w:r>
      <w:r>
        <w:rPr>
          <w:rFonts w:asciiTheme="majorHAnsi" w:hAnsiTheme="majorHAnsi"/>
          <w:sz w:val="22"/>
          <w:szCs w:val="22"/>
        </w:rPr>
        <w:t>é</w:t>
      </w:r>
      <w:r w:rsidRPr="006D6F78">
        <w:rPr>
          <w:rFonts w:asciiTheme="majorHAnsi" w:hAnsiTheme="majorHAnsi"/>
          <w:sz w:val="22"/>
          <w:szCs w:val="22"/>
        </w:rPr>
        <w:t xml:space="preserve">rintett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w:t>
      </w:r>
    </w:p>
    <w:p w:rsidR="00AC7794" w:rsidRPr="00B4685A"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A korlátozás feloldásáról a Szolgáltató előzetesen tájékoztatást nyújt az Érintettnek.</w:t>
      </w:r>
    </w:p>
    <w:p w:rsidR="00AC7794" w:rsidRPr="00B4685A" w:rsidRDefault="00AC7794" w:rsidP="00AC7794">
      <w:pPr>
        <w:pStyle w:val="Szvegtrzs"/>
        <w:spacing w:line="240" w:lineRule="auto"/>
        <w:ind w:left="426"/>
        <w:rPr>
          <w:rFonts w:asciiTheme="majorHAnsi" w:hAnsiTheme="majorHAnsi"/>
          <w:sz w:val="22"/>
          <w:szCs w:val="22"/>
        </w:rPr>
      </w:pPr>
    </w:p>
    <w:p w:rsidR="00AC7794"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A tiltakozáshoz való jog</w:t>
      </w:r>
      <w:r>
        <w:rPr>
          <w:rFonts w:asciiTheme="majorHAnsi" w:hAnsiTheme="majorHAnsi"/>
          <w:sz w:val="22"/>
          <w:szCs w:val="22"/>
        </w:rPr>
        <w:t>:</w:t>
      </w:r>
    </w:p>
    <w:p w:rsidR="00AC7794" w:rsidRPr="00B4685A"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 xml:space="preserve">Az Érintett jogosult arra, hogy a saját helyzetével kapcsolatos okokból bármikor tiltakozzon személyes adatainak a </w:t>
      </w:r>
      <w:r>
        <w:rPr>
          <w:rFonts w:asciiTheme="majorHAnsi" w:hAnsiTheme="majorHAnsi"/>
          <w:sz w:val="22"/>
          <w:szCs w:val="22"/>
        </w:rPr>
        <w:t xml:space="preserve">GDPR </w:t>
      </w:r>
      <w:r w:rsidRPr="006D6F78">
        <w:rPr>
          <w:rFonts w:asciiTheme="majorHAnsi" w:hAnsiTheme="majorHAnsi"/>
          <w:sz w:val="22"/>
          <w:szCs w:val="22"/>
        </w:rPr>
        <w:t>6. cikk (1) bekezdésének e) vagy f) pontján alapuló kezelése ellen, ideértve az említett rendelkezéseken alapuló profilalkotást is. Ebben az esetben a Szolgáltató a személyes adatokat nem kezelheti tovább</w:t>
      </w:r>
      <w:r>
        <w:rPr>
          <w:rFonts w:asciiTheme="majorHAnsi" w:hAnsiTheme="majorHAnsi"/>
          <w:sz w:val="22"/>
          <w:szCs w:val="22"/>
        </w:rPr>
        <w:t>,</w:t>
      </w:r>
      <w:r w:rsidRPr="006D6F78">
        <w:rPr>
          <w:rFonts w:asciiTheme="majorHAnsi" w:hAnsiTheme="majorHAnsi"/>
          <w:sz w:val="22"/>
          <w:szCs w:val="22"/>
        </w:rPr>
        <w:t xml:space="preserve">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AC7794" w:rsidRPr="00B4685A" w:rsidRDefault="00AC7794" w:rsidP="00AC7794">
      <w:pPr>
        <w:pStyle w:val="Szvegtrzs"/>
        <w:spacing w:line="240" w:lineRule="auto"/>
        <w:ind w:left="426"/>
        <w:rPr>
          <w:rFonts w:asciiTheme="majorHAnsi" w:hAnsiTheme="majorHAnsi"/>
          <w:sz w:val="22"/>
          <w:szCs w:val="22"/>
        </w:rPr>
      </w:pPr>
    </w:p>
    <w:p w:rsidR="00AC7794"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Az adathordozhatósághoz való jog</w:t>
      </w:r>
      <w:r>
        <w:rPr>
          <w:rFonts w:asciiTheme="majorHAnsi" w:hAnsiTheme="majorHAnsi"/>
          <w:sz w:val="22"/>
          <w:szCs w:val="22"/>
        </w:rPr>
        <w:t>:</w:t>
      </w:r>
    </w:p>
    <w:p w:rsidR="00AC7794" w:rsidRDefault="00AC7794" w:rsidP="00AC7794">
      <w:pPr>
        <w:pStyle w:val="Szvegtrzs"/>
        <w:spacing w:line="240" w:lineRule="auto"/>
        <w:ind w:left="426"/>
        <w:rPr>
          <w:rFonts w:asciiTheme="majorHAnsi" w:hAnsiTheme="majorHAnsi"/>
          <w:sz w:val="22"/>
          <w:szCs w:val="22"/>
        </w:rPr>
      </w:pPr>
      <w:r>
        <w:rPr>
          <w:rFonts w:asciiTheme="majorHAnsi" w:hAnsiTheme="majorHAnsi"/>
          <w:sz w:val="22"/>
          <w:szCs w:val="22"/>
        </w:rPr>
        <w:t>A</w:t>
      </w:r>
      <w:r w:rsidRPr="006D6F78">
        <w:rPr>
          <w:rFonts w:asciiTheme="majorHAnsi" w:hAnsiTheme="majorHAnsi"/>
          <w:sz w:val="22"/>
          <w:szCs w:val="22"/>
        </w:rPr>
        <w:t>z Érintett jogosult arra, hogy</w:t>
      </w:r>
      <w:r>
        <w:rPr>
          <w:rFonts w:asciiTheme="majorHAnsi" w:hAnsiTheme="majorHAnsi"/>
          <w:sz w:val="22"/>
          <w:szCs w:val="22"/>
        </w:rPr>
        <w:t xml:space="preserve"> a rá vonatkozó</w:t>
      </w:r>
      <w:r w:rsidRPr="006D6F78">
        <w:rPr>
          <w:rFonts w:asciiTheme="majorHAnsi" w:hAnsiTheme="majorHAnsi"/>
          <w:sz w:val="22"/>
          <w:szCs w:val="22"/>
        </w:rPr>
        <w:t xml:space="preserve"> személyes adatait tagolt, széles körben használt, géppel olvasható formátumban megkapja</w:t>
      </w:r>
      <w:r>
        <w:rPr>
          <w:rFonts w:asciiTheme="majorHAnsi" w:hAnsiTheme="majorHAnsi"/>
          <w:sz w:val="22"/>
          <w:szCs w:val="22"/>
        </w:rPr>
        <w:t xml:space="preserve">, </w:t>
      </w:r>
      <w:r w:rsidRPr="006D6F78">
        <w:rPr>
          <w:rFonts w:asciiTheme="majorHAnsi" w:hAnsiTheme="majorHAnsi"/>
          <w:sz w:val="22"/>
          <w:szCs w:val="22"/>
        </w:rPr>
        <w:t xml:space="preserve">továbbá jogosult arra, hogy ezeket az adatokat egy másik Szolgáltatónak továbbítsa anélkül, hogy ezt </w:t>
      </w:r>
      <w:r w:rsidRPr="006D6F78">
        <w:rPr>
          <w:rFonts w:asciiTheme="majorHAnsi" w:hAnsiTheme="majorHAnsi"/>
          <w:sz w:val="22"/>
          <w:szCs w:val="22"/>
        </w:rPr>
        <w:lastRenderedPageBreak/>
        <w:t>akadályozná az az Szolgáltató, amelynek a személyes adatokat a rendelkezésére bocsátotta, ha:</w:t>
      </w:r>
    </w:p>
    <w:p w:rsidR="00AC7794"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a) az adatkezelés a G</w:t>
      </w:r>
      <w:r>
        <w:rPr>
          <w:rFonts w:asciiTheme="majorHAnsi" w:hAnsiTheme="majorHAnsi"/>
          <w:sz w:val="22"/>
          <w:szCs w:val="22"/>
        </w:rPr>
        <w:t>DPR</w:t>
      </w:r>
      <w:r w:rsidRPr="006D6F78">
        <w:rPr>
          <w:rFonts w:asciiTheme="majorHAnsi" w:hAnsiTheme="majorHAnsi"/>
          <w:sz w:val="22"/>
          <w:szCs w:val="22"/>
        </w:rPr>
        <w:t>. 6. cikk (1) bekezdésének a) pontja vagy a 9. cikk (2) bekezdésének a) pontja szerinti hozzájáruláson, vagy a G</w:t>
      </w:r>
      <w:r>
        <w:rPr>
          <w:rFonts w:asciiTheme="majorHAnsi" w:hAnsiTheme="majorHAnsi"/>
          <w:sz w:val="22"/>
          <w:szCs w:val="22"/>
        </w:rPr>
        <w:t>DPR</w:t>
      </w:r>
      <w:r w:rsidRPr="006D6F78">
        <w:rPr>
          <w:rFonts w:asciiTheme="majorHAnsi" w:hAnsiTheme="majorHAnsi"/>
          <w:sz w:val="22"/>
          <w:szCs w:val="22"/>
        </w:rPr>
        <w:t xml:space="preserve"> 6. cikk (1) bekezdésének b) pontja szerinti szerződésen alapul; és b) az adatkezelés automatizált módon történik.</w:t>
      </w:r>
    </w:p>
    <w:p w:rsidR="00AC7794" w:rsidRPr="00081ED1" w:rsidRDefault="00AC7794" w:rsidP="00AC7794">
      <w:pPr>
        <w:pStyle w:val="Szvegtrzs"/>
        <w:spacing w:line="240" w:lineRule="auto"/>
        <w:ind w:left="426"/>
        <w:rPr>
          <w:rFonts w:asciiTheme="majorHAnsi" w:hAnsiTheme="majorHAnsi"/>
          <w:sz w:val="22"/>
          <w:szCs w:val="22"/>
        </w:rPr>
      </w:pPr>
    </w:p>
    <w:p w:rsidR="00AC7794" w:rsidRDefault="00AC7794" w:rsidP="00AC7794">
      <w:pPr>
        <w:pStyle w:val="Szvegtrzs"/>
        <w:spacing w:line="240" w:lineRule="auto"/>
        <w:ind w:left="426"/>
        <w:rPr>
          <w:szCs w:val="20"/>
        </w:rPr>
      </w:pPr>
      <w:r w:rsidRPr="009332E8">
        <w:rPr>
          <w:rFonts w:asciiTheme="majorHAnsi" w:hAnsiTheme="majorHAnsi"/>
          <w:sz w:val="22"/>
          <w:szCs w:val="22"/>
        </w:rPr>
        <w:t>A Szolgáltató indokolatlan késedelem nélkül, de legfeljebb a kérelem beérkezésétől számított egy hónapon belül tájékoztatja az Előfizető</w:t>
      </w:r>
      <w:r>
        <w:rPr>
          <w:rFonts w:asciiTheme="majorHAnsi" w:hAnsiTheme="majorHAnsi"/>
          <w:sz w:val="22"/>
          <w:szCs w:val="22"/>
        </w:rPr>
        <w:t>t a</w:t>
      </w:r>
      <w:r w:rsidRPr="009332E8">
        <w:rPr>
          <w:rFonts w:asciiTheme="majorHAnsi" w:hAnsiTheme="majorHAnsi"/>
          <w:sz w:val="22"/>
          <w:szCs w:val="22"/>
        </w:rPr>
        <w:t xml:space="preserve"> kérelme nyomán hozott intézkedésekről. Szükség esetén, figyelembe véve a kérelem összetettségét és a kérelmek számát, ez a határidő további két hónappal meghosszabbítható. A határidő meghosszabbításáról a Szolgáltató a késedelem okainak megjelölésével a kérelem kézhezvételétől számított egy hónapon belül tájékoztatja az Előfizetőt. Ha az Előfizető elektronikus úton nyújtotta be a kérelmet, a tájékoztatást lehetőség szerint elektronikus úton kell megadni, kivéve, ha az Előfizető azt másként kéri.</w:t>
      </w:r>
      <w:r w:rsidRPr="009332E8">
        <w:rPr>
          <w:szCs w:val="20"/>
        </w:rPr>
        <w:t xml:space="preserve"> </w:t>
      </w:r>
    </w:p>
    <w:p w:rsidR="00AC7794" w:rsidRDefault="00AC7794" w:rsidP="00AC7794">
      <w:pPr>
        <w:pStyle w:val="Szvegtrzs"/>
        <w:spacing w:line="240" w:lineRule="auto"/>
        <w:ind w:left="426"/>
        <w:rPr>
          <w:szCs w:val="20"/>
        </w:rPr>
      </w:pPr>
    </w:p>
    <w:p w:rsidR="00AC7794" w:rsidRPr="009332E8" w:rsidRDefault="00AC7794" w:rsidP="00AC7794">
      <w:pPr>
        <w:pStyle w:val="Szvegtrzs"/>
        <w:spacing w:line="240" w:lineRule="auto"/>
        <w:ind w:left="426"/>
        <w:rPr>
          <w:rFonts w:asciiTheme="majorHAnsi" w:hAnsiTheme="majorHAnsi"/>
          <w:sz w:val="22"/>
          <w:szCs w:val="22"/>
          <w:shd w:val="clear" w:color="auto" w:fill="FFFFFF"/>
        </w:rPr>
      </w:pPr>
      <w:r w:rsidRPr="006D6F78">
        <w:rPr>
          <w:rFonts w:asciiTheme="majorHAnsi" w:hAnsiTheme="majorHAnsi"/>
          <w:sz w:val="22"/>
          <w:szCs w:val="22"/>
          <w:shd w:val="clear" w:color="auto" w:fill="FFFFFF"/>
        </w:rPr>
        <w:t xml:space="preserve">Ha a Szolgáltató nem tesz intézkedéseket az Érintett kérelme nyomán, késedelem nélkül, de legkésőbb a kérelem beérkezésétől számított egy hónapon belül tájékoztatja az Érintettet az intézkedés elmaradásának okairól, valamint arról, hogy az Érintett panaszt nyújthat be </w:t>
      </w:r>
      <w:r>
        <w:rPr>
          <w:rFonts w:asciiTheme="majorHAnsi" w:hAnsiTheme="majorHAnsi"/>
          <w:sz w:val="22"/>
          <w:szCs w:val="22"/>
          <w:shd w:val="clear" w:color="auto" w:fill="FFFFFF"/>
        </w:rPr>
        <w:t>a nemzeti Adatvédelmi és Információszabadság Hatóságnál</w:t>
      </w:r>
      <w:r w:rsidRPr="006D6F78">
        <w:rPr>
          <w:rFonts w:asciiTheme="majorHAnsi" w:hAnsiTheme="majorHAnsi"/>
          <w:sz w:val="22"/>
          <w:szCs w:val="22"/>
          <w:shd w:val="clear" w:color="auto" w:fill="FFFFFF"/>
        </w:rPr>
        <w:t>, és élhet bírósági jogorvoslati jogával.</w:t>
      </w:r>
    </w:p>
    <w:p w:rsidR="00AC7794" w:rsidRDefault="00AC7794" w:rsidP="00AC7794">
      <w:pPr>
        <w:pStyle w:val="Szvegtrzs"/>
        <w:spacing w:line="240" w:lineRule="auto"/>
        <w:ind w:left="426"/>
        <w:rPr>
          <w:rFonts w:asciiTheme="majorHAnsi" w:hAnsiTheme="majorHAnsi"/>
          <w:sz w:val="22"/>
          <w:szCs w:val="22"/>
        </w:rPr>
      </w:pPr>
    </w:p>
    <w:p w:rsidR="00AC7794"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 xml:space="preserve">Az Szolgáltató az </w:t>
      </w:r>
      <w:r>
        <w:rPr>
          <w:rFonts w:asciiTheme="majorHAnsi" w:hAnsiTheme="majorHAnsi"/>
          <w:sz w:val="22"/>
          <w:szCs w:val="22"/>
        </w:rPr>
        <w:t>Érintett</w:t>
      </w:r>
      <w:r w:rsidRPr="006D6F78">
        <w:rPr>
          <w:rFonts w:asciiTheme="majorHAnsi" w:hAnsiTheme="majorHAnsi"/>
          <w:sz w:val="22"/>
          <w:szCs w:val="22"/>
        </w:rPr>
        <w:t xml:space="preserve"> részére a tájékoztatást és intézkedést díjmentesen biztosítja.</w:t>
      </w:r>
    </w:p>
    <w:p w:rsidR="00AC7794" w:rsidRPr="009332E8" w:rsidRDefault="00AC7794" w:rsidP="00AC7794">
      <w:pPr>
        <w:pStyle w:val="Szvegtrzs"/>
        <w:spacing w:line="240" w:lineRule="auto"/>
        <w:ind w:left="426"/>
        <w:rPr>
          <w:rFonts w:asciiTheme="majorHAnsi" w:hAnsiTheme="majorHAnsi"/>
          <w:sz w:val="22"/>
          <w:szCs w:val="22"/>
        </w:rPr>
      </w:pPr>
    </w:p>
    <w:p w:rsidR="00AC7794" w:rsidRPr="009332E8" w:rsidRDefault="00AC7794" w:rsidP="00AC7794">
      <w:pPr>
        <w:pStyle w:val="Szvegtrzs"/>
        <w:spacing w:line="240" w:lineRule="auto"/>
        <w:ind w:left="426"/>
        <w:rPr>
          <w:rFonts w:asciiTheme="majorHAnsi" w:hAnsiTheme="majorHAnsi"/>
          <w:sz w:val="22"/>
          <w:szCs w:val="22"/>
          <w:shd w:val="clear" w:color="auto" w:fill="FFFFFF"/>
        </w:rPr>
      </w:pPr>
      <w:r w:rsidRPr="006D6F78">
        <w:rPr>
          <w:rFonts w:asciiTheme="majorHAnsi" w:hAnsiTheme="majorHAnsi"/>
          <w:sz w:val="22"/>
          <w:szCs w:val="22"/>
          <w:shd w:val="clear" w:color="auto" w:fill="FFFFFF"/>
        </w:rPr>
        <w:t xml:space="preserve">Ha az </w:t>
      </w:r>
      <w:r>
        <w:rPr>
          <w:rFonts w:asciiTheme="majorHAnsi" w:hAnsiTheme="majorHAnsi"/>
          <w:sz w:val="22"/>
          <w:szCs w:val="22"/>
          <w:shd w:val="clear" w:color="auto" w:fill="FFFFFF"/>
        </w:rPr>
        <w:t>É</w:t>
      </w:r>
      <w:r w:rsidRPr="006D6F78">
        <w:rPr>
          <w:rFonts w:asciiTheme="majorHAnsi" w:hAnsiTheme="majorHAnsi"/>
          <w:sz w:val="22"/>
          <w:szCs w:val="22"/>
          <w:shd w:val="clear" w:color="auto" w:fill="FFFFFF"/>
        </w:rPr>
        <w:t xml:space="preserve">rintett kérelme egyértelműen megalapozatlan vagy – különösen ismétlődő jellege miatt – túlzó, a </w:t>
      </w:r>
      <w:r>
        <w:rPr>
          <w:rFonts w:asciiTheme="majorHAnsi" w:hAnsiTheme="majorHAnsi"/>
          <w:sz w:val="22"/>
          <w:szCs w:val="22"/>
          <w:shd w:val="clear" w:color="auto" w:fill="FFFFFF"/>
        </w:rPr>
        <w:t>Szolgáltató</w:t>
      </w:r>
      <w:r w:rsidRPr="006D6F78">
        <w:rPr>
          <w:rFonts w:asciiTheme="majorHAnsi" w:hAnsiTheme="majorHAnsi"/>
          <w:sz w:val="22"/>
          <w:szCs w:val="22"/>
          <w:shd w:val="clear" w:color="auto" w:fill="FFFFFF"/>
        </w:rPr>
        <w:t>, figyelemmel a kért információ vagy tájékoztatás nyújtásával vagy a kért intézkedés meghozatalával járó adminisztratív költségekre:</w:t>
      </w:r>
    </w:p>
    <w:p w:rsidR="00AC7794" w:rsidRDefault="00AC7794" w:rsidP="00AC7794">
      <w:pPr>
        <w:suppressAutoHyphens w:val="0"/>
        <w:autoSpaceDE w:val="0"/>
        <w:autoSpaceDN w:val="0"/>
        <w:adjustRightInd w:val="0"/>
        <w:spacing w:before="0" w:after="0" w:line="240" w:lineRule="auto"/>
        <w:ind w:left="0"/>
        <w:rPr>
          <w:rFonts w:asciiTheme="majorHAnsi" w:eastAsia="Times New Roman" w:hAnsiTheme="majorHAnsi" w:cs="Tele-GroteskEENor"/>
          <w:lang w:eastAsia="hu-HU"/>
        </w:rPr>
      </w:pPr>
    </w:p>
    <w:p w:rsidR="00AC7794" w:rsidRDefault="00AC7794" w:rsidP="00AC7794">
      <w:pPr>
        <w:suppressAutoHyphens w:val="0"/>
        <w:autoSpaceDE w:val="0"/>
        <w:autoSpaceDN w:val="0"/>
        <w:adjustRightInd w:val="0"/>
        <w:spacing w:before="0" w:after="10" w:line="240" w:lineRule="auto"/>
        <w:ind w:left="0" w:firstLine="426"/>
        <w:rPr>
          <w:rFonts w:asciiTheme="majorHAnsi" w:eastAsia="Times New Roman" w:hAnsiTheme="majorHAnsi" w:cs="Tele-GroteskEENor"/>
          <w:color w:val="000000"/>
          <w:lang w:eastAsia="hu-HU"/>
        </w:rPr>
      </w:pPr>
      <w:r w:rsidRPr="006D6F78">
        <w:rPr>
          <w:rFonts w:asciiTheme="majorHAnsi" w:eastAsia="Times New Roman" w:hAnsiTheme="majorHAnsi" w:cs="Tele-GroteskEENor"/>
          <w:color w:val="000000"/>
          <w:lang w:eastAsia="hu-HU"/>
        </w:rPr>
        <w:t xml:space="preserve">a) észszerű összegű díjat számíthat fel, vagy </w:t>
      </w:r>
    </w:p>
    <w:p w:rsidR="00AC7794" w:rsidRDefault="00AC7794" w:rsidP="00AC7794">
      <w:pPr>
        <w:suppressAutoHyphens w:val="0"/>
        <w:autoSpaceDE w:val="0"/>
        <w:autoSpaceDN w:val="0"/>
        <w:adjustRightInd w:val="0"/>
        <w:spacing w:before="0" w:after="0" w:line="240" w:lineRule="auto"/>
        <w:ind w:left="426"/>
        <w:rPr>
          <w:rFonts w:asciiTheme="majorHAnsi" w:eastAsia="Times New Roman" w:hAnsiTheme="majorHAnsi" w:cs="Tele-GroteskEENor"/>
          <w:color w:val="000000"/>
          <w:lang w:eastAsia="hu-HU"/>
        </w:rPr>
      </w:pPr>
      <w:r w:rsidRPr="006D6F78">
        <w:rPr>
          <w:rFonts w:asciiTheme="majorHAnsi" w:eastAsia="Times New Roman" w:hAnsiTheme="majorHAnsi" w:cs="Tele-GroteskEENor"/>
          <w:color w:val="000000"/>
          <w:lang w:eastAsia="hu-HU"/>
        </w:rPr>
        <w:t xml:space="preserve">b) megtagadhatja a kérelem alapján történő intézkedést. </w:t>
      </w:r>
    </w:p>
    <w:p w:rsidR="00AC7794" w:rsidRDefault="00AC7794" w:rsidP="00AC7794">
      <w:pPr>
        <w:pStyle w:val="Szvegtrzs"/>
        <w:spacing w:line="240" w:lineRule="auto"/>
        <w:ind w:left="426"/>
        <w:rPr>
          <w:color w:val="444444"/>
          <w:sz w:val="27"/>
          <w:szCs w:val="27"/>
          <w:shd w:val="clear" w:color="auto" w:fill="FFFFFF"/>
        </w:rPr>
      </w:pPr>
    </w:p>
    <w:p w:rsidR="00AC7794"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 xml:space="preserve">Ha az Szolgáltatónak megalapozott kétségei vannak a kérelmet benyújtó természetes személy kilétével kapcsolatban, további, az </w:t>
      </w:r>
      <w:r>
        <w:rPr>
          <w:rFonts w:asciiTheme="majorHAnsi" w:hAnsiTheme="majorHAnsi"/>
          <w:sz w:val="22"/>
          <w:szCs w:val="22"/>
        </w:rPr>
        <w:t>Érintett</w:t>
      </w:r>
      <w:r w:rsidRPr="006D6F78">
        <w:rPr>
          <w:rFonts w:asciiTheme="majorHAnsi" w:hAnsiTheme="majorHAnsi"/>
          <w:sz w:val="22"/>
          <w:szCs w:val="22"/>
        </w:rPr>
        <w:t xml:space="preserve"> személyazonosságának megerősítéséhez szükséges információk nyújtását kérheti.</w:t>
      </w:r>
    </w:p>
    <w:p w:rsidR="00AC7794" w:rsidRDefault="00AC7794" w:rsidP="00AC7794">
      <w:pPr>
        <w:pStyle w:val="Szvegtrzs"/>
        <w:spacing w:line="240" w:lineRule="auto"/>
        <w:ind w:left="426"/>
        <w:rPr>
          <w:rFonts w:asciiTheme="majorHAnsi" w:hAnsiTheme="majorHAnsi"/>
          <w:sz w:val="22"/>
          <w:szCs w:val="22"/>
          <w:shd w:val="clear" w:color="auto" w:fill="FFFFFF"/>
        </w:rPr>
      </w:pPr>
    </w:p>
    <w:p w:rsidR="00AC7794" w:rsidRDefault="00AC7794" w:rsidP="00AC7794">
      <w:pPr>
        <w:pStyle w:val="Szvegtrzs"/>
        <w:spacing w:line="240" w:lineRule="auto"/>
        <w:ind w:left="426"/>
        <w:rPr>
          <w:rFonts w:asciiTheme="majorHAnsi" w:hAnsiTheme="majorHAnsi"/>
          <w:sz w:val="22"/>
          <w:szCs w:val="22"/>
        </w:rPr>
      </w:pPr>
      <w:r w:rsidRPr="006D6F78">
        <w:rPr>
          <w:rFonts w:asciiTheme="majorHAnsi" w:hAnsiTheme="majorHAnsi"/>
          <w:sz w:val="22"/>
          <w:szCs w:val="22"/>
        </w:rPr>
        <w:t>Amennyiben az Érintett kérelm</w:t>
      </w:r>
      <w:r>
        <w:rPr>
          <w:rFonts w:asciiTheme="majorHAnsi" w:hAnsiTheme="majorHAnsi"/>
          <w:sz w:val="22"/>
          <w:szCs w:val="22"/>
        </w:rPr>
        <w:t>ét</w:t>
      </w:r>
      <w:r w:rsidRPr="006D6F78">
        <w:rPr>
          <w:rFonts w:asciiTheme="majorHAnsi" w:hAnsiTheme="majorHAnsi"/>
          <w:sz w:val="22"/>
          <w:szCs w:val="22"/>
        </w:rPr>
        <w:t xml:space="preserve"> a Szolgáltató elutasít</w:t>
      </w:r>
      <w:r>
        <w:rPr>
          <w:rFonts w:asciiTheme="majorHAnsi" w:hAnsiTheme="majorHAnsi"/>
          <w:sz w:val="22"/>
          <w:szCs w:val="22"/>
        </w:rPr>
        <w:t>ja</w:t>
      </w:r>
      <w:r w:rsidRPr="006D6F78">
        <w:rPr>
          <w:rFonts w:asciiTheme="majorHAnsi" w:hAnsiTheme="majorHAnsi"/>
          <w:sz w:val="22"/>
          <w:szCs w:val="22"/>
        </w:rPr>
        <w:t>, úgy az elutasítással szemben az Érintett jogosult a Nemzeti Adatvédelmi és Információszabadság Hatóságnál (cím: 1125 Budapest, Szilágyi Erzsébet fasor 22/c.; telefon: +36-1-391-1400; e-mail: ugyfelszolgalat@naih.hu) bejelentést tenni</w:t>
      </w:r>
      <w:r w:rsidR="00B14E3E">
        <w:rPr>
          <w:rFonts w:asciiTheme="majorHAnsi" w:hAnsiTheme="majorHAnsi"/>
          <w:sz w:val="22"/>
          <w:szCs w:val="22"/>
        </w:rPr>
        <w:t xml:space="preserve">, a 10.2.2. pontban megjelölt adatvédelmi tisztviselőhöz, </w:t>
      </w:r>
      <w:r w:rsidRPr="006D6F78">
        <w:rPr>
          <w:rFonts w:asciiTheme="majorHAnsi" w:hAnsiTheme="majorHAnsi"/>
          <w:sz w:val="22"/>
          <w:szCs w:val="22"/>
        </w:rPr>
        <w:t>vagy a bírósághoz fordul</w:t>
      </w:r>
      <w:r>
        <w:rPr>
          <w:rFonts w:asciiTheme="majorHAnsi" w:hAnsiTheme="majorHAnsi"/>
          <w:sz w:val="22"/>
          <w:szCs w:val="22"/>
        </w:rPr>
        <w:t>ni.</w:t>
      </w:r>
    </w:p>
    <w:p w:rsidR="00AC7794" w:rsidRDefault="00AC7794" w:rsidP="00AC7794">
      <w:pPr>
        <w:pStyle w:val="Szvegtrzs"/>
        <w:spacing w:line="240" w:lineRule="auto"/>
        <w:ind w:left="426"/>
        <w:rPr>
          <w:rFonts w:asciiTheme="majorHAnsi" w:hAnsiTheme="majorHAnsi"/>
          <w:sz w:val="22"/>
          <w:szCs w:val="22"/>
          <w:shd w:val="clear" w:color="auto" w:fill="FFFFFF"/>
        </w:rPr>
      </w:pPr>
    </w:p>
    <w:p w:rsidR="00AC7794" w:rsidRDefault="00AC7794" w:rsidP="00AC7794">
      <w:pPr>
        <w:suppressAutoHyphens w:val="0"/>
        <w:autoSpaceDE w:val="0"/>
        <w:autoSpaceDN w:val="0"/>
        <w:adjustRightInd w:val="0"/>
        <w:spacing w:before="0" w:after="0" w:line="240" w:lineRule="auto"/>
        <w:ind w:left="426"/>
        <w:rPr>
          <w:rFonts w:asciiTheme="majorHAnsi" w:eastAsia="Times New Roman" w:hAnsiTheme="majorHAnsi" w:cs="Tele-GroteskEENor"/>
          <w:color w:val="000000"/>
          <w:lang w:eastAsia="hu-HU"/>
        </w:rPr>
      </w:pPr>
      <w:r w:rsidRPr="006D6F78">
        <w:rPr>
          <w:rFonts w:asciiTheme="majorHAnsi" w:eastAsia="Times New Roman" w:hAnsiTheme="majorHAnsi" w:cs="Tele-GroteskEENor"/>
          <w:color w:val="000000"/>
          <w:lang w:eastAsia="hu-HU"/>
        </w:rPr>
        <w:t xml:space="preserve">Az Előfizető a jogainak megsértése esetén az Szolgáltatóval szemben bírósághoz fordulhat. A bíróság az ügyben soron kívül jár el. Azt, hogy az adatkezelés a jogszabályban foglaltaknak megfelel, az Szolgáltató köteles bizonyítani. A per elbírálása a törvényszék, a fővárosban a Fővárosi Törvényszék hatáskörébe tartozik. A per az Előfizető lakóhelye vagy tartózkodási helye szerinti törvényszék előtt is megindítható. </w:t>
      </w:r>
    </w:p>
    <w:p w:rsidR="00AC7794" w:rsidRDefault="00AC7794" w:rsidP="00AC7794">
      <w:pPr>
        <w:suppressAutoHyphens w:val="0"/>
        <w:autoSpaceDE w:val="0"/>
        <w:autoSpaceDN w:val="0"/>
        <w:adjustRightInd w:val="0"/>
        <w:spacing w:before="0" w:after="0" w:line="240" w:lineRule="auto"/>
        <w:ind w:left="426"/>
        <w:rPr>
          <w:rFonts w:asciiTheme="majorHAnsi" w:eastAsia="Times New Roman" w:hAnsiTheme="majorHAnsi" w:cs="Tele-GroteskEENor"/>
          <w:color w:val="000000"/>
          <w:lang w:eastAsia="hu-HU"/>
        </w:rPr>
      </w:pPr>
    </w:p>
    <w:p w:rsidR="00AC7794" w:rsidRPr="003F5B0B" w:rsidRDefault="00AC7794" w:rsidP="00AC7794">
      <w:pPr>
        <w:pStyle w:val="Szvegtrzs"/>
        <w:spacing w:line="240" w:lineRule="auto"/>
        <w:ind w:left="426"/>
        <w:rPr>
          <w:rFonts w:asciiTheme="majorHAnsi" w:hAnsiTheme="majorHAnsi"/>
          <w:sz w:val="22"/>
          <w:szCs w:val="22"/>
          <w:shd w:val="clear" w:color="auto" w:fill="FFFFFF"/>
        </w:rPr>
      </w:pPr>
      <w:r w:rsidRPr="006D6F78">
        <w:rPr>
          <w:rFonts w:asciiTheme="majorHAnsi" w:hAnsiTheme="majorHAnsi" w:cs="Tele-GroteskEENor"/>
          <w:color w:val="000000"/>
          <w:sz w:val="22"/>
          <w:szCs w:val="22"/>
          <w:lang w:eastAsia="hu-HU"/>
        </w:rPr>
        <w:t>A Szolgáltató az Előfizető adatainak jogellenes kezelésével, vagy az adatbiztonság követelményeinek megszegésével másnak okozott kárt köteles megtéríteni. A Szolgáltató mentesül a felelősség alól, ha bizonyítja, hogy a kárt az adatkezelés körén kívül</w:t>
      </w:r>
      <w:r w:rsidRPr="006D6F78">
        <w:rPr>
          <w:rFonts w:asciiTheme="majorHAnsi" w:hAnsiTheme="majorHAnsi"/>
          <w:sz w:val="22"/>
          <w:szCs w:val="22"/>
        </w:rPr>
        <w:t xml:space="preserve"> eső elháríthatatlan ok idézte elő. Nem kell megtéríteni a kárt annyiban, amennyiben az a károsult szándékos vagy súlyosan gondatlan magatartásából származott.</w:t>
      </w:r>
    </w:p>
    <w:p w:rsidR="00AC7794" w:rsidRDefault="00AC7794" w:rsidP="00AC7794">
      <w:pPr>
        <w:suppressAutoHyphens w:val="0"/>
        <w:spacing w:before="0" w:after="0" w:line="240" w:lineRule="auto"/>
        <w:ind w:left="0"/>
        <w:rPr>
          <w:rFonts w:asciiTheme="majorHAnsi" w:eastAsia="Times New Roman" w:hAnsiTheme="majorHAnsi" w:cs="Times New Roman"/>
          <w:vanish/>
          <w:lang w:eastAsia="hu-HU"/>
        </w:rPr>
      </w:pPr>
    </w:p>
    <w:p w:rsidR="00AC7794" w:rsidRPr="00B4685A" w:rsidRDefault="00AC7794" w:rsidP="00AC7794">
      <w:pPr>
        <w:pStyle w:val="Szvegtrzs"/>
        <w:spacing w:line="240" w:lineRule="auto"/>
        <w:ind w:left="426"/>
        <w:rPr>
          <w:rFonts w:asciiTheme="majorHAnsi" w:hAnsiTheme="majorHAnsi"/>
          <w:sz w:val="22"/>
          <w:szCs w:val="22"/>
        </w:rPr>
      </w:pPr>
    </w:p>
    <w:p w:rsidR="00AC779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A hívott számokat tartalmazó hívásrészletezést az erre vonatkozó külön szabályok szerint adható ki az Előfizetőnek. Szolgáltató az Előfizetőnek nem adhat tájékoztatást az Előfizető végberendezésére irányuló hívások hívószámáról- a híváskijelzés szolgáltatás kivételével.</w:t>
      </w:r>
    </w:p>
    <w:p w:rsidR="00AC7794" w:rsidRPr="003446F4" w:rsidRDefault="00AC7794" w:rsidP="00AC7794">
      <w:pPr>
        <w:pStyle w:val="Szvegtrzs"/>
        <w:spacing w:line="240" w:lineRule="auto"/>
        <w:ind w:left="426"/>
        <w:rPr>
          <w:rFonts w:asciiTheme="majorHAnsi" w:hAnsiTheme="majorHAnsi"/>
          <w:sz w:val="22"/>
          <w:szCs w:val="22"/>
        </w:rPr>
      </w:pP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Előfizető a Szolgáltató által kezelt adatainak megváltozását 8 napon belül köteles a Szolgáltatónak bejelenteni. Ennek elmulasztásából eredő következményekért az Előfizetőt terheli minden felelősség.</w:t>
      </w:r>
    </w:p>
    <w:p w:rsidR="00AC7794" w:rsidRDefault="00AC7794" w:rsidP="00AC7794">
      <w:pPr>
        <w:pStyle w:val="Szvegtrzs"/>
        <w:spacing w:line="240" w:lineRule="auto"/>
        <w:ind w:left="426"/>
        <w:rPr>
          <w:rFonts w:asciiTheme="majorHAnsi" w:hAnsiTheme="majorHAnsi"/>
          <w:sz w:val="22"/>
          <w:szCs w:val="22"/>
        </w:rPr>
      </w:pPr>
    </w:p>
    <w:p w:rsidR="00A956A4" w:rsidRDefault="00A956A4" w:rsidP="00AC7794">
      <w:pPr>
        <w:pStyle w:val="Szvegtrzs"/>
        <w:spacing w:line="240" w:lineRule="auto"/>
        <w:ind w:left="426"/>
        <w:rPr>
          <w:rFonts w:asciiTheme="majorHAnsi" w:hAnsiTheme="majorHAnsi"/>
          <w:sz w:val="22"/>
          <w:szCs w:val="22"/>
        </w:rPr>
      </w:pPr>
    </w:p>
    <w:p w:rsidR="00A956A4" w:rsidRPr="003446F4" w:rsidRDefault="00A956A4" w:rsidP="00AC7794">
      <w:pPr>
        <w:pStyle w:val="Szvegtrzs"/>
        <w:spacing w:line="240" w:lineRule="auto"/>
        <w:ind w:left="426"/>
        <w:rPr>
          <w:rFonts w:asciiTheme="majorHAnsi" w:hAnsiTheme="majorHAnsi"/>
          <w:sz w:val="22"/>
          <w:szCs w:val="22"/>
        </w:rPr>
      </w:pPr>
    </w:p>
    <w:p w:rsidR="00AC7794" w:rsidRDefault="00AC7794" w:rsidP="00AC7794">
      <w:pPr>
        <w:pStyle w:val="Cmsor3"/>
        <w:spacing w:before="0" w:after="0" w:line="240" w:lineRule="auto"/>
        <w:ind w:left="426"/>
        <w:rPr>
          <w:rFonts w:asciiTheme="majorHAnsi" w:hAnsiTheme="majorHAnsi"/>
          <w:sz w:val="22"/>
          <w:szCs w:val="22"/>
        </w:rPr>
      </w:pPr>
      <w:bookmarkStart w:id="393" w:name="_Toc439077293"/>
      <w:bookmarkStart w:id="394" w:name="_Toc468371604"/>
      <w:bookmarkStart w:id="395" w:name="_Toc520901118"/>
      <w:bookmarkStart w:id="396" w:name="_Toc520901749"/>
      <w:r w:rsidRPr="003446F4">
        <w:rPr>
          <w:rFonts w:asciiTheme="majorHAnsi" w:hAnsiTheme="majorHAnsi"/>
          <w:sz w:val="22"/>
          <w:szCs w:val="22"/>
        </w:rPr>
        <w:t>10.2.1</w:t>
      </w:r>
      <w:r w:rsidRPr="003446F4">
        <w:rPr>
          <w:rFonts w:asciiTheme="majorHAnsi" w:hAnsiTheme="majorHAnsi"/>
          <w:sz w:val="22"/>
          <w:szCs w:val="22"/>
        </w:rPr>
        <w:tab/>
        <w:t>Belső adatvédelmi felelős</w:t>
      </w:r>
      <w:bookmarkEnd w:id="393"/>
      <w:bookmarkEnd w:id="394"/>
      <w:bookmarkEnd w:id="395"/>
      <w:bookmarkEnd w:id="396"/>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A belső adatvédelmi felelős neve és elérhetőségei:</w:t>
      </w:r>
    </w:p>
    <w:p w:rsidR="00A956A4" w:rsidRPr="008A0598" w:rsidRDefault="00A956A4" w:rsidP="00A956A4">
      <w:pPr>
        <w:pStyle w:val="Szvegtrzs"/>
        <w:spacing w:line="240" w:lineRule="auto"/>
        <w:rPr>
          <w:rFonts w:ascii="Cambria" w:hAnsi="Cambria"/>
          <w:sz w:val="22"/>
          <w:szCs w:val="22"/>
        </w:rPr>
      </w:pPr>
      <w:r w:rsidRPr="008A0598">
        <w:rPr>
          <w:rFonts w:ascii="Cambria" w:hAnsi="Cambria"/>
          <w:sz w:val="22"/>
          <w:szCs w:val="22"/>
        </w:rPr>
        <w:t>neve:</w:t>
      </w:r>
      <w:r w:rsidRPr="008A0598">
        <w:rPr>
          <w:rFonts w:ascii="Cambria" w:hAnsi="Cambria"/>
          <w:sz w:val="22"/>
          <w:szCs w:val="22"/>
        </w:rPr>
        <w:tab/>
      </w:r>
      <w:r w:rsidRPr="008A0598">
        <w:rPr>
          <w:rFonts w:ascii="Cambria" w:hAnsi="Cambria"/>
          <w:sz w:val="22"/>
          <w:szCs w:val="22"/>
        </w:rPr>
        <w:tab/>
      </w:r>
      <w:r w:rsidRPr="008A0598">
        <w:rPr>
          <w:rFonts w:ascii="Cambria" w:hAnsi="Cambria"/>
          <w:sz w:val="22"/>
          <w:szCs w:val="22"/>
        </w:rPr>
        <w:tab/>
      </w:r>
      <w:r w:rsidR="00635B55">
        <w:rPr>
          <w:rFonts w:ascii="Cambria" w:hAnsi="Cambria"/>
          <w:sz w:val="22"/>
          <w:szCs w:val="22"/>
        </w:rPr>
        <w:t>Katona Emese</w:t>
      </w:r>
    </w:p>
    <w:p w:rsidR="00A956A4" w:rsidRPr="008A0598" w:rsidRDefault="00A956A4" w:rsidP="00A956A4">
      <w:pPr>
        <w:pStyle w:val="Szvegtrzs"/>
        <w:spacing w:line="240" w:lineRule="auto"/>
        <w:rPr>
          <w:rFonts w:ascii="Cambria" w:hAnsi="Cambria"/>
          <w:sz w:val="22"/>
          <w:szCs w:val="22"/>
        </w:rPr>
      </w:pPr>
      <w:r w:rsidRPr="008A0598">
        <w:rPr>
          <w:rFonts w:ascii="Cambria" w:hAnsi="Cambria"/>
          <w:sz w:val="22"/>
          <w:szCs w:val="22"/>
        </w:rPr>
        <w:t>beosztása:</w:t>
      </w:r>
      <w:r w:rsidRPr="008A0598">
        <w:rPr>
          <w:rFonts w:ascii="Cambria" w:hAnsi="Cambria"/>
          <w:sz w:val="22"/>
          <w:szCs w:val="22"/>
        </w:rPr>
        <w:tab/>
      </w:r>
      <w:r w:rsidRPr="008A0598">
        <w:rPr>
          <w:rFonts w:ascii="Cambria" w:hAnsi="Cambria"/>
          <w:sz w:val="22"/>
          <w:szCs w:val="22"/>
        </w:rPr>
        <w:tab/>
      </w:r>
      <w:r w:rsidR="00635B55">
        <w:rPr>
          <w:rFonts w:ascii="Cambria" w:hAnsi="Cambria"/>
          <w:sz w:val="22"/>
          <w:szCs w:val="22"/>
        </w:rPr>
        <w:t>ügyvezető</w:t>
      </w:r>
    </w:p>
    <w:p w:rsidR="00A956A4" w:rsidRPr="00CB319D" w:rsidRDefault="00A956A4" w:rsidP="00A956A4">
      <w:pPr>
        <w:pStyle w:val="Szvegtrzs"/>
        <w:spacing w:line="240" w:lineRule="auto"/>
        <w:rPr>
          <w:rFonts w:cs="Arial"/>
          <w:szCs w:val="20"/>
        </w:rPr>
      </w:pPr>
      <w:r w:rsidRPr="008A0598">
        <w:rPr>
          <w:rFonts w:ascii="Cambria" w:hAnsi="Cambria"/>
          <w:sz w:val="22"/>
          <w:szCs w:val="22"/>
        </w:rPr>
        <w:t>elérhetősége:</w:t>
      </w:r>
      <w:r w:rsidRPr="008A0598">
        <w:rPr>
          <w:rFonts w:ascii="Cambria" w:hAnsi="Cambria"/>
          <w:sz w:val="22"/>
          <w:szCs w:val="22"/>
        </w:rPr>
        <w:tab/>
      </w:r>
      <w:r w:rsidRPr="008A0598">
        <w:rPr>
          <w:rFonts w:ascii="Cambria" w:hAnsi="Cambria"/>
          <w:sz w:val="22"/>
          <w:szCs w:val="22"/>
        </w:rPr>
        <w:tab/>
        <w:t>06-</w:t>
      </w:r>
      <w:r w:rsidR="00635B55">
        <w:rPr>
          <w:rFonts w:ascii="Cambria" w:hAnsi="Cambria"/>
          <w:sz w:val="22"/>
          <w:szCs w:val="22"/>
        </w:rPr>
        <w:t>30-696 79 06</w:t>
      </w:r>
    </w:p>
    <w:p w:rsidR="00AC7794" w:rsidRDefault="00AC7794" w:rsidP="00AC7794">
      <w:pPr>
        <w:pStyle w:val="Szvegtrzs"/>
        <w:spacing w:line="240" w:lineRule="auto"/>
        <w:ind w:left="426"/>
        <w:rPr>
          <w:rFonts w:asciiTheme="majorHAnsi" w:hAnsiTheme="majorHAnsi"/>
          <w:sz w:val="22"/>
          <w:szCs w:val="22"/>
        </w:rPr>
      </w:pPr>
    </w:p>
    <w:p w:rsidR="00AC7794" w:rsidRPr="00B4685A" w:rsidRDefault="00AC7794" w:rsidP="00AC7794">
      <w:pPr>
        <w:pStyle w:val="Szvegtrzs"/>
        <w:spacing w:line="240" w:lineRule="auto"/>
        <w:ind w:left="426"/>
        <w:rPr>
          <w:rFonts w:asciiTheme="majorHAnsi" w:hAnsiTheme="majorHAnsi"/>
          <w:b/>
          <w:bCs/>
          <w:sz w:val="22"/>
          <w:szCs w:val="22"/>
        </w:rPr>
      </w:pPr>
      <w:r w:rsidRPr="006D6F78">
        <w:rPr>
          <w:rFonts w:asciiTheme="majorHAnsi" w:hAnsiTheme="majorHAnsi"/>
          <w:b/>
          <w:bCs/>
          <w:sz w:val="22"/>
          <w:szCs w:val="22"/>
        </w:rPr>
        <w:t>10.2.</w:t>
      </w:r>
      <w:r w:rsidRPr="00B4685A">
        <w:rPr>
          <w:rFonts w:asciiTheme="majorHAnsi" w:hAnsiTheme="majorHAnsi"/>
          <w:b/>
          <w:bCs/>
          <w:sz w:val="22"/>
          <w:szCs w:val="22"/>
        </w:rPr>
        <w:t>2</w:t>
      </w:r>
      <w:r w:rsidRPr="006D6F78">
        <w:rPr>
          <w:rFonts w:asciiTheme="majorHAnsi" w:hAnsiTheme="majorHAnsi"/>
          <w:b/>
          <w:bCs/>
          <w:sz w:val="22"/>
          <w:szCs w:val="22"/>
        </w:rPr>
        <w:t xml:space="preserve">. </w:t>
      </w:r>
      <w:r>
        <w:rPr>
          <w:rFonts w:asciiTheme="majorHAnsi" w:hAnsiTheme="majorHAnsi"/>
          <w:b/>
          <w:bCs/>
          <w:sz w:val="22"/>
          <w:szCs w:val="22"/>
        </w:rPr>
        <w:tab/>
      </w:r>
      <w:r w:rsidRPr="006D6F78">
        <w:rPr>
          <w:rFonts w:asciiTheme="majorHAnsi" w:hAnsiTheme="majorHAnsi"/>
          <w:b/>
          <w:bCs/>
          <w:sz w:val="22"/>
          <w:szCs w:val="22"/>
        </w:rPr>
        <w:t>A Szolgáltató adatvédelmi tiszt</w:t>
      </w:r>
      <w:r w:rsidRPr="00B4685A">
        <w:rPr>
          <w:rFonts w:asciiTheme="majorHAnsi" w:hAnsiTheme="majorHAnsi"/>
          <w:b/>
          <w:bCs/>
          <w:sz w:val="22"/>
          <w:szCs w:val="22"/>
        </w:rPr>
        <w:t>vi</w:t>
      </w:r>
      <w:r w:rsidRPr="006D6F78">
        <w:rPr>
          <w:rFonts w:asciiTheme="majorHAnsi" w:hAnsiTheme="majorHAnsi"/>
          <w:b/>
          <w:bCs/>
          <w:sz w:val="22"/>
          <w:szCs w:val="22"/>
        </w:rPr>
        <w:t>selője</w:t>
      </w:r>
    </w:p>
    <w:p w:rsidR="00AC7794" w:rsidRDefault="00AC7794" w:rsidP="00AC7794">
      <w:pPr>
        <w:pStyle w:val="Szvegtrzs"/>
        <w:spacing w:line="240" w:lineRule="auto"/>
        <w:ind w:left="426"/>
        <w:rPr>
          <w:rFonts w:asciiTheme="majorHAnsi" w:hAnsiTheme="majorHAnsi"/>
          <w:sz w:val="22"/>
          <w:szCs w:val="22"/>
        </w:rPr>
      </w:pPr>
      <w:r>
        <w:rPr>
          <w:rFonts w:asciiTheme="majorHAnsi" w:hAnsiTheme="majorHAnsi"/>
          <w:sz w:val="22"/>
          <w:szCs w:val="22"/>
        </w:rPr>
        <w:t>Az adatvédelmi tisztviselő neve és elérhetőségei:</w:t>
      </w:r>
    </w:p>
    <w:p w:rsidR="00A956A4" w:rsidRPr="008A0598" w:rsidRDefault="00A956A4" w:rsidP="00A956A4">
      <w:pPr>
        <w:pStyle w:val="Szvegtrzs"/>
        <w:spacing w:line="240" w:lineRule="auto"/>
        <w:rPr>
          <w:rFonts w:ascii="Cambria" w:hAnsi="Cambria"/>
          <w:sz w:val="22"/>
          <w:szCs w:val="22"/>
        </w:rPr>
      </w:pPr>
      <w:r w:rsidRPr="008A0598">
        <w:rPr>
          <w:rFonts w:ascii="Cambria" w:hAnsi="Cambria"/>
          <w:sz w:val="22"/>
          <w:szCs w:val="22"/>
        </w:rPr>
        <w:t>neve:</w:t>
      </w:r>
      <w:r w:rsidRPr="008A0598">
        <w:rPr>
          <w:rFonts w:ascii="Cambria" w:hAnsi="Cambria"/>
          <w:sz w:val="22"/>
          <w:szCs w:val="22"/>
        </w:rPr>
        <w:tab/>
      </w:r>
      <w:r w:rsidRPr="008A0598">
        <w:rPr>
          <w:rFonts w:ascii="Cambria" w:hAnsi="Cambria"/>
          <w:sz w:val="22"/>
          <w:szCs w:val="22"/>
        </w:rPr>
        <w:tab/>
      </w:r>
      <w:r w:rsidRPr="008A0598">
        <w:rPr>
          <w:rFonts w:ascii="Cambria" w:hAnsi="Cambria"/>
          <w:sz w:val="22"/>
          <w:szCs w:val="22"/>
        </w:rPr>
        <w:tab/>
      </w:r>
      <w:r w:rsidR="00635B55">
        <w:rPr>
          <w:rFonts w:ascii="Cambria" w:hAnsi="Cambria"/>
          <w:sz w:val="22"/>
          <w:szCs w:val="22"/>
        </w:rPr>
        <w:t>Katona Emese</w:t>
      </w:r>
    </w:p>
    <w:p w:rsidR="00A956A4" w:rsidRPr="008A0598" w:rsidRDefault="00A956A4" w:rsidP="00A956A4">
      <w:pPr>
        <w:pStyle w:val="Szvegtrzs"/>
        <w:spacing w:line="240" w:lineRule="auto"/>
        <w:rPr>
          <w:rFonts w:ascii="Cambria" w:hAnsi="Cambria"/>
          <w:sz w:val="22"/>
          <w:szCs w:val="22"/>
        </w:rPr>
      </w:pPr>
      <w:r w:rsidRPr="008A0598">
        <w:rPr>
          <w:rFonts w:ascii="Cambria" w:hAnsi="Cambria"/>
          <w:sz w:val="22"/>
          <w:szCs w:val="22"/>
        </w:rPr>
        <w:t>beosztása:</w:t>
      </w:r>
      <w:r w:rsidRPr="008A0598">
        <w:rPr>
          <w:rFonts w:ascii="Cambria" w:hAnsi="Cambria"/>
          <w:sz w:val="22"/>
          <w:szCs w:val="22"/>
        </w:rPr>
        <w:tab/>
      </w:r>
      <w:r w:rsidRPr="008A0598">
        <w:rPr>
          <w:rFonts w:ascii="Cambria" w:hAnsi="Cambria"/>
          <w:sz w:val="22"/>
          <w:szCs w:val="22"/>
        </w:rPr>
        <w:tab/>
      </w:r>
      <w:r w:rsidR="00635B55">
        <w:rPr>
          <w:rFonts w:ascii="Cambria" w:hAnsi="Cambria"/>
          <w:sz w:val="22"/>
          <w:szCs w:val="22"/>
        </w:rPr>
        <w:t>ügyvezető</w:t>
      </w:r>
    </w:p>
    <w:p w:rsidR="00A956A4" w:rsidRPr="00CB319D" w:rsidRDefault="00A956A4" w:rsidP="00A956A4">
      <w:pPr>
        <w:pStyle w:val="Szvegtrzs"/>
        <w:spacing w:line="240" w:lineRule="auto"/>
        <w:rPr>
          <w:rFonts w:cs="Arial"/>
          <w:szCs w:val="20"/>
        </w:rPr>
      </w:pPr>
      <w:r w:rsidRPr="008A0598">
        <w:rPr>
          <w:rFonts w:ascii="Cambria" w:hAnsi="Cambria"/>
          <w:sz w:val="22"/>
          <w:szCs w:val="22"/>
        </w:rPr>
        <w:t>elérhetősége:</w:t>
      </w:r>
      <w:r w:rsidRPr="008A0598">
        <w:rPr>
          <w:rFonts w:ascii="Cambria" w:hAnsi="Cambria"/>
          <w:sz w:val="22"/>
          <w:szCs w:val="22"/>
        </w:rPr>
        <w:tab/>
      </w:r>
      <w:r w:rsidRPr="008A0598">
        <w:rPr>
          <w:rFonts w:ascii="Cambria" w:hAnsi="Cambria"/>
          <w:sz w:val="22"/>
          <w:szCs w:val="22"/>
        </w:rPr>
        <w:tab/>
        <w:t>06-</w:t>
      </w:r>
      <w:r w:rsidR="00635B55">
        <w:rPr>
          <w:rFonts w:ascii="Cambria" w:hAnsi="Cambria"/>
          <w:sz w:val="22"/>
          <w:szCs w:val="22"/>
        </w:rPr>
        <w:t>30-696 79 06</w:t>
      </w:r>
    </w:p>
    <w:p w:rsidR="00AC7794" w:rsidRDefault="00AC7794" w:rsidP="00AC7794">
      <w:pPr>
        <w:pStyle w:val="Szvegtrzs"/>
        <w:spacing w:line="240" w:lineRule="auto"/>
        <w:ind w:left="426"/>
        <w:rPr>
          <w:rFonts w:asciiTheme="majorHAnsi" w:hAnsiTheme="majorHAnsi"/>
          <w:sz w:val="22"/>
          <w:szCs w:val="22"/>
        </w:rPr>
      </w:pPr>
    </w:p>
    <w:p w:rsidR="00AC7794" w:rsidRDefault="00AC7794" w:rsidP="00AC7794">
      <w:pPr>
        <w:pStyle w:val="Cmsor3"/>
        <w:spacing w:before="0" w:after="0" w:line="240" w:lineRule="auto"/>
        <w:ind w:left="426"/>
        <w:rPr>
          <w:rFonts w:asciiTheme="majorHAnsi" w:hAnsiTheme="majorHAnsi"/>
          <w:sz w:val="22"/>
          <w:szCs w:val="22"/>
        </w:rPr>
      </w:pPr>
      <w:bookmarkStart w:id="397" w:name="_Toc439077294"/>
      <w:bookmarkStart w:id="398" w:name="_Toc468371605"/>
      <w:bookmarkStart w:id="399" w:name="_Toc520901119"/>
      <w:bookmarkStart w:id="400" w:name="_Toc520901750"/>
      <w:r w:rsidRPr="003446F4">
        <w:rPr>
          <w:rFonts w:asciiTheme="majorHAnsi" w:hAnsiTheme="majorHAnsi"/>
          <w:sz w:val="22"/>
          <w:szCs w:val="22"/>
        </w:rPr>
        <w:t>10.2.</w:t>
      </w:r>
      <w:r>
        <w:rPr>
          <w:rFonts w:asciiTheme="majorHAnsi" w:hAnsiTheme="majorHAnsi"/>
          <w:sz w:val="22"/>
          <w:szCs w:val="22"/>
        </w:rPr>
        <w:t>3</w:t>
      </w:r>
      <w:r w:rsidRPr="003446F4">
        <w:rPr>
          <w:rFonts w:asciiTheme="majorHAnsi" w:hAnsiTheme="majorHAnsi"/>
          <w:sz w:val="22"/>
          <w:szCs w:val="22"/>
        </w:rPr>
        <w:t>. Adatbiztonság</w:t>
      </w:r>
      <w:bookmarkEnd w:id="397"/>
      <w:bookmarkEnd w:id="398"/>
      <w:bookmarkEnd w:id="399"/>
      <w:bookmarkEnd w:id="400"/>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 xml:space="preserve">Szolgáltató kiemelt figyelmet fordít hálózatának és az ezen nyújtott szolgáltatások biztonságának garantálására, ennek érdekében a mindenkor elérhető legjobb szolgáltatás biztonsági technológiák közül az adott veszélyhelyzet, a biztonságot és a hálózat egységét befolyásoló események és fenyegetések, valamint az esetleges sebezhető pontok megfelelő kezeléséhez szükséges, a veszélyhelyzettel, illetve fenyegetésekkel szemben arányos védekezést lehetővé tevő technológiákat alkalmaz, illetve Előfizetői számára ezek használatát ajánlja. </w:t>
      </w:r>
    </w:p>
    <w:p w:rsidR="00AC7794" w:rsidRPr="003446F4" w:rsidRDefault="00B14E3E" w:rsidP="00AC7794">
      <w:pPr>
        <w:pStyle w:val="Szvegtrzs"/>
        <w:spacing w:line="240" w:lineRule="auto"/>
        <w:ind w:left="426"/>
        <w:rPr>
          <w:rFonts w:asciiTheme="majorHAnsi" w:hAnsiTheme="majorHAnsi"/>
          <w:sz w:val="22"/>
          <w:szCs w:val="22"/>
        </w:rPr>
      </w:pPr>
      <w:r w:rsidRPr="00BF0FA8">
        <w:rPr>
          <w:rFonts w:asciiTheme="majorHAnsi" w:hAnsiTheme="majorHAnsi"/>
          <w:sz w:val="22"/>
          <w:szCs w:val="22"/>
        </w:rPr>
        <w:t xml:space="preserve">A Szolgáltató megtesz minden olyan technikai és szervezési intézkedést, amellyel </w:t>
      </w:r>
      <w:r w:rsidR="00AC7794" w:rsidRPr="003446F4">
        <w:rPr>
          <w:rFonts w:asciiTheme="majorHAnsi" w:hAnsiTheme="majorHAnsi"/>
          <w:sz w:val="22"/>
          <w:szCs w:val="22"/>
        </w:rPr>
        <w:t>védi az Előfizető személyes adatait többek között a jogosulatlan hozzáféréstől, megváltoztatástól, nyilvánosságra hozástól, vagy törléstől, illetőleg sérülés vagy megsemmisülés ellen.</w:t>
      </w:r>
    </w:p>
    <w:p w:rsidR="00AC7794" w:rsidRPr="003446F4" w:rsidRDefault="00AC7794" w:rsidP="00AC7794">
      <w:pPr>
        <w:pStyle w:val="Szvegtrzs"/>
        <w:spacing w:line="240" w:lineRule="auto"/>
        <w:ind w:left="426"/>
        <w:rPr>
          <w:rFonts w:asciiTheme="majorHAnsi" w:hAnsiTheme="majorHAnsi"/>
          <w:sz w:val="22"/>
          <w:szCs w:val="22"/>
        </w:rPr>
      </w:pPr>
      <w:r w:rsidRPr="003446F4">
        <w:rPr>
          <w:rFonts w:asciiTheme="majorHAnsi" w:hAnsiTheme="majorHAnsi"/>
          <w:sz w:val="22"/>
          <w:szCs w:val="22"/>
        </w:rPr>
        <w:t>Szolgáltató ezen veszélyek minél hatékonyabb elhárítása érdekében fokozottan együttműködik a hasonló szolgáltatásokat nyújtó többi hírközlési szolgáltatóval, valamint hatóságokkal és egyéb közreműködő szervezetekkel.</w:t>
      </w:r>
    </w:p>
    <w:bookmarkEnd w:id="356"/>
    <w:p w:rsidR="00473653" w:rsidRPr="003446F4" w:rsidRDefault="00473653" w:rsidP="003446F4">
      <w:pPr>
        <w:pStyle w:val="Szvegtrzs"/>
        <w:spacing w:line="276" w:lineRule="auto"/>
        <w:ind w:left="426"/>
        <w:rPr>
          <w:rFonts w:asciiTheme="majorHAnsi" w:hAnsiTheme="majorHAnsi"/>
          <w:sz w:val="22"/>
          <w:szCs w:val="22"/>
        </w:rPr>
      </w:pPr>
    </w:p>
    <w:p w:rsidR="00D32DDD" w:rsidRPr="003446F4" w:rsidRDefault="001149E9" w:rsidP="003446F4">
      <w:pPr>
        <w:pStyle w:val="Cmsor1"/>
        <w:spacing w:before="0" w:after="0" w:line="276" w:lineRule="auto"/>
        <w:ind w:left="426" w:hanging="426"/>
        <w:rPr>
          <w:rFonts w:asciiTheme="majorHAnsi" w:hAnsiTheme="majorHAnsi"/>
          <w:sz w:val="22"/>
          <w:szCs w:val="22"/>
        </w:rPr>
      </w:pPr>
      <w:bookmarkStart w:id="401" w:name="_Toc321923953"/>
      <w:bookmarkStart w:id="402" w:name="_Toc520901120"/>
      <w:bookmarkStart w:id="403" w:name="_Toc520901751"/>
      <w:r w:rsidRPr="003446F4">
        <w:rPr>
          <w:rFonts w:asciiTheme="majorHAnsi" w:hAnsiTheme="majorHAnsi"/>
          <w:sz w:val="22"/>
          <w:szCs w:val="22"/>
        </w:rPr>
        <w:t>11.</w:t>
      </w:r>
      <w:r w:rsidRPr="003446F4">
        <w:rPr>
          <w:rFonts w:asciiTheme="majorHAnsi" w:hAnsiTheme="majorHAnsi"/>
          <w:sz w:val="22"/>
          <w:szCs w:val="22"/>
        </w:rPr>
        <w:tab/>
        <w:t xml:space="preserve">AZ ELŐFIZETŐ JOGSZABÁLYBAN MEGHATÁROZOTT NYILATKOZATAI MEGADÁSÁNAK, A NYILATKOZATOK MÓDOSÍTÁSÁNAK, VISSZAVONÁSÁNAK MÓDJAI, ESETEI ÉS HATÁRIDEJE (KÜLÖNÖSEN ELŐFIZETŐI </w:t>
      </w:r>
      <w:r w:rsidR="00B45F83" w:rsidRPr="003446F4">
        <w:rPr>
          <w:rFonts w:asciiTheme="majorHAnsi" w:hAnsiTheme="majorHAnsi"/>
          <w:sz w:val="22"/>
          <w:szCs w:val="22"/>
        </w:rPr>
        <w:t>NÉVJEGYZÉKRE</w:t>
      </w:r>
      <w:r w:rsidRPr="003446F4">
        <w:rPr>
          <w:rFonts w:asciiTheme="majorHAnsi" w:hAnsiTheme="majorHAnsi"/>
          <w:sz w:val="22"/>
          <w:szCs w:val="22"/>
        </w:rPr>
        <w:t>, A FORGALMI ADATOKON KÍVÜLI HELYMEGHATÁROZÓ ADATOK NYÚJTÁSÁ</w:t>
      </w:r>
      <w:r w:rsidR="00F73329" w:rsidRPr="003446F4">
        <w:rPr>
          <w:rFonts w:asciiTheme="majorHAnsi" w:hAnsiTheme="majorHAnsi"/>
          <w:sz w:val="22"/>
          <w:szCs w:val="22"/>
        </w:rPr>
        <w:t>RA</w:t>
      </w:r>
      <w:r w:rsidRPr="003446F4">
        <w:rPr>
          <w:rFonts w:asciiTheme="majorHAnsi" w:hAnsiTheme="majorHAnsi"/>
          <w:sz w:val="22"/>
          <w:szCs w:val="22"/>
        </w:rPr>
        <w:t>, ÉRTÉKNÖVELT SZOLGÁLTATÁSOK NYÚJTÁSÁ</w:t>
      </w:r>
      <w:r w:rsidR="00F73329" w:rsidRPr="003446F4">
        <w:rPr>
          <w:rFonts w:asciiTheme="majorHAnsi" w:hAnsiTheme="majorHAnsi"/>
          <w:sz w:val="22"/>
          <w:szCs w:val="22"/>
        </w:rPr>
        <w:t>RA</w:t>
      </w:r>
      <w:r w:rsidRPr="003446F4">
        <w:rPr>
          <w:rFonts w:asciiTheme="majorHAnsi" w:hAnsiTheme="majorHAnsi"/>
          <w:sz w:val="22"/>
          <w:szCs w:val="22"/>
        </w:rPr>
        <w:t>, ELEKTRONIKUS HÍRKÖZLÉSI SZOLGÁLTATÁSOK ÉRTÉKESÍTÉSÉ</w:t>
      </w:r>
      <w:r w:rsidR="00F73329" w:rsidRPr="003446F4">
        <w:rPr>
          <w:rFonts w:asciiTheme="majorHAnsi" w:hAnsiTheme="majorHAnsi"/>
          <w:sz w:val="22"/>
          <w:szCs w:val="22"/>
        </w:rPr>
        <w:t>RE</w:t>
      </w:r>
      <w:r w:rsidRPr="003446F4">
        <w:rPr>
          <w:rFonts w:asciiTheme="majorHAnsi" w:hAnsiTheme="majorHAnsi"/>
          <w:sz w:val="22"/>
          <w:szCs w:val="22"/>
        </w:rPr>
        <w:t>, ÉS ÜZLETSZERZÉS CÉLJÁBÓL TÖRTÉNŐ SZEMÉLYES ADATOK KEZELÉSÉ</w:t>
      </w:r>
      <w:r w:rsidR="00F73329" w:rsidRPr="003446F4">
        <w:rPr>
          <w:rFonts w:asciiTheme="majorHAnsi" w:hAnsiTheme="majorHAnsi"/>
          <w:sz w:val="22"/>
          <w:szCs w:val="22"/>
        </w:rPr>
        <w:t>RE</w:t>
      </w:r>
      <w:r w:rsidRPr="003446F4">
        <w:rPr>
          <w:rFonts w:asciiTheme="majorHAnsi" w:hAnsiTheme="majorHAnsi"/>
          <w:sz w:val="22"/>
          <w:szCs w:val="22"/>
        </w:rPr>
        <w:t>, TÉTELES SZÁMLA</w:t>
      </w:r>
      <w:r w:rsidR="00F73329" w:rsidRPr="003446F4">
        <w:rPr>
          <w:rFonts w:asciiTheme="majorHAnsi" w:hAnsiTheme="majorHAnsi"/>
          <w:sz w:val="22"/>
          <w:szCs w:val="22"/>
        </w:rPr>
        <w:t>MELLÉKLET, HÍVÁSRÉSZLETEZŐ IGÉNYLÉSÉRE</w:t>
      </w:r>
      <w:r w:rsidRPr="003446F4">
        <w:rPr>
          <w:rFonts w:asciiTheme="majorHAnsi" w:hAnsiTheme="majorHAnsi"/>
          <w:sz w:val="22"/>
          <w:szCs w:val="22"/>
        </w:rPr>
        <w:t xml:space="preserve">, AZ ELŐVÁLASZTÁSSAL VÁLASZTOTT KÖZVETÍTŐ SZOLGÁLTATÓRA VONATKOZÓ NYILATKOZATOK, </w:t>
      </w:r>
      <w:r w:rsidR="00B45F83" w:rsidRPr="003446F4">
        <w:rPr>
          <w:rFonts w:asciiTheme="majorHAnsi" w:hAnsiTheme="majorHAnsi"/>
          <w:sz w:val="22"/>
          <w:szCs w:val="22"/>
        </w:rPr>
        <w:t xml:space="preserve">AZ </w:t>
      </w:r>
      <w:r w:rsidRPr="003446F4">
        <w:rPr>
          <w:rFonts w:asciiTheme="majorHAnsi" w:hAnsiTheme="majorHAnsi"/>
          <w:sz w:val="22"/>
          <w:szCs w:val="22"/>
        </w:rPr>
        <w:t>EGYÉNI ELŐFIZETŐI MINŐSÉGRE VONATKOZÓ NYILATKOZAT</w:t>
      </w:r>
      <w:r w:rsidR="00F73329" w:rsidRPr="003446F4">
        <w:rPr>
          <w:rFonts w:asciiTheme="majorHAnsi" w:hAnsiTheme="majorHAnsi"/>
          <w:sz w:val="22"/>
          <w:szCs w:val="22"/>
        </w:rPr>
        <w:t>OK</w:t>
      </w:r>
      <w:r w:rsidRPr="003446F4">
        <w:rPr>
          <w:rFonts w:asciiTheme="majorHAnsi" w:hAnsiTheme="majorHAnsi"/>
          <w:sz w:val="22"/>
          <w:szCs w:val="22"/>
        </w:rPr>
        <w:t>)</w:t>
      </w:r>
      <w:bookmarkEnd w:id="401"/>
      <w:bookmarkEnd w:id="402"/>
      <w:bookmarkEnd w:id="403"/>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Előfizetőnek az igénybejelentéskor, illetve az Előfizető Szerződés megkötésekor a jelen ÁSZF 2. Fejezetében megtett nyilatkozatai bármikor módosíthatók és visszavonhatók.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Ezen nyilatkozatok, illetve módosításuk és visszavonásuk megtehető szóban az Ügyfélszolgálaton, illetve a Kijelölt képviselőnél, valamint telefonon keresztül (hangrögzítéssel), írásban.</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nyilatkozatok megtétele elengedhetetlen az Egyedi Előfizetői Szerződés megkötéséhez. Esetleges pótlásukra vonatkozóan a Szolgáltató minden esetben felhívja az Előfizető figyelmét. A pótlásra legfeljebb 8 napos határidő biztosított, ennek eredménytelen eltelte esetén a Szolgáltató jogosult a szerződéstől elállni, a megkötött szerződést felmondani.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Amennyiben ez a módosítás a Felek közötti szerződést is módosítja – például ha átírásnak vagy áthelyezésnek minősül – akkor jelen ÁSZF vonatkozó részének megfelelő eljárást kell követni ezen módosítások végrehajtására.</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Amennyiben az Előfizető nyilatkozatának módosítása vagy visszavonása az Előfizetői Szerződést lényegesen módosítja, úgy erre a Szolgáltató minden esetben külön felhívja az Előfizető figyelmét az esetleges jogkövetkezményekkel együtt.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lastRenderedPageBreak/>
        <w:t>Amennyiben az Előfizető nyilatkozatának módosítása vagy visszavonása az Előfizetői Szerződést lényegesen módosítja, úgy a Felek vagy együttesen kötelesek az Előfizetői Szerződést módosítani az Előfizető módosított vagy visszavont nyilatkozatának megfelelő tartalommal, vagy a Szolgáltató jogosult az Előfizetői Szerződést felmondani.</w:t>
      </w:r>
    </w:p>
    <w:p w:rsidR="00197D2E" w:rsidRPr="003446F4" w:rsidRDefault="00197D2E" w:rsidP="003446F4">
      <w:pPr>
        <w:pStyle w:val="Szvegtrzs"/>
        <w:spacing w:line="276" w:lineRule="auto"/>
        <w:ind w:left="426"/>
        <w:rPr>
          <w:rFonts w:asciiTheme="majorHAnsi" w:hAnsiTheme="majorHAnsi"/>
          <w:sz w:val="22"/>
          <w:szCs w:val="22"/>
        </w:rPr>
      </w:pPr>
    </w:p>
    <w:p w:rsidR="00D32DDD" w:rsidRPr="003446F4" w:rsidRDefault="00D32DDD" w:rsidP="003446F4">
      <w:pPr>
        <w:pStyle w:val="Cmsor1"/>
        <w:spacing w:before="0" w:after="0" w:line="276" w:lineRule="auto"/>
        <w:ind w:left="426" w:hanging="426"/>
        <w:rPr>
          <w:rFonts w:asciiTheme="majorHAnsi" w:hAnsiTheme="majorHAnsi"/>
          <w:sz w:val="22"/>
          <w:szCs w:val="22"/>
        </w:rPr>
      </w:pPr>
      <w:bookmarkStart w:id="404" w:name="_Toc321923954"/>
      <w:bookmarkStart w:id="405" w:name="_Toc520901121"/>
      <w:bookmarkStart w:id="406" w:name="_Toc520901752"/>
      <w:r w:rsidRPr="003446F4">
        <w:rPr>
          <w:rFonts w:asciiTheme="majorHAnsi" w:hAnsiTheme="majorHAnsi"/>
          <w:sz w:val="22"/>
          <w:szCs w:val="22"/>
        </w:rPr>
        <w:t>12.</w:t>
      </w:r>
      <w:r w:rsidR="00473653" w:rsidRPr="003446F4">
        <w:rPr>
          <w:rFonts w:asciiTheme="majorHAnsi" w:hAnsiTheme="majorHAnsi"/>
          <w:sz w:val="22"/>
          <w:szCs w:val="22"/>
        </w:rPr>
        <w:tab/>
      </w:r>
      <w:r w:rsidRPr="003446F4">
        <w:rPr>
          <w:rFonts w:asciiTheme="majorHAnsi" w:hAnsiTheme="majorHAnsi"/>
          <w:sz w:val="22"/>
          <w:szCs w:val="22"/>
        </w:rPr>
        <w:t>A</w:t>
      </w:r>
      <w:r w:rsidR="006250E4" w:rsidRPr="003446F4">
        <w:rPr>
          <w:rFonts w:asciiTheme="majorHAnsi" w:hAnsiTheme="majorHAnsi"/>
          <w:sz w:val="22"/>
          <w:szCs w:val="22"/>
        </w:rPr>
        <w:t>Z ELŐFIZETŐI SZERZŐDÉS MÓDOSÍTÁSÁNAK ÉS MEGSZŰNÉSÉNEK ESETEI ÉS FELTÉTELEI</w:t>
      </w:r>
      <w:bookmarkEnd w:id="404"/>
      <w:bookmarkEnd w:id="405"/>
      <w:bookmarkEnd w:id="406"/>
    </w:p>
    <w:p w:rsidR="001149E9" w:rsidRPr="003446F4" w:rsidRDefault="001149E9" w:rsidP="003446F4">
      <w:pPr>
        <w:spacing w:before="0" w:after="0" w:line="276" w:lineRule="auto"/>
        <w:ind w:left="426"/>
        <w:rPr>
          <w:rFonts w:asciiTheme="majorHAnsi" w:hAnsiTheme="majorHAnsi"/>
        </w:rPr>
      </w:pPr>
    </w:p>
    <w:p w:rsidR="00CC508F" w:rsidRDefault="00CC508F" w:rsidP="00CC508F">
      <w:pPr>
        <w:pStyle w:val="Cmsor2"/>
        <w:spacing w:before="0" w:after="0" w:line="276" w:lineRule="auto"/>
        <w:ind w:left="426"/>
        <w:rPr>
          <w:rFonts w:asciiTheme="majorHAnsi" w:hAnsiTheme="majorHAnsi"/>
        </w:rPr>
      </w:pPr>
      <w:bookmarkStart w:id="407" w:name="_Toc520901122"/>
      <w:bookmarkStart w:id="408" w:name="_Toc520901753"/>
      <w:bookmarkStart w:id="409" w:name="_Toc321923955"/>
      <w:r w:rsidRPr="00CC508F">
        <w:rPr>
          <w:rFonts w:asciiTheme="majorHAnsi" w:hAnsiTheme="majorHAnsi"/>
          <w:sz w:val="22"/>
          <w:szCs w:val="22"/>
        </w:rPr>
        <w:t>12.1. A Szolgáltató által kezdeményezett szerződésm</w:t>
      </w:r>
      <w:r w:rsidR="006250E4" w:rsidRPr="003446F4">
        <w:rPr>
          <w:rFonts w:asciiTheme="majorHAnsi" w:hAnsiTheme="majorHAnsi"/>
          <w:sz w:val="22"/>
          <w:szCs w:val="22"/>
        </w:rPr>
        <w:t>ódosítás esetei, feltételei, a S</w:t>
      </w:r>
      <w:r w:rsidRPr="00CC508F">
        <w:rPr>
          <w:rFonts w:asciiTheme="majorHAnsi" w:hAnsiTheme="majorHAnsi"/>
          <w:sz w:val="22"/>
          <w:szCs w:val="22"/>
        </w:rPr>
        <w:t>zolgáltató jogosultsága az egyoldalú szerződésmódosításra, az előfizető erről történő tájékoztatásának módja, az egyoldalú szerződésmódosítással kapcsolatban az előfizetőt megillető jogok</w:t>
      </w:r>
      <w:bookmarkEnd w:id="407"/>
      <w:bookmarkEnd w:id="408"/>
    </w:p>
    <w:p w:rsidR="004B2CA7" w:rsidRPr="003446F4" w:rsidRDefault="004B2CA7" w:rsidP="003446F4">
      <w:pPr>
        <w:spacing w:before="0" w:after="0" w:line="276" w:lineRule="auto"/>
        <w:ind w:left="426"/>
        <w:rPr>
          <w:rFonts w:asciiTheme="majorHAnsi" w:hAnsiTheme="majorHAnsi"/>
        </w:rPr>
      </w:pPr>
      <w:r w:rsidRPr="003446F4">
        <w:rPr>
          <w:rFonts w:asciiTheme="majorHAnsi" w:hAnsiTheme="majorHAnsi"/>
        </w:rPr>
        <w:t>Az e pont szerinti rendelkezések alkalmazása az Üzleti Előfizetők esetében nem kötelező, az eltérő szabályozást az Üzleti Előfizetői Szerződés tartalmazhatja.</w:t>
      </w:r>
    </w:p>
    <w:p w:rsidR="004B2CA7" w:rsidRPr="003446F4" w:rsidRDefault="004B2CA7" w:rsidP="003446F4">
      <w:pPr>
        <w:spacing w:before="0" w:after="0" w:line="276" w:lineRule="auto"/>
        <w:ind w:left="426"/>
        <w:rPr>
          <w:rFonts w:asciiTheme="majorHAnsi" w:hAnsiTheme="majorHAnsi"/>
        </w:rPr>
      </w:pPr>
    </w:p>
    <w:p w:rsidR="004B2CA7" w:rsidRPr="003446F4" w:rsidRDefault="004B2CA7"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Előfizetői Szerződés a Felek egyező akaratával a szerződés fennállása alatt bármikor módosítható. </w:t>
      </w:r>
    </w:p>
    <w:p w:rsidR="004B2CA7" w:rsidRPr="003446F4" w:rsidRDefault="004B2CA7"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Szolgáltatónak a tevékenységére vonatkozó jogszabályokban, illetve a jelen ÁSZF-ben szabályozott esetekben és feltételek mellett joga van továbbá az Előfizetői Szerződés egyoldalú módosítására is. </w:t>
      </w:r>
    </w:p>
    <w:p w:rsidR="004B2CA7" w:rsidRDefault="004B2CA7"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Bármilyen módosításra a szerződéskötésére vonatkozó eljárási szabályokat kell alkalmazni a ráutaló magatartás kivételével, valamint az e fejezetben szereplő esetleges eltérésekkel. </w:t>
      </w:r>
    </w:p>
    <w:p w:rsidR="00524343" w:rsidRPr="009C240A" w:rsidRDefault="00894FA7" w:rsidP="00524343">
      <w:pPr>
        <w:pStyle w:val="Szvegtrzs"/>
        <w:spacing w:line="240" w:lineRule="auto"/>
        <w:ind w:left="426"/>
        <w:rPr>
          <w:rFonts w:asciiTheme="majorHAnsi" w:hAnsiTheme="majorHAnsi"/>
          <w:sz w:val="22"/>
          <w:szCs w:val="22"/>
        </w:rPr>
      </w:pPr>
      <w:r w:rsidRPr="009C240A">
        <w:rPr>
          <w:rFonts w:asciiTheme="majorHAnsi" w:hAnsiTheme="majorHAnsi"/>
          <w:sz w:val="22"/>
          <w:szCs w:val="22"/>
        </w:rPr>
        <w:t>A ráutaló magatartással határozatlan időre kötött Egyedi Előfizetői Szerződés ráutaló magatartással csak akkor módosítható, ha az Előfizető az Előfizetői Szerződés ideje alatt igazolható módon szóban vagy írásban előzetesen nyilatkozott arról, hogy amennyiben a Szolgáltató az Előfizetői Szerződés módosítását kezdeményezi a nyilatkozattétel elmulasztása, vagy a tevőleges magatartás tanúsítása elfogadásnak minősül.</w:t>
      </w:r>
    </w:p>
    <w:p w:rsidR="004B2CA7" w:rsidRPr="003446F4" w:rsidRDefault="004B2CA7"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az Egyedi Előfizetői Szerződést és az ÁSZF-et csak az elektronikus hírközlési jogszabályok, </w:t>
      </w:r>
      <w:r w:rsidRPr="003446F4">
        <w:rPr>
          <w:rFonts w:asciiTheme="majorHAnsi" w:hAnsiTheme="majorHAnsi"/>
          <w:sz w:val="22"/>
          <w:szCs w:val="22"/>
        </w:rPr>
        <w:t>valamint jelen ÁSZF keretei között, az alábbi esetekben módosíthatja egyoldalúan:</w:t>
      </w:r>
    </w:p>
    <w:p w:rsidR="004B2CA7" w:rsidRPr="003446F4" w:rsidRDefault="004B2CA7" w:rsidP="003446F4">
      <w:pPr>
        <w:pStyle w:val="NormlWeb"/>
        <w:spacing w:before="0" w:after="0" w:line="276" w:lineRule="auto"/>
        <w:ind w:left="426" w:right="150"/>
        <w:rPr>
          <w:rFonts w:asciiTheme="majorHAnsi" w:hAnsiTheme="majorHAnsi" w:cs="Times New Roman"/>
          <w:color w:val="auto"/>
          <w:sz w:val="22"/>
          <w:szCs w:val="22"/>
        </w:rPr>
      </w:pPr>
      <w:r w:rsidRPr="003446F4">
        <w:rPr>
          <w:rFonts w:asciiTheme="majorHAnsi" w:hAnsiTheme="majorHAnsi" w:cs="Times New Roman"/>
          <w:color w:val="auto"/>
          <w:sz w:val="22"/>
          <w:szCs w:val="22"/>
        </w:rPr>
        <w:t>a) az egyedi előfizetői szerződésben vagy általános szerződési feltételekben foglalt feltételek bekövetkezése esetén azzal, hogy - amennyiben jogszabály vagy elektronikus hírközlésre vonatkozó szabály másként nem rendelkezik - a módosítás nem eredményezheti a szerződés feltételeinek lényeges módosítását;</w:t>
      </w:r>
    </w:p>
    <w:p w:rsidR="004B2CA7" w:rsidRPr="003446F4" w:rsidRDefault="004B2CA7" w:rsidP="003446F4">
      <w:pPr>
        <w:pStyle w:val="NormlWeb"/>
        <w:spacing w:before="0" w:after="0" w:line="276" w:lineRule="auto"/>
        <w:ind w:left="426" w:right="150"/>
        <w:rPr>
          <w:rFonts w:asciiTheme="majorHAnsi" w:hAnsiTheme="majorHAnsi" w:cs="Times New Roman"/>
          <w:color w:val="auto"/>
          <w:sz w:val="22"/>
          <w:szCs w:val="22"/>
        </w:rPr>
      </w:pPr>
      <w:r w:rsidRPr="003446F4">
        <w:rPr>
          <w:rFonts w:asciiTheme="majorHAnsi" w:hAnsiTheme="majorHAnsi" w:cs="Times New Roman"/>
          <w:color w:val="auto"/>
          <w:sz w:val="22"/>
          <w:szCs w:val="22"/>
        </w:rPr>
        <w:t>b) jogszabályváltozás vagy hatósági döntés,</w:t>
      </w:r>
    </w:p>
    <w:p w:rsidR="004B2CA7" w:rsidRPr="003446F4" w:rsidRDefault="004B2CA7" w:rsidP="003446F4">
      <w:pPr>
        <w:pStyle w:val="NormlWeb"/>
        <w:spacing w:before="0" w:after="0" w:line="276" w:lineRule="auto"/>
        <w:ind w:left="426" w:right="150"/>
        <w:rPr>
          <w:rFonts w:asciiTheme="majorHAnsi" w:hAnsiTheme="majorHAnsi" w:cs="Times New Roman"/>
          <w:color w:val="auto"/>
          <w:sz w:val="22"/>
          <w:szCs w:val="22"/>
        </w:rPr>
      </w:pPr>
      <w:r w:rsidRPr="003446F4">
        <w:rPr>
          <w:rFonts w:asciiTheme="majorHAnsi" w:hAnsiTheme="majorHAnsi" w:cs="Times New Roman"/>
          <w:color w:val="auto"/>
          <w:sz w:val="22"/>
          <w:szCs w:val="22"/>
        </w:rPr>
        <w:t>c) a körülményekben bekövetkezett, a szerződés megkötésekor előre nem látható lényeges változás,</w:t>
      </w:r>
    </w:p>
    <w:p w:rsidR="004B2CA7" w:rsidRPr="003446F4" w:rsidRDefault="004B2CA7" w:rsidP="003446F4">
      <w:pPr>
        <w:pStyle w:val="NormlWeb"/>
        <w:spacing w:before="0" w:after="0" w:line="276" w:lineRule="auto"/>
        <w:ind w:left="426" w:right="150"/>
        <w:rPr>
          <w:rFonts w:asciiTheme="majorHAnsi" w:hAnsiTheme="majorHAnsi" w:cs="Times New Roman"/>
          <w:color w:val="auto"/>
          <w:sz w:val="22"/>
          <w:szCs w:val="22"/>
        </w:rPr>
      </w:pPr>
      <w:r w:rsidRPr="003446F4">
        <w:rPr>
          <w:rFonts w:asciiTheme="majorHAnsi" w:hAnsiTheme="majorHAnsi" w:cs="Times New Roman"/>
          <w:color w:val="auto"/>
          <w:sz w:val="22"/>
          <w:szCs w:val="22"/>
        </w:rPr>
        <w:t>d) a műsorterjesztési szolgáltatás keretében kínált csatornák összetételében bekövetkezett változás indokolja</w:t>
      </w:r>
      <w:r w:rsidR="00B7456B">
        <w:rPr>
          <w:rFonts w:asciiTheme="majorHAnsi" w:hAnsiTheme="majorHAnsi" w:cs="Times New Roman"/>
          <w:color w:val="auto"/>
          <w:sz w:val="22"/>
          <w:szCs w:val="22"/>
        </w:rPr>
        <w:t>, melynek esetén a Szolgáltató csak az igénybe vehető csatornák számával arányos díjat számíthat fel</w:t>
      </w:r>
      <w:r w:rsidR="00B7456B" w:rsidRPr="003446F4">
        <w:rPr>
          <w:rFonts w:asciiTheme="majorHAnsi" w:hAnsiTheme="majorHAnsi" w:cs="Times New Roman"/>
          <w:color w:val="auto"/>
          <w:sz w:val="22"/>
          <w:szCs w:val="22"/>
        </w:rPr>
        <w:t>;</w:t>
      </w:r>
    </w:p>
    <w:p w:rsidR="004B2CA7" w:rsidRDefault="004B2CA7" w:rsidP="003446F4">
      <w:pPr>
        <w:pStyle w:val="NormlWeb"/>
        <w:spacing w:before="0" w:after="0" w:line="276" w:lineRule="auto"/>
        <w:ind w:left="426" w:right="150"/>
        <w:rPr>
          <w:rFonts w:asciiTheme="majorHAnsi" w:hAnsiTheme="majorHAnsi"/>
          <w:color w:val="auto"/>
          <w:sz w:val="22"/>
          <w:szCs w:val="22"/>
        </w:rPr>
      </w:pPr>
      <w:r w:rsidRPr="003446F4">
        <w:rPr>
          <w:rFonts w:asciiTheme="majorHAnsi" w:hAnsiTheme="majorHAnsi" w:cs="Times New Roman"/>
          <w:color w:val="auto"/>
          <w:sz w:val="22"/>
          <w:szCs w:val="22"/>
        </w:rPr>
        <w:t xml:space="preserve">e) </w:t>
      </w:r>
      <w:r w:rsidRPr="003446F4">
        <w:rPr>
          <w:rFonts w:asciiTheme="majorHAnsi" w:hAnsiTheme="majorHAnsi"/>
          <w:color w:val="auto"/>
          <w:sz w:val="22"/>
          <w:szCs w:val="22"/>
        </w:rPr>
        <w:t>az előfizetői szerződés, illetve a szolgáltatás igénybevételére vonatkozó feltételek kizárólag az előfizető számára előnyös módon változnak meg.</w:t>
      </w:r>
    </w:p>
    <w:p w:rsidR="009245EC" w:rsidRPr="009C240A" w:rsidRDefault="009245EC" w:rsidP="009245EC">
      <w:pPr>
        <w:pStyle w:val="dashbullet2"/>
        <w:spacing w:before="0" w:after="0" w:line="240" w:lineRule="auto"/>
        <w:ind w:left="426"/>
        <w:rPr>
          <w:rFonts w:asciiTheme="majorHAnsi" w:hAnsiTheme="majorHAnsi" w:cs="Times New Roman"/>
          <w:sz w:val="22"/>
          <w:szCs w:val="22"/>
          <w:lang w:val="hu-HU"/>
        </w:rPr>
      </w:pPr>
      <w:r w:rsidRPr="009C240A">
        <w:rPr>
          <w:rFonts w:asciiTheme="majorHAnsi" w:hAnsiTheme="majorHAnsi" w:cs="Times New Roman"/>
          <w:sz w:val="22"/>
          <w:szCs w:val="22"/>
          <w:lang w:val="hu-HU"/>
        </w:rPr>
        <w:t>A műsorterjesztési szolgáltatás keretében a kínált csatornák összetételében bekövetkezett változás miatt a Szolgáltató csak az igénybe vehető csatornák számával arányos díjat számíthat fel, kivéve az a)-e) pontokban foglalt eseteket.</w:t>
      </w:r>
    </w:p>
    <w:p w:rsidR="009245EC" w:rsidRPr="003446F4" w:rsidRDefault="009245EC" w:rsidP="003446F4">
      <w:pPr>
        <w:pStyle w:val="NormlWeb"/>
        <w:spacing w:before="0" w:after="0" w:line="276" w:lineRule="auto"/>
        <w:ind w:left="426" w:right="150"/>
        <w:rPr>
          <w:rFonts w:asciiTheme="majorHAnsi" w:hAnsiTheme="majorHAnsi" w:cs="Times New Roman"/>
          <w:color w:val="auto"/>
          <w:sz w:val="22"/>
          <w:szCs w:val="22"/>
        </w:rPr>
      </w:pPr>
    </w:p>
    <w:p w:rsidR="004B2CA7" w:rsidRPr="003446F4" w:rsidRDefault="004B2CA7" w:rsidP="003446F4">
      <w:pPr>
        <w:pStyle w:val="NormlWeb"/>
        <w:spacing w:before="0" w:after="0" w:line="276" w:lineRule="auto"/>
        <w:ind w:left="426" w:right="150"/>
        <w:rPr>
          <w:rFonts w:asciiTheme="majorHAnsi" w:hAnsiTheme="majorHAnsi" w:cs="Times New Roman"/>
          <w:color w:val="auto"/>
          <w:sz w:val="22"/>
          <w:szCs w:val="22"/>
        </w:rPr>
      </w:pPr>
      <w:r w:rsidRPr="003446F4">
        <w:rPr>
          <w:rFonts w:asciiTheme="majorHAnsi" w:hAnsiTheme="majorHAnsi" w:cs="Times New Roman"/>
          <w:color w:val="auto"/>
          <w:sz w:val="22"/>
          <w:szCs w:val="22"/>
        </w:rPr>
        <w:t>A d) pont alapján a Szolgáltató az előfizetői szerződés egyoldalú módosítására az alábbi feltételekkel jogosult:</w:t>
      </w:r>
    </w:p>
    <w:p w:rsidR="004B2CA7" w:rsidRPr="003446F4" w:rsidRDefault="004B2CA7" w:rsidP="003446F4">
      <w:pPr>
        <w:pStyle w:val="NormlWeb"/>
        <w:spacing w:before="0" w:after="0" w:line="276" w:lineRule="auto"/>
        <w:ind w:left="426" w:right="150"/>
        <w:rPr>
          <w:rFonts w:asciiTheme="majorHAnsi" w:hAnsiTheme="majorHAnsi" w:cs="Times New Roman"/>
          <w:color w:val="auto"/>
          <w:sz w:val="22"/>
          <w:szCs w:val="22"/>
        </w:rPr>
      </w:pPr>
      <w:r w:rsidRPr="003446F4">
        <w:rPr>
          <w:rFonts w:asciiTheme="majorHAnsi" w:hAnsiTheme="majorHAnsi" w:cs="Times New Roman"/>
          <w:color w:val="auto"/>
          <w:sz w:val="22"/>
          <w:szCs w:val="22"/>
        </w:rPr>
        <w:t>a) az általános szerződési feltételeiben és internetes honlapján az általa kínált díjcsomagokban feltüntette az adott csatorna szerepeltetésének általa vállalt időpontját és ez az időpont letelt, vagy</w:t>
      </w:r>
    </w:p>
    <w:p w:rsidR="004048A6" w:rsidRDefault="004B2CA7" w:rsidP="004048A6">
      <w:pPr>
        <w:pStyle w:val="NormlWeb"/>
        <w:spacing w:before="0" w:after="0"/>
        <w:ind w:left="426" w:right="150"/>
        <w:rPr>
          <w:rFonts w:asciiTheme="majorHAnsi" w:hAnsiTheme="majorHAnsi" w:cs="Times New Roman"/>
          <w:color w:val="auto"/>
          <w:sz w:val="22"/>
          <w:szCs w:val="22"/>
        </w:rPr>
      </w:pPr>
      <w:r w:rsidRPr="003446F4">
        <w:rPr>
          <w:rFonts w:asciiTheme="majorHAnsi" w:hAnsiTheme="majorHAnsi" w:cs="Times New Roman"/>
          <w:color w:val="auto"/>
          <w:sz w:val="22"/>
          <w:szCs w:val="22"/>
        </w:rPr>
        <w:t>b) az adott médiaszolgáltatás kivételét a kínálatból lakossági felméréseken alapuló nézettségi adatok vagy a médiaszolgáltatóval kötött szerződéses jogviszony indokolják.</w:t>
      </w:r>
      <w:r w:rsidR="004048A6" w:rsidRPr="004048A6">
        <w:rPr>
          <w:rFonts w:asciiTheme="majorHAnsi" w:hAnsiTheme="majorHAnsi" w:cs="Times New Roman"/>
          <w:color w:val="auto"/>
          <w:sz w:val="22"/>
          <w:szCs w:val="22"/>
        </w:rPr>
        <w:t xml:space="preserve"> </w:t>
      </w:r>
    </w:p>
    <w:p w:rsidR="004048A6" w:rsidRDefault="004048A6" w:rsidP="004048A6">
      <w:pPr>
        <w:pStyle w:val="NormlWeb"/>
        <w:spacing w:before="0" w:after="0"/>
        <w:ind w:left="426" w:right="150"/>
        <w:rPr>
          <w:rFonts w:asciiTheme="majorHAnsi" w:hAnsiTheme="majorHAnsi" w:cs="Times New Roman"/>
          <w:color w:val="auto"/>
          <w:sz w:val="22"/>
          <w:szCs w:val="22"/>
        </w:rPr>
      </w:pPr>
      <w:r>
        <w:rPr>
          <w:rFonts w:asciiTheme="majorHAnsi" w:hAnsiTheme="majorHAnsi" w:cs="Times New Roman"/>
          <w:color w:val="auto"/>
          <w:sz w:val="22"/>
          <w:szCs w:val="22"/>
        </w:rPr>
        <w:t xml:space="preserve">Amennyiben a Szolgáltató a határozott időtartamú Előfizetői Szerződés időtartama alatt egyoldalúan módosítja a műsorterjesztési szolgáltatás keretében kínált csatornák összetételét, akkor az Előfizető az értesítéstől számított 45 napon belül, azonnali hatállyal további jogkövetkezmények nélkül jogosult </w:t>
      </w:r>
      <w:r>
        <w:rPr>
          <w:rFonts w:asciiTheme="majorHAnsi" w:hAnsiTheme="majorHAnsi" w:cs="Times New Roman"/>
          <w:color w:val="auto"/>
          <w:sz w:val="22"/>
          <w:szCs w:val="22"/>
        </w:rPr>
        <w:lastRenderedPageBreak/>
        <w:t>felmondani a határozott időtartamú Előfizetői Szerződést.</w:t>
      </w:r>
    </w:p>
    <w:p w:rsidR="00180F1F" w:rsidRDefault="00180F1F" w:rsidP="003446F4">
      <w:pPr>
        <w:pStyle w:val="NormlWeb"/>
        <w:spacing w:before="0" w:after="0" w:line="276" w:lineRule="auto"/>
        <w:ind w:left="426" w:right="150"/>
        <w:rPr>
          <w:rFonts w:asciiTheme="majorHAnsi" w:hAnsiTheme="majorHAnsi" w:cs="Times New Roman"/>
          <w:color w:val="auto"/>
          <w:sz w:val="22"/>
          <w:szCs w:val="22"/>
        </w:rPr>
      </w:pPr>
    </w:p>
    <w:p w:rsidR="00B7456B" w:rsidRDefault="00B7456B" w:rsidP="003446F4">
      <w:pPr>
        <w:pStyle w:val="NormlWeb"/>
        <w:spacing w:before="0" w:after="0" w:line="276" w:lineRule="auto"/>
        <w:ind w:left="426" w:right="150"/>
        <w:rPr>
          <w:rFonts w:asciiTheme="majorHAnsi" w:hAnsiTheme="majorHAnsi" w:cs="Times New Roman"/>
          <w:color w:val="auto"/>
          <w:sz w:val="22"/>
          <w:szCs w:val="22"/>
        </w:rPr>
      </w:pPr>
      <w:r>
        <w:rPr>
          <w:rFonts w:asciiTheme="majorHAnsi" w:hAnsiTheme="majorHAnsi"/>
          <w:sz w:val="22"/>
          <w:szCs w:val="22"/>
        </w:rPr>
        <w:t>A S</w:t>
      </w:r>
      <w:r w:rsidRPr="00997BA5">
        <w:rPr>
          <w:rFonts w:asciiTheme="majorHAnsi" w:hAnsiTheme="majorHAnsi"/>
          <w:sz w:val="22"/>
          <w:szCs w:val="22"/>
        </w:rPr>
        <w:t>zolgál</w:t>
      </w:r>
      <w:r>
        <w:rPr>
          <w:rFonts w:asciiTheme="majorHAnsi" w:hAnsiTheme="majorHAnsi"/>
          <w:sz w:val="22"/>
          <w:szCs w:val="22"/>
        </w:rPr>
        <w:t>tató a határozott időre kötött Előfizetői S</w:t>
      </w:r>
      <w:r w:rsidRPr="00997BA5">
        <w:rPr>
          <w:rFonts w:asciiTheme="majorHAnsi" w:hAnsiTheme="majorHAnsi"/>
          <w:sz w:val="22"/>
          <w:szCs w:val="22"/>
        </w:rPr>
        <w:t>zerződést nem jogosult egyoldalúan az alapvető díjszabás (rendszeres díjak, különösen előfizetési</w:t>
      </w:r>
      <w:r>
        <w:rPr>
          <w:rFonts w:asciiTheme="majorHAnsi" w:hAnsiTheme="majorHAnsi"/>
          <w:sz w:val="22"/>
          <w:szCs w:val="22"/>
        </w:rPr>
        <w:t xml:space="preserve"> díj, forgalmi díj), az Előfizetői S</w:t>
      </w:r>
      <w:r w:rsidRPr="00997BA5">
        <w:rPr>
          <w:rFonts w:asciiTheme="majorHAnsi" w:hAnsiTheme="majorHAnsi"/>
          <w:sz w:val="22"/>
          <w:szCs w:val="22"/>
        </w:rPr>
        <w:t>zerződés időtartama, megszüntetésének jogkövetkezményei, vagy a szolgáltatásminőségi követelmények célértéke tekintetében módosítani, kivéve</w:t>
      </w:r>
      <w:r>
        <w:rPr>
          <w:rFonts w:asciiTheme="majorHAnsi" w:hAnsiTheme="majorHAnsi"/>
          <w:sz w:val="22"/>
          <w:szCs w:val="22"/>
        </w:rPr>
        <w:t xml:space="preserve"> </w:t>
      </w:r>
      <w:r>
        <w:rPr>
          <w:rFonts w:asciiTheme="majorHAnsi" w:hAnsiTheme="majorHAnsi" w:cs="Calibri"/>
          <w:sz w:val="22"/>
          <w:szCs w:val="22"/>
        </w:rPr>
        <w:t>ha azt jogszabályváltozásra, hatósági döntésre hivatkozással, vagy az előfizetői szerződés, illetve a szolgáltatás igénybevételére vonatkozó feltételeknek kizárólag az Előfizető számára előnyös módon történő megváltoztatásával teszi.</w:t>
      </w:r>
      <w:r>
        <w:rPr>
          <w:rFonts w:asciiTheme="majorHAnsi" w:hAnsiTheme="majorHAnsi"/>
          <w:sz w:val="22"/>
          <w:szCs w:val="22"/>
        </w:rPr>
        <w:t xml:space="preserve"> A határozott időre kötött Előfizetői S</w:t>
      </w:r>
      <w:r w:rsidRPr="00997BA5">
        <w:rPr>
          <w:rFonts w:asciiTheme="majorHAnsi" w:hAnsiTheme="majorHAnsi"/>
          <w:sz w:val="22"/>
          <w:szCs w:val="22"/>
        </w:rPr>
        <w:t xml:space="preserve">zerződés egyebekben az </w:t>
      </w:r>
      <w:hyperlink r:id="rId17" w:history="1">
        <w:r w:rsidRPr="00997BA5">
          <w:rPr>
            <w:rFonts w:asciiTheme="majorHAnsi" w:hAnsiTheme="majorHAnsi"/>
            <w:color w:val="auto"/>
            <w:sz w:val="22"/>
            <w:szCs w:val="22"/>
          </w:rPr>
          <w:t>Eht. 132. §-ában</w:t>
        </w:r>
      </w:hyperlink>
      <w:r w:rsidRPr="00997BA5">
        <w:rPr>
          <w:rFonts w:asciiTheme="majorHAnsi" w:hAnsiTheme="majorHAnsi"/>
          <w:color w:val="auto"/>
          <w:sz w:val="22"/>
          <w:szCs w:val="22"/>
        </w:rPr>
        <w:t xml:space="preserve"> foglalt rendelkezések, feltételek szerint módosítható egyoldalúan.</w:t>
      </w:r>
    </w:p>
    <w:p w:rsidR="00B7456B" w:rsidRDefault="00B7456B" w:rsidP="003446F4">
      <w:pPr>
        <w:pStyle w:val="NormlWeb"/>
        <w:spacing w:before="0" w:after="0" w:line="276" w:lineRule="auto"/>
        <w:ind w:left="426" w:right="150"/>
        <w:rPr>
          <w:rFonts w:asciiTheme="majorHAnsi" w:hAnsiTheme="majorHAnsi" w:cs="Times New Roman"/>
          <w:color w:val="auto"/>
          <w:sz w:val="22"/>
          <w:szCs w:val="22"/>
        </w:rPr>
      </w:pPr>
    </w:p>
    <w:p w:rsidR="003A3ED0" w:rsidRPr="003446F4" w:rsidRDefault="003A3ED0" w:rsidP="003446F4">
      <w:pPr>
        <w:pStyle w:val="NormlWeb"/>
        <w:spacing w:before="0" w:after="0" w:line="276" w:lineRule="auto"/>
        <w:ind w:left="426" w:right="150"/>
        <w:rPr>
          <w:rFonts w:asciiTheme="majorHAnsi" w:hAnsiTheme="majorHAnsi" w:cs="Times New Roman"/>
          <w:color w:val="auto"/>
          <w:sz w:val="22"/>
          <w:szCs w:val="22"/>
        </w:rPr>
      </w:pPr>
      <w:r w:rsidRPr="0012052F">
        <w:rPr>
          <w:rFonts w:asciiTheme="majorHAnsi" w:hAnsiTheme="majorHAnsi"/>
          <w:sz w:val="22"/>
          <w:szCs w:val="22"/>
        </w:rPr>
        <w:t xml:space="preserve">A határozatlan időre kötött előfizetői szerződések tekintetében az Eht. 132. § (2) bekezdés </w:t>
      </w:r>
      <w:r w:rsidRPr="0012052F">
        <w:rPr>
          <w:rFonts w:asciiTheme="majorHAnsi" w:hAnsiTheme="majorHAnsi"/>
          <w:i/>
          <w:iCs/>
          <w:sz w:val="22"/>
          <w:szCs w:val="22"/>
        </w:rPr>
        <w:t xml:space="preserve">c) </w:t>
      </w:r>
      <w:r w:rsidRPr="0012052F">
        <w:rPr>
          <w:rFonts w:asciiTheme="majorHAnsi" w:hAnsiTheme="majorHAnsi"/>
          <w:sz w:val="22"/>
          <w:szCs w:val="22"/>
        </w:rPr>
        <w:t xml:space="preserve">pontja, illetve az ÁSZF </w:t>
      </w:r>
      <w:r w:rsidRPr="0012052F">
        <w:rPr>
          <w:rFonts w:asciiTheme="majorHAnsi" w:hAnsiTheme="majorHAnsi"/>
          <w:snapToGrid w:val="0"/>
          <w:sz w:val="22"/>
          <w:szCs w:val="22"/>
        </w:rPr>
        <w:t>12.1.1</w:t>
      </w:r>
      <w:r w:rsidRPr="0012052F">
        <w:rPr>
          <w:rFonts w:asciiTheme="majorHAnsi" w:hAnsiTheme="majorHAnsi"/>
          <w:sz w:val="22"/>
          <w:szCs w:val="22"/>
        </w:rPr>
        <w:t>. c</w:t>
      </w:r>
      <w:r w:rsidRPr="0012052F">
        <w:rPr>
          <w:rFonts w:asciiTheme="majorHAnsi" w:hAnsiTheme="majorHAnsi"/>
          <w:iCs/>
          <w:sz w:val="22"/>
          <w:szCs w:val="22"/>
        </w:rPr>
        <w:t xml:space="preserve">) </w:t>
      </w:r>
      <w:r w:rsidRPr="0012052F">
        <w:rPr>
          <w:rFonts w:asciiTheme="majorHAnsi" w:hAnsiTheme="majorHAnsi"/>
          <w:sz w:val="22"/>
          <w:szCs w:val="22"/>
        </w:rPr>
        <w:t>pont szerinti esetnek minősül különösen az olyan költség - az előfizetői szerződés megkötésekor előre nem látható - növekedése, amely a Szolgáltató harmadik személlyel fennálló szerződéses kapcsolatából ered és közvetlenül beépül a szolgáltatás díjába</w:t>
      </w:r>
    </w:p>
    <w:p w:rsidR="004B2CA7" w:rsidRPr="003446F4" w:rsidRDefault="004B2CA7" w:rsidP="003446F4">
      <w:pPr>
        <w:pStyle w:val="dashbullet2"/>
        <w:spacing w:before="0" w:after="0" w:line="276" w:lineRule="auto"/>
        <w:ind w:left="426"/>
        <w:rPr>
          <w:rFonts w:asciiTheme="majorHAnsi" w:hAnsiTheme="majorHAnsi"/>
          <w:sz w:val="22"/>
          <w:szCs w:val="22"/>
          <w:lang w:val="hu-HU"/>
        </w:rPr>
      </w:pPr>
    </w:p>
    <w:p w:rsidR="004B2CA7" w:rsidRPr="003446F4" w:rsidRDefault="004B2CA7" w:rsidP="003446F4">
      <w:pPr>
        <w:pStyle w:val="Cmsor3"/>
        <w:spacing w:before="0" w:after="0" w:line="276" w:lineRule="auto"/>
        <w:ind w:left="426"/>
        <w:rPr>
          <w:rFonts w:asciiTheme="majorHAnsi" w:hAnsiTheme="majorHAnsi"/>
          <w:sz w:val="22"/>
          <w:szCs w:val="22"/>
        </w:rPr>
      </w:pPr>
      <w:bookmarkStart w:id="410" w:name="_Toc520901123"/>
      <w:bookmarkStart w:id="411" w:name="_Toc520901754"/>
      <w:r w:rsidRPr="003446F4">
        <w:rPr>
          <w:rFonts w:asciiTheme="majorHAnsi" w:hAnsiTheme="majorHAnsi"/>
          <w:sz w:val="22"/>
          <w:szCs w:val="22"/>
        </w:rPr>
        <w:t>12.1.1. A Szolgáltató által meghatározott, egyoldalú módosításra okot adó esetek köre</w:t>
      </w:r>
      <w:bookmarkEnd w:id="410"/>
      <w:bookmarkEnd w:id="411"/>
    </w:p>
    <w:p w:rsidR="004B2CA7" w:rsidRPr="003446F4" w:rsidRDefault="004B2CA7"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a lényeges változások esetkörén kívül az alábbi egyoldalú szerződésmódosítási eseteket ismeri el és alkalmazza:</w:t>
      </w:r>
    </w:p>
    <w:p w:rsidR="004B2CA7" w:rsidRPr="003446F4" w:rsidRDefault="004B2CA7" w:rsidP="00034B0A">
      <w:pPr>
        <w:pStyle w:val="dashbullet2"/>
        <w:numPr>
          <w:ilvl w:val="0"/>
          <w:numId w:val="29"/>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ÁSZF szövegének kisebb mértékű módosítása, pontosítása, mely nem érinti a már nyújtott szolgáltatások igénybevételének feltételeit, illetve a minőségi célértékek meghatározását, valamint az Előfizetők jogait és kötelezettségeit;</w:t>
      </w:r>
    </w:p>
    <w:p w:rsidR="004B2CA7" w:rsidRPr="003446F4" w:rsidRDefault="004B2CA7" w:rsidP="00034B0A">
      <w:pPr>
        <w:pStyle w:val="dashbullet2"/>
        <w:numPr>
          <w:ilvl w:val="0"/>
          <w:numId w:val="29"/>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új szolgáltatások, illetve szolgáltatás csomagok bevezetése az Előfizetői igények szélesebb körű kiszolgálása érdekében;</w:t>
      </w:r>
    </w:p>
    <w:p w:rsidR="004B2CA7" w:rsidRPr="003446F4" w:rsidRDefault="004B2CA7" w:rsidP="00034B0A">
      <w:pPr>
        <w:pStyle w:val="dashbullet2"/>
        <w:numPr>
          <w:ilvl w:val="0"/>
          <w:numId w:val="29"/>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új technológiák megjelenése, illetve bevezetése;</w:t>
      </w:r>
    </w:p>
    <w:p w:rsidR="008C207E" w:rsidRPr="008C207E" w:rsidRDefault="004B2CA7" w:rsidP="00034B0A">
      <w:pPr>
        <w:pStyle w:val="dashbullet2"/>
        <w:numPr>
          <w:ilvl w:val="0"/>
          <w:numId w:val="29"/>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módosítás kizárólag az Előfizetők számára kedvezőbb rendelkezéseket tartalmaz.</w:t>
      </w:r>
    </w:p>
    <w:p w:rsidR="004B2CA7" w:rsidRPr="003446F4" w:rsidRDefault="008C207E" w:rsidP="00034B0A">
      <w:pPr>
        <w:pStyle w:val="dashbullet2"/>
        <w:numPr>
          <w:ilvl w:val="0"/>
          <w:numId w:val="29"/>
        </w:numPr>
        <w:spacing w:before="0" w:after="0" w:line="276" w:lineRule="auto"/>
        <w:ind w:left="426" w:firstLine="0"/>
        <w:rPr>
          <w:rFonts w:asciiTheme="majorHAnsi" w:hAnsiTheme="majorHAnsi"/>
          <w:sz w:val="22"/>
          <w:szCs w:val="22"/>
          <w:lang w:val="hu-HU"/>
        </w:rPr>
      </w:pPr>
      <w:r w:rsidRPr="008C207E">
        <w:rPr>
          <w:rFonts w:asciiTheme="majorHAnsi" w:hAnsiTheme="majorHAnsi"/>
          <w:sz w:val="22"/>
          <w:szCs w:val="22"/>
          <w:lang w:val="hu-HU"/>
        </w:rPr>
        <w:t>a</w:t>
      </w:r>
      <w:r>
        <w:rPr>
          <w:rFonts w:asciiTheme="majorHAnsi" w:hAnsiTheme="majorHAnsi"/>
          <w:sz w:val="22"/>
          <w:szCs w:val="22"/>
          <w:lang w:val="hu-HU"/>
        </w:rPr>
        <w:t xml:space="preserve"> Szolgáltató helyébe – </w:t>
      </w:r>
      <w:r w:rsidRPr="008C207E">
        <w:rPr>
          <w:rFonts w:asciiTheme="majorHAnsi" w:hAnsiTheme="majorHAnsi"/>
          <w:sz w:val="22"/>
          <w:szCs w:val="22"/>
          <w:lang w:val="hu-HU"/>
        </w:rPr>
        <w:t>a Szolgáltató gazdasági társaságokról szóló törvény szerinti átalakulása, vagy a szolgáltatás nyújtásának adott területen történő megszüntetése</w:t>
      </w:r>
      <w:r>
        <w:rPr>
          <w:rFonts w:asciiTheme="majorHAnsi" w:hAnsiTheme="majorHAnsi"/>
          <w:sz w:val="22"/>
          <w:szCs w:val="22"/>
          <w:lang w:val="hu-HU"/>
        </w:rPr>
        <w:t xml:space="preserve"> vagy szerződés következtében – </w:t>
      </w:r>
      <w:r w:rsidRPr="008C207E">
        <w:rPr>
          <w:rFonts w:asciiTheme="majorHAnsi" w:hAnsiTheme="majorHAnsi"/>
          <w:sz w:val="22"/>
          <w:szCs w:val="22"/>
          <w:lang w:val="hu-HU"/>
        </w:rPr>
        <w:t>más szolgáltató (új szolgáltató) lép, és mely esetben a módosítás nem eredményezi a szerződés feltételeinek lényeges módosítását, mint a szolgáltatás igénybevételének feltételeit, minőségi célértékeket</w:t>
      </w:r>
      <w:r>
        <w:rPr>
          <w:rFonts w:asciiTheme="majorHAnsi" w:hAnsiTheme="majorHAnsi"/>
          <w:sz w:val="22"/>
          <w:szCs w:val="22"/>
          <w:lang w:val="hu-HU"/>
        </w:rPr>
        <w:t>.</w:t>
      </w:r>
    </w:p>
    <w:p w:rsidR="004B2CA7" w:rsidRPr="003446F4" w:rsidRDefault="004B2CA7" w:rsidP="003446F4">
      <w:pPr>
        <w:pStyle w:val="dashbullet2"/>
        <w:spacing w:before="0" w:after="0" w:line="276" w:lineRule="auto"/>
        <w:ind w:left="426"/>
        <w:rPr>
          <w:rFonts w:asciiTheme="majorHAnsi" w:hAnsiTheme="majorHAnsi"/>
          <w:sz w:val="22"/>
          <w:szCs w:val="22"/>
          <w:lang w:val="hu-HU"/>
        </w:rPr>
      </w:pPr>
    </w:p>
    <w:p w:rsidR="004B2CA7" w:rsidRPr="003446F4" w:rsidRDefault="004B2CA7" w:rsidP="003446F4">
      <w:pPr>
        <w:pStyle w:val="Cmsor3"/>
        <w:spacing w:before="0" w:after="0" w:line="276" w:lineRule="auto"/>
        <w:ind w:left="426"/>
        <w:rPr>
          <w:rFonts w:asciiTheme="majorHAnsi" w:hAnsiTheme="majorHAnsi"/>
          <w:sz w:val="22"/>
          <w:szCs w:val="22"/>
        </w:rPr>
      </w:pPr>
      <w:bookmarkStart w:id="412" w:name="_Toc520901124"/>
      <w:bookmarkStart w:id="413" w:name="_Toc520901755"/>
      <w:r w:rsidRPr="003446F4">
        <w:rPr>
          <w:rFonts w:asciiTheme="majorHAnsi" w:hAnsiTheme="majorHAnsi"/>
          <w:sz w:val="22"/>
          <w:szCs w:val="22"/>
        </w:rPr>
        <w:t>12.1.2. Lényeges változás</w:t>
      </w:r>
      <w:bookmarkEnd w:id="412"/>
      <w:bookmarkEnd w:id="413"/>
    </w:p>
    <w:p w:rsidR="004B2CA7" w:rsidRPr="003446F4" w:rsidRDefault="004B2CA7"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Lényeges változásnak minősülhet különösen a szolgáltatás igénybevételének feltételeire (így különösen a szolgáltatásra vonatkozó alapvető díjszabásra, a szerződés időtartamára és megszüntetésének jogkövetkezményeire, illetve minőségi célértékeire) vonatkozó változtatás.</w:t>
      </w:r>
    </w:p>
    <w:p w:rsidR="004B2CA7" w:rsidRPr="003446F4" w:rsidRDefault="004B2CA7"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Fenti feltételek fennállása esetén Szolgáltató jogosult a szolgáltatás igénybevételének díjait, illetve a kapcsolódó díjakat is egyoldalúan módosítani. </w:t>
      </w:r>
    </w:p>
    <w:p w:rsidR="004B2CA7" w:rsidRPr="003446F4" w:rsidRDefault="004B2CA7" w:rsidP="003446F4">
      <w:pPr>
        <w:pStyle w:val="Szvegtrzs"/>
        <w:spacing w:line="276" w:lineRule="auto"/>
        <w:ind w:left="426"/>
        <w:rPr>
          <w:rFonts w:asciiTheme="majorHAnsi" w:hAnsiTheme="majorHAnsi"/>
          <w:sz w:val="22"/>
          <w:szCs w:val="22"/>
        </w:rPr>
      </w:pPr>
    </w:p>
    <w:p w:rsidR="004B2CA7" w:rsidRPr="003446F4" w:rsidRDefault="004B2CA7" w:rsidP="003446F4">
      <w:pPr>
        <w:pStyle w:val="Cmsor3"/>
        <w:spacing w:before="0" w:after="0" w:line="276" w:lineRule="auto"/>
        <w:ind w:left="426"/>
        <w:rPr>
          <w:rFonts w:asciiTheme="majorHAnsi" w:hAnsiTheme="majorHAnsi"/>
          <w:sz w:val="22"/>
          <w:szCs w:val="22"/>
        </w:rPr>
      </w:pPr>
      <w:bookmarkStart w:id="414" w:name="_Toc520901125"/>
      <w:bookmarkStart w:id="415" w:name="_Toc520901756"/>
      <w:r w:rsidRPr="003446F4">
        <w:rPr>
          <w:rFonts w:asciiTheme="majorHAnsi" w:hAnsiTheme="majorHAnsi"/>
          <w:sz w:val="22"/>
          <w:szCs w:val="22"/>
        </w:rPr>
        <w:t>12.1.3. Kisebb mértékű módosítás</w:t>
      </w:r>
      <w:bookmarkEnd w:id="414"/>
      <w:bookmarkEnd w:id="415"/>
    </w:p>
    <w:p w:rsidR="004B2CA7" w:rsidRPr="003446F4" w:rsidRDefault="004B2CA7"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Kisebb mértékű változásnak minősül, ha a Szolgáltató az Előfizetői Szerződés szerkezetét, illetve szövegezését kívánja minimális mértékben megváltoztatni vagy pontosítani, annak egyértelműbbé, világosabbá tételével, átfogalmazásával, az esetleges elírások javításával, részletesebb előfizetői tájékoztatás nyújtásával, valamint a Szolgáltató működésében, szervezetében bekövetkezett változások beépítésével. </w:t>
      </w:r>
    </w:p>
    <w:p w:rsidR="004B2CA7" w:rsidRPr="003446F4" w:rsidRDefault="004B2CA7" w:rsidP="003446F4">
      <w:pPr>
        <w:pStyle w:val="Szvegtrzs"/>
        <w:spacing w:line="276" w:lineRule="auto"/>
        <w:ind w:left="426"/>
        <w:rPr>
          <w:rFonts w:asciiTheme="majorHAnsi" w:hAnsiTheme="majorHAnsi"/>
          <w:sz w:val="22"/>
          <w:szCs w:val="22"/>
        </w:rPr>
      </w:pPr>
    </w:p>
    <w:p w:rsidR="00CC508F" w:rsidRDefault="004B2CA7" w:rsidP="00CC508F">
      <w:pPr>
        <w:pStyle w:val="Cmsor3"/>
        <w:spacing w:before="0" w:after="0" w:line="276" w:lineRule="auto"/>
        <w:ind w:left="426"/>
        <w:rPr>
          <w:rFonts w:asciiTheme="majorHAnsi" w:hAnsiTheme="majorHAnsi"/>
          <w:sz w:val="22"/>
          <w:szCs w:val="22"/>
        </w:rPr>
      </w:pPr>
      <w:bookmarkStart w:id="416" w:name="_Toc520901126"/>
      <w:bookmarkStart w:id="417" w:name="_Toc520901757"/>
      <w:r w:rsidRPr="003446F4">
        <w:rPr>
          <w:rFonts w:asciiTheme="majorHAnsi" w:hAnsiTheme="majorHAnsi"/>
          <w:sz w:val="22"/>
          <w:szCs w:val="22"/>
        </w:rPr>
        <w:t>12.1.4. Az Előfizető értesítése a módosításokról</w:t>
      </w:r>
      <w:bookmarkEnd w:id="416"/>
      <w:bookmarkEnd w:id="417"/>
    </w:p>
    <w:p w:rsidR="004B2CA7" w:rsidRPr="003446F4" w:rsidRDefault="004B2CA7"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az Előfizetőt az ÁSZF módosítás hatálybalépését megelőzően legalább 30 nappal értesíti számlalevélen vagy jogszabályban meghatározott egyéb módon az alábbi tartalommal: </w:t>
      </w:r>
    </w:p>
    <w:p w:rsidR="004B2CA7" w:rsidRPr="003446F4" w:rsidRDefault="004B2CA7" w:rsidP="00034B0A">
      <w:pPr>
        <w:pStyle w:val="dashbullet2"/>
        <w:numPr>
          <w:ilvl w:val="0"/>
          <w:numId w:val="30"/>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pontos utalás az ÁSZF módosított rendelkezéseire;</w:t>
      </w:r>
    </w:p>
    <w:p w:rsidR="004B2CA7" w:rsidRPr="003446F4" w:rsidRDefault="004B2CA7" w:rsidP="00034B0A">
      <w:pPr>
        <w:pStyle w:val="dashbullet2"/>
        <w:numPr>
          <w:ilvl w:val="0"/>
          <w:numId w:val="30"/>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módosítások lényegének rövid leírása, összefoglalása;</w:t>
      </w:r>
    </w:p>
    <w:p w:rsidR="004B2CA7" w:rsidRPr="003446F4" w:rsidRDefault="004B2CA7" w:rsidP="00034B0A">
      <w:pPr>
        <w:pStyle w:val="dashbullet2"/>
        <w:numPr>
          <w:ilvl w:val="0"/>
          <w:numId w:val="30"/>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módosítások hatálybalépésének időpontja;</w:t>
      </w:r>
    </w:p>
    <w:p w:rsidR="004B2CA7" w:rsidRPr="003446F4" w:rsidRDefault="004B2CA7" w:rsidP="00034B0A">
      <w:pPr>
        <w:pStyle w:val="dashbullet2"/>
        <w:numPr>
          <w:ilvl w:val="0"/>
          <w:numId w:val="30"/>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lastRenderedPageBreak/>
        <w:t>a módosított és közzétett ÁSZF teljes szövegének elérhetősége, valamint a módosítás kivonatának elérhetősége;</w:t>
      </w:r>
    </w:p>
    <w:p w:rsidR="004B2CA7" w:rsidRPr="003446F4" w:rsidRDefault="004B2CA7" w:rsidP="00034B0A">
      <w:pPr>
        <w:pStyle w:val="dashbullet2"/>
        <w:numPr>
          <w:ilvl w:val="0"/>
          <w:numId w:val="30"/>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díjmódosítás esetén – ideértve, ha a díjban foglalt szolgáltatás mennyisége csökken – a módosított szolgáltatási díj pontos összege, valamint a változás összege, több szolgáltatást tartalmazó díjcsomagok módosítása esetén szolgáltatásonként elkülönítve;</w:t>
      </w:r>
    </w:p>
    <w:p w:rsidR="004B2CA7" w:rsidRPr="003446F4" w:rsidRDefault="004B2CA7" w:rsidP="00034B0A">
      <w:pPr>
        <w:pStyle w:val="dashbullet2"/>
        <w:numPr>
          <w:ilvl w:val="0"/>
          <w:numId w:val="30"/>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módosítás indokolása;</w:t>
      </w:r>
    </w:p>
    <w:p w:rsidR="004B2CA7" w:rsidRPr="003446F4" w:rsidRDefault="004B2CA7" w:rsidP="00034B0A">
      <w:pPr>
        <w:pStyle w:val="dashbullet2"/>
        <w:numPr>
          <w:ilvl w:val="0"/>
          <w:numId w:val="30"/>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 xml:space="preserve">az Előfizetőt az egyoldalú módosításra tekintettel megillető jogosítványok megjelölése. </w:t>
      </w:r>
    </w:p>
    <w:p w:rsidR="004B2CA7" w:rsidRPr="003446F4" w:rsidRDefault="004B2CA7" w:rsidP="0072642A">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nem köteles az előzetes 30 napos értesítést igénybe venni olyan esetekben, amikor az ÁSZF módosítása új szolgáltatás bevezetése miatt válik szükségessé, és a módosítás a már nyújtott szolgáltatások feltételeit nem érinti, vagy ha a módosítással kizárólag valamely előfizetői díj csökken, valamint ha a módosítás csak kisebb mértékű, illetve az Ügyfélszolgálatok címének, telefonszámának és nyitva tartási idejének változása esetén. </w:t>
      </w:r>
    </w:p>
    <w:p w:rsidR="004B2CA7" w:rsidRPr="003446F4" w:rsidRDefault="004B2CA7"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Előfizető ilyen esetekben nem jogosult a Szolgáltató egyoldalú szerződésmódosítása esetén egyébként őt megillető azonnali hatályú felmondási jogát gyakorolni. </w:t>
      </w:r>
    </w:p>
    <w:p w:rsidR="004B2CA7" w:rsidRPr="003446F4" w:rsidRDefault="004B2CA7"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által kezdeményezett egy- vagy kétoldalú szerződésmódosítás esetén a Szolgáltató az előfizetőt olyan szerződésmódosítási ajánlattal köteles megkeresni, amely közérthetően és áttekinthetően tartalmazza, hogy a módosítás esetén a szerződés mely feltételei milyen módon változnak meg, és megfelelően tájékoztatja az előfizetőt a módosítás menetéről.</w:t>
      </w:r>
    </w:p>
    <w:p w:rsidR="002E6F14" w:rsidRPr="003446F4" w:rsidRDefault="002E6F14" w:rsidP="003446F4">
      <w:pPr>
        <w:pStyle w:val="Szvegtrzs"/>
        <w:spacing w:line="276" w:lineRule="auto"/>
        <w:ind w:left="426"/>
        <w:rPr>
          <w:rFonts w:asciiTheme="majorHAnsi" w:hAnsiTheme="majorHAnsi"/>
          <w:sz w:val="22"/>
          <w:szCs w:val="22"/>
        </w:rPr>
      </w:pPr>
    </w:p>
    <w:p w:rsidR="00CC508F" w:rsidRDefault="00E27182" w:rsidP="00CC508F">
      <w:pPr>
        <w:pStyle w:val="Cmsor3"/>
        <w:spacing w:before="0" w:after="0" w:line="276" w:lineRule="auto"/>
        <w:ind w:left="426"/>
        <w:rPr>
          <w:rFonts w:asciiTheme="majorHAnsi" w:hAnsiTheme="majorHAnsi"/>
          <w:sz w:val="22"/>
          <w:szCs w:val="22"/>
        </w:rPr>
      </w:pPr>
      <w:bookmarkStart w:id="418" w:name="_Toc520901127"/>
      <w:bookmarkStart w:id="419" w:name="_Toc520901758"/>
      <w:r w:rsidRPr="003446F4">
        <w:rPr>
          <w:rFonts w:asciiTheme="majorHAnsi" w:hAnsiTheme="majorHAnsi"/>
          <w:sz w:val="22"/>
          <w:szCs w:val="22"/>
        </w:rPr>
        <w:t xml:space="preserve">12.1.5. </w:t>
      </w:r>
      <w:r w:rsidR="002E6F14" w:rsidRPr="003446F4">
        <w:rPr>
          <w:rFonts w:asciiTheme="majorHAnsi" w:hAnsiTheme="majorHAnsi"/>
          <w:sz w:val="22"/>
          <w:szCs w:val="22"/>
        </w:rPr>
        <w:t>Szerződésmódosítás közös megegyezéssel</w:t>
      </w:r>
      <w:bookmarkEnd w:id="418"/>
      <w:bookmarkEnd w:id="419"/>
    </w:p>
    <w:p w:rsidR="002E6F14" w:rsidRPr="003446F4" w:rsidRDefault="002E6F14" w:rsidP="003446F4">
      <w:pPr>
        <w:autoSpaceDE w:val="0"/>
        <w:autoSpaceDN w:val="0"/>
        <w:adjustRightInd w:val="0"/>
        <w:spacing w:before="0" w:after="0" w:line="276" w:lineRule="auto"/>
        <w:ind w:left="426"/>
        <w:rPr>
          <w:rFonts w:asciiTheme="majorHAnsi" w:hAnsiTheme="majorHAnsi" w:cs="Tele-GroteskEE-Norm"/>
        </w:rPr>
      </w:pPr>
      <w:r w:rsidRPr="003446F4">
        <w:rPr>
          <w:rFonts w:asciiTheme="majorHAnsi" w:hAnsiTheme="majorHAnsi" w:cs="Tele-GroteskEE-Norm"/>
        </w:rPr>
        <w:t xml:space="preserve">A szerződés a Felek egyező akaratával bármikor módosítható. A szerződés módosítására a szerződéskötésre vonatkozó általános szabályokat kell alkalmazni azzal, hogy a Szolgáltató - amennyiben az Előfizető módosítási kérelmét elfogadja - a kérelmet annak az ügyfél-azonosítással kapcsolatban (beleértve az előírt dokumentumok ellenőrzését is) előírt kötelezettségeket kielégítő formában történő beérkezésétől számított, legfeljebb 15 napon belül </w:t>
      </w:r>
      <w:r w:rsidRPr="003446F4">
        <w:rPr>
          <w:rFonts w:asciiTheme="majorHAnsi" w:hAnsiTheme="majorHAnsi" w:cs="Tele-GroteskEE-Norm"/>
        </w:rPr>
        <w:t>teljesíti, kivéve az áthelyezést. Ettől a Szolgáltató és az Előfizető egyező akarata esetén el lehet térni.</w:t>
      </w:r>
    </w:p>
    <w:p w:rsidR="002E6F14" w:rsidRPr="003446F4" w:rsidRDefault="002E6F14" w:rsidP="003446F4">
      <w:pPr>
        <w:autoSpaceDE w:val="0"/>
        <w:autoSpaceDN w:val="0"/>
        <w:adjustRightInd w:val="0"/>
        <w:spacing w:before="0" w:after="0" w:line="276" w:lineRule="auto"/>
        <w:ind w:left="426"/>
        <w:rPr>
          <w:rFonts w:asciiTheme="majorHAnsi" w:hAnsiTheme="majorHAnsi" w:cs="Tele-GroteskEE-Norm"/>
        </w:rPr>
      </w:pPr>
      <w:r w:rsidRPr="003446F4">
        <w:rPr>
          <w:rFonts w:asciiTheme="majorHAnsi" w:hAnsiTheme="majorHAnsi" w:cs="Tele-GroteskEE-Norm"/>
        </w:rPr>
        <w:t>Az Előfizetői Szerződés közös megegyezéssel történő módosításának minősül az is, ha a Szolgáltató az ÁSZF-ben és a vonatkozó jogszabályokban az Előfizetői Szerződés módosítására irányadó rendelkezéseknek megfelelően az Előfizetőt az általa megadott adatok alapján nyilvántartott címen, vagy a vonatkozó jogszabályok szerint az Előfizető elérhetőségén közös megegyezéses ajánlattal megkeresi, és az Előfizető az abban megjelölt határidőn belül annak elfogadásáról megfelelően nyilatkozik. A nyilatkozattétel elmulasztása - mint ráutaló magatartás - a külön jogszabályban meghatározott esetek kivételével elfogadásnak minősül, ha a Felek erről az Egyedi Előfizetői szerződésben előzetesen megállapodtak.</w:t>
      </w:r>
    </w:p>
    <w:p w:rsidR="006816AA" w:rsidRDefault="006816AA" w:rsidP="003446F4">
      <w:pPr>
        <w:autoSpaceDE w:val="0"/>
        <w:autoSpaceDN w:val="0"/>
        <w:adjustRightInd w:val="0"/>
        <w:spacing w:before="0" w:after="0" w:line="276" w:lineRule="auto"/>
        <w:ind w:left="426"/>
        <w:rPr>
          <w:rFonts w:asciiTheme="majorHAnsi" w:hAnsiTheme="majorHAnsi" w:cs="Tele-GroteskEE-Norm"/>
        </w:rPr>
      </w:pPr>
    </w:p>
    <w:p w:rsidR="002E6F14" w:rsidRPr="003446F4" w:rsidRDefault="002E6F14" w:rsidP="003446F4">
      <w:pPr>
        <w:autoSpaceDE w:val="0"/>
        <w:autoSpaceDN w:val="0"/>
        <w:adjustRightInd w:val="0"/>
        <w:spacing w:before="0" w:after="0" w:line="276" w:lineRule="auto"/>
        <w:ind w:left="426"/>
        <w:rPr>
          <w:rFonts w:asciiTheme="majorHAnsi" w:hAnsiTheme="majorHAnsi" w:cs="Tele-GroteskEE-Norm"/>
        </w:rPr>
      </w:pPr>
      <w:r w:rsidRPr="003446F4">
        <w:rPr>
          <w:rFonts w:asciiTheme="majorHAnsi" w:hAnsiTheme="majorHAnsi" w:cs="Tele-GroteskEE-Norm"/>
        </w:rPr>
        <w:t>Az Előfizető a megfelelő ügyfélazonosítást követően jogosult az Előfizetői Szerződésének módosítására távbeszélő útján is. Ez esetben a szóbeli szerződéskötés szabályai lesznek az irányadóak a szerződésmódosításra.</w:t>
      </w:r>
    </w:p>
    <w:p w:rsidR="002E6F14" w:rsidRPr="003446F4" w:rsidRDefault="002E6F14" w:rsidP="003446F4">
      <w:pPr>
        <w:autoSpaceDE w:val="0"/>
        <w:autoSpaceDN w:val="0"/>
        <w:adjustRightInd w:val="0"/>
        <w:spacing w:before="0" w:after="0" w:line="276" w:lineRule="auto"/>
        <w:ind w:left="426"/>
        <w:rPr>
          <w:rFonts w:asciiTheme="majorHAnsi" w:hAnsiTheme="majorHAnsi"/>
        </w:rPr>
      </w:pPr>
    </w:p>
    <w:p w:rsidR="00CC508F" w:rsidRDefault="00E27182" w:rsidP="00CC508F">
      <w:pPr>
        <w:pStyle w:val="Cmsor3"/>
        <w:spacing w:before="0" w:after="0" w:line="276" w:lineRule="auto"/>
        <w:ind w:left="426"/>
        <w:rPr>
          <w:rFonts w:asciiTheme="majorHAnsi" w:hAnsiTheme="majorHAnsi"/>
          <w:sz w:val="22"/>
          <w:szCs w:val="22"/>
        </w:rPr>
      </w:pPr>
      <w:bookmarkStart w:id="420" w:name="_Toc520901128"/>
      <w:bookmarkStart w:id="421" w:name="_Toc520901759"/>
      <w:r w:rsidRPr="003446F4">
        <w:rPr>
          <w:rFonts w:asciiTheme="majorHAnsi" w:hAnsiTheme="majorHAnsi"/>
          <w:sz w:val="22"/>
          <w:szCs w:val="22"/>
        </w:rPr>
        <w:t xml:space="preserve">12.1.6. </w:t>
      </w:r>
      <w:r w:rsidR="002E6F14" w:rsidRPr="003446F4">
        <w:rPr>
          <w:rFonts w:asciiTheme="majorHAnsi" w:hAnsiTheme="majorHAnsi"/>
          <w:sz w:val="22"/>
          <w:szCs w:val="22"/>
        </w:rPr>
        <w:t>A nyilatkozattétel elmulasztása</w:t>
      </w:r>
      <w:bookmarkEnd w:id="420"/>
      <w:bookmarkEnd w:id="421"/>
    </w:p>
    <w:p w:rsidR="002E6F14" w:rsidRPr="003446F4" w:rsidRDefault="00235A9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Előfizetői S</w:t>
      </w:r>
      <w:r w:rsidR="002E6F14" w:rsidRPr="003446F4">
        <w:rPr>
          <w:rFonts w:asciiTheme="majorHAnsi" w:hAnsiTheme="majorHAnsi"/>
          <w:sz w:val="22"/>
          <w:szCs w:val="22"/>
        </w:rPr>
        <w:t>zerződés kétoldalú, közös megegyezésen alapuló módosítását bármelyik fél kezdeményezhet.</w:t>
      </w:r>
      <w:r w:rsidRPr="003446F4">
        <w:rPr>
          <w:rFonts w:asciiTheme="majorHAnsi" w:hAnsiTheme="majorHAnsi"/>
          <w:sz w:val="22"/>
          <w:szCs w:val="22"/>
        </w:rPr>
        <w:t xml:space="preserve"> A ráutaló magatartással kötött Előfizetői S</w:t>
      </w:r>
      <w:r w:rsidR="002E6F14" w:rsidRPr="003446F4">
        <w:rPr>
          <w:rFonts w:asciiTheme="majorHAnsi" w:hAnsiTheme="majorHAnsi"/>
          <w:sz w:val="22"/>
          <w:szCs w:val="22"/>
        </w:rPr>
        <w:t xml:space="preserve">zerződések kivételével a kétoldalú szerződésmódosításra vonatkozó szolgáltatói ajánlat csak akkor tekinthető elfogadottnak, ha azt az </w:t>
      </w:r>
      <w:r w:rsidRPr="003446F4">
        <w:rPr>
          <w:rFonts w:asciiTheme="majorHAnsi" w:hAnsiTheme="majorHAnsi"/>
          <w:sz w:val="22"/>
          <w:szCs w:val="22"/>
        </w:rPr>
        <w:t>E</w:t>
      </w:r>
      <w:r w:rsidR="002E6F14" w:rsidRPr="003446F4">
        <w:rPr>
          <w:rFonts w:asciiTheme="majorHAnsi" w:hAnsiTheme="majorHAnsi"/>
          <w:sz w:val="22"/>
          <w:szCs w:val="22"/>
        </w:rPr>
        <w:t>lőfizető kifejezett, tevőleges magatartással elfogadta, kivéve ha az Előfizetői Szerződés módosítására díjváltozás miatt kerül sor, mert ilyenkor a nyilatkozattétel elmulasztása - a Feleknek az Egyedi Előfizetői Szerződésben rögzített erre vonatkozó megállapodása esetén - mint ráutaló magatartás, elfogadásnak minősül abban az esetben, ha a Szolgáltató bizonyíthatóan eleget tett értesítési kötelezettségének.</w:t>
      </w:r>
    </w:p>
    <w:p w:rsidR="002E6F14" w:rsidRPr="003446F4" w:rsidRDefault="002E6F14"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Előfizető a Szolgáltató kétoldalú szerződésmódosítására vonatkozó ajánlatát a következő módokon fogadhatja el:</w:t>
      </w:r>
    </w:p>
    <w:p w:rsidR="002E6F14" w:rsidRPr="003446F4" w:rsidRDefault="002E6F14" w:rsidP="00034B0A">
      <w:pPr>
        <w:pStyle w:val="Szvegtrzs"/>
        <w:numPr>
          <w:ilvl w:val="0"/>
          <w:numId w:val="49"/>
        </w:numPr>
        <w:spacing w:line="276" w:lineRule="auto"/>
        <w:ind w:left="426" w:firstLine="0"/>
        <w:rPr>
          <w:rFonts w:asciiTheme="majorHAnsi" w:hAnsiTheme="majorHAnsi"/>
          <w:sz w:val="22"/>
          <w:szCs w:val="22"/>
        </w:rPr>
      </w:pPr>
      <w:r w:rsidRPr="003446F4">
        <w:rPr>
          <w:rFonts w:asciiTheme="majorHAnsi" w:hAnsiTheme="majorHAnsi"/>
          <w:sz w:val="22"/>
          <w:szCs w:val="22"/>
        </w:rPr>
        <w:lastRenderedPageBreak/>
        <w:t>jelenlévők között, a Szolgáltató ügyfélszolgálati irodáiban tett elfogadó nyilatkozatával;</w:t>
      </w:r>
    </w:p>
    <w:p w:rsidR="002E6F14" w:rsidRPr="003446F4" w:rsidRDefault="002E6F14" w:rsidP="00034B0A">
      <w:pPr>
        <w:pStyle w:val="Szvegtrzs"/>
        <w:numPr>
          <w:ilvl w:val="0"/>
          <w:numId w:val="49"/>
        </w:numPr>
        <w:spacing w:line="276" w:lineRule="auto"/>
        <w:ind w:left="426" w:firstLine="0"/>
        <w:rPr>
          <w:rFonts w:asciiTheme="majorHAnsi" w:hAnsiTheme="majorHAnsi"/>
          <w:sz w:val="22"/>
          <w:szCs w:val="22"/>
        </w:rPr>
      </w:pPr>
      <w:r w:rsidRPr="003446F4">
        <w:rPr>
          <w:rFonts w:asciiTheme="majorHAnsi" w:hAnsiTheme="majorHAnsi"/>
          <w:sz w:val="22"/>
          <w:szCs w:val="22"/>
        </w:rPr>
        <w:t>postai úton megküldött írásbeli kifejezett nyilatkozatával;</w:t>
      </w:r>
    </w:p>
    <w:p w:rsidR="002E6F14" w:rsidRPr="003446F4" w:rsidRDefault="002E6F14" w:rsidP="00034B0A">
      <w:pPr>
        <w:pStyle w:val="Szvegtrzs"/>
        <w:numPr>
          <w:ilvl w:val="0"/>
          <w:numId w:val="49"/>
        </w:numPr>
        <w:spacing w:line="276" w:lineRule="auto"/>
        <w:ind w:left="426" w:firstLine="0"/>
        <w:rPr>
          <w:rFonts w:asciiTheme="majorHAnsi" w:hAnsiTheme="majorHAnsi"/>
          <w:sz w:val="22"/>
          <w:szCs w:val="22"/>
        </w:rPr>
      </w:pPr>
      <w:r w:rsidRPr="003446F4">
        <w:rPr>
          <w:rFonts w:asciiTheme="majorHAnsi" w:hAnsiTheme="majorHAnsi"/>
          <w:sz w:val="22"/>
          <w:szCs w:val="22"/>
        </w:rPr>
        <w:t>elektronikus levélben megküldött kifejezett nyilatkozatával;</w:t>
      </w:r>
    </w:p>
    <w:p w:rsidR="002E6F14" w:rsidRPr="003446F4" w:rsidRDefault="002E6F14" w:rsidP="00034B0A">
      <w:pPr>
        <w:pStyle w:val="Szvegtrzs"/>
        <w:numPr>
          <w:ilvl w:val="0"/>
          <w:numId w:val="49"/>
        </w:numPr>
        <w:spacing w:line="276" w:lineRule="auto"/>
        <w:ind w:left="426" w:firstLine="0"/>
        <w:rPr>
          <w:rFonts w:asciiTheme="majorHAnsi" w:hAnsiTheme="majorHAnsi"/>
          <w:sz w:val="22"/>
          <w:szCs w:val="22"/>
        </w:rPr>
      </w:pPr>
      <w:r w:rsidRPr="003446F4">
        <w:rPr>
          <w:rFonts w:asciiTheme="majorHAnsi" w:hAnsiTheme="majorHAnsi"/>
          <w:sz w:val="22"/>
          <w:szCs w:val="22"/>
        </w:rPr>
        <w:t>szóban kötött szerződés esetén, távollévők között szóban (telefonon) tett nyilatkozatok esetén kifejezett elfogadással;</w:t>
      </w:r>
    </w:p>
    <w:p w:rsidR="002E6F14" w:rsidRPr="003446F4" w:rsidRDefault="002E6F14" w:rsidP="00034B0A">
      <w:pPr>
        <w:pStyle w:val="Szvegtrzs"/>
        <w:numPr>
          <w:ilvl w:val="0"/>
          <w:numId w:val="49"/>
        </w:numPr>
        <w:spacing w:line="276" w:lineRule="auto"/>
        <w:ind w:left="426" w:firstLine="0"/>
        <w:rPr>
          <w:rFonts w:asciiTheme="majorHAnsi" w:hAnsiTheme="majorHAnsi"/>
          <w:sz w:val="22"/>
          <w:szCs w:val="22"/>
        </w:rPr>
      </w:pPr>
      <w:r w:rsidRPr="003446F4">
        <w:rPr>
          <w:rFonts w:asciiTheme="majorHAnsi" w:hAnsiTheme="majorHAnsi"/>
          <w:sz w:val="22"/>
          <w:szCs w:val="22"/>
        </w:rPr>
        <w:t>egyéb elektronikus hírközlés útján közvetlen elfogadással;</w:t>
      </w:r>
    </w:p>
    <w:p w:rsidR="002E6F14" w:rsidRPr="003446F4" w:rsidRDefault="002E6F14" w:rsidP="00034B0A">
      <w:pPr>
        <w:pStyle w:val="Szvegtrzs"/>
        <w:numPr>
          <w:ilvl w:val="0"/>
          <w:numId w:val="49"/>
        </w:numPr>
        <w:spacing w:line="276" w:lineRule="auto"/>
        <w:ind w:left="426" w:firstLine="0"/>
        <w:rPr>
          <w:rFonts w:asciiTheme="majorHAnsi" w:hAnsiTheme="majorHAnsi"/>
          <w:sz w:val="22"/>
          <w:szCs w:val="22"/>
        </w:rPr>
      </w:pPr>
      <w:r w:rsidRPr="003446F4">
        <w:rPr>
          <w:rFonts w:asciiTheme="majorHAnsi" w:hAnsiTheme="majorHAnsi"/>
          <w:sz w:val="22"/>
          <w:szCs w:val="22"/>
        </w:rPr>
        <w:t>előre fizetett szolgáltatás esetén a szolgáltatás megváltozott feltételek szerinti igénybevételével (ráutaló magatartással);</w:t>
      </w:r>
    </w:p>
    <w:p w:rsidR="002E6F14" w:rsidRPr="003446F4" w:rsidRDefault="002E6F14" w:rsidP="00034B0A">
      <w:pPr>
        <w:pStyle w:val="Szvegtrzs"/>
        <w:numPr>
          <w:ilvl w:val="0"/>
          <w:numId w:val="49"/>
        </w:numPr>
        <w:spacing w:line="276" w:lineRule="auto"/>
        <w:ind w:left="426" w:firstLine="0"/>
        <w:rPr>
          <w:rFonts w:asciiTheme="majorHAnsi" w:hAnsiTheme="majorHAnsi"/>
          <w:sz w:val="22"/>
          <w:szCs w:val="22"/>
        </w:rPr>
      </w:pPr>
      <w:r w:rsidRPr="003446F4">
        <w:rPr>
          <w:rFonts w:asciiTheme="majorHAnsi" w:hAnsiTheme="majorHAnsi"/>
          <w:sz w:val="22"/>
          <w:szCs w:val="22"/>
        </w:rPr>
        <w:t>nyilatkozattétel elmulasztásával, mint ráutaló magatartással, amennyiben a Felek az Egyedi Előfizetői Szerződésben erről előzetesen megállapodtak.</w:t>
      </w:r>
    </w:p>
    <w:p w:rsidR="002E6F14" w:rsidRPr="003446F4" w:rsidRDefault="002E6F14"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 a fentiek szerinti elfogadó nyilatkozatával az Előfizetői Szerződés a Szolgáltató ajánlatában foglalt tartalommal és időpontban módosul.</w:t>
      </w:r>
    </w:p>
    <w:p w:rsidR="002E6F14" w:rsidRPr="003446F4" w:rsidRDefault="002E6F14"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Amennyiben az Előfizető kétoldalú szerződésmódosításra vonatkozó szolgáltatói ajánlatot kifejezett, tevőleges magatartással nem fogadja el, a Szolgáltató jogosult az előfizetői jogviszony felmondására.</w:t>
      </w:r>
    </w:p>
    <w:p w:rsidR="002E6F14" w:rsidRPr="003446F4" w:rsidRDefault="002E6F14"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kétoldalú szerződésmódosítás további szabályait egyebekben a Szolgáltató általános szerződési feltételei tartalmazzák. Amennyiben az Előfizető nem nyilatkozik a fenti esetkörbe nem tartozó szerződésmódosításról, de a szolgáltatást továbbra is igénybe veszi, úgy részéről ez a ráutaló magatartás a módosítások elfogadását jelenti, kivéve az Előfizető számára többletterhet jelentő, az adott (az Előfizető által igénybe vett) szolgáltatáshoz kapcsolódó új, illetve kiegészítő szolgáltatás megrendelését eredményező szerződésmódosítás esetét, és amennyiben ezt a ráutaló magatartással történő elfogadást az Egyedi Előfizetői Szerződés megkötésekor a Felek nem zárták ki.</w:t>
      </w:r>
    </w:p>
    <w:p w:rsidR="002E6F14" w:rsidRPr="003446F4" w:rsidRDefault="002E6F14" w:rsidP="003446F4">
      <w:pPr>
        <w:pStyle w:val="Szvegtrzs"/>
        <w:spacing w:line="276" w:lineRule="auto"/>
        <w:ind w:left="426"/>
        <w:rPr>
          <w:rFonts w:asciiTheme="majorHAnsi" w:hAnsiTheme="majorHAnsi"/>
          <w:sz w:val="22"/>
          <w:szCs w:val="22"/>
        </w:rPr>
      </w:pPr>
    </w:p>
    <w:p w:rsidR="00CC508F" w:rsidRDefault="00E27182" w:rsidP="00CC508F">
      <w:pPr>
        <w:pStyle w:val="Cmsor3"/>
        <w:spacing w:before="0" w:after="0" w:line="276" w:lineRule="auto"/>
        <w:ind w:left="426"/>
        <w:rPr>
          <w:rFonts w:asciiTheme="majorHAnsi" w:hAnsiTheme="majorHAnsi"/>
          <w:sz w:val="22"/>
          <w:szCs w:val="22"/>
        </w:rPr>
      </w:pPr>
      <w:bookmarkStart w:id="422" w:name="_Toc520901129"/>
      <w:bookmarkStart w:id="423" w:name="_Toc520901760"/>
      <w:r w:rsidRPr="003446F4">
        <w:rPr>
          <w:rFonts w:asciiTheme="majorHAnsi" w:hAnsiTheme="majorHAnsi"/>
          <w:sz w:val="22"/>
          <w:szCs w:val="22"/>
        </w:rPr>
        <w:t xml:space="preserve">12.1.7. </w:t>
      </w:r>
      <w:r w:rsidR="002E6F14" w:rsidRPr="003446F4">
        <w:rPr>
          <w:rFonts w:asciiTheme="majorHAnsi" w:hAnsiTheme="majorHAnsi"/>
          <w:sz w:val="22"/>
          <w:szCs w:val="22"/>
        </w:rPr>
        <w:t>Az Előfizetői Szerződés kétoldalú módosítása</w:t>
      </w:r>
      <w:bookmarkEnd w:id="422"/>
      <w:bookmarkEnd w:id="423"/>
    </w:p>
    <w:p w:rsidR="002E6F14" w:rsidRPr="003446F4" w:rsidRDefault="002E6F14"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Előfizetői Szerződés a Felek egyező akaratával, a jogszabályban vagy jelen ÁSZF-ben meghatározott eltérést meg nem engedő, kógens szabályok kivételével a szerződés fennállása alatt bármikor módosítható.</w:t>
      </w:r>
    </w:p>
    <w:p w:rsidR="002E6F14" w:rsidRPr="003446F4" w:rsidRDefault="002E6F14"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Előfizetői Szerződés kétoldalú módosítására írásban (levélben), és ráutaló magatartással is sor kerülhet.</w:t>
      </w:r>
    </w:p>
    <w:p w:rsidR="002E6F14" w:rsidRPr="003446F4" w:rsidRDefault="002E6F14"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Vita esetén azt a Felet terheli annak bizonyítása, hogy a módosításról a másik Felet a megfelelő módon, időpontban és tartalommal értesítette, amelyik a módosítást kezdeményezte, illetve a módosítási viszont-ajánlatot tette.</w:t>
      </w:r>
    </w:p>
    <w:p w:rsidR="002E6F14" w:rsidRPr="003446F4" w:rsidRDefault="002E6F14"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nyilatkozattétel elmulasztása, az Előfizető számára többletterhet jelentő, az Előfizető által igénybe vett szolgáltatáshoz kapcsolódó új, illetve kiegészítő szolgáltatás megrendelését eredményező szerződésmódosításra vonatkozó ajánlat elfogadásának nem minősülhet.</w:t>
      </w:r>
    </w:p>
    <w:p w:rsidR="004B2CA7" w:rsidRPr="003446F4" w:rsidRDefault="002E6F14"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Amennyiben a szerződésmódosításra a Szolgáltató részéről csak díjváltozás miatt kerül sor, az Előfizetői nyilatkozattétel elmulasztása minden esetben elfogadásnak minősül, ha a Szolgáltató bizonyíthatóan eleget tett értesítési kötelezettségének.</w:t>
      </w:r>
    </w:p>
    <w:p w:rsidR="00E27182" w:rsidRPr="003446F4" w:rsidRDefault="00E27182" w:rsidP="003446F4">
      <w:pPr>
        <w:pStyle w:val="Szvegtrzs"/>
        <w:spacing w:line="276" w:lineRule="auto"/>
        <w:ind w:left="426"/>
        <w:rPr>
          <w:rFonts w:asciiTheme="majorHAnsi" w:hAnsiTheme="majorHAnsi"/>
          <w:sz w:val="22"/>
          <w:szCs w:val="22"/>
        </w:rPr>
      </w:pPr>
    </w:p>
    <w:p w:rsidR="00CC508F" w:rsidRDefault="00CC508F" w:rsidP="00CC508F">
      <w:pPr>
        <w:pStyle w:val="Cmsor2"/>
        <w:spacing w:before="0" w:after="0" w:line="276" w:lineRule="auto"/>
        <w:ind w:left="426"/>
        <w:rPr>
          <w:rFonts w:asciiTheme="majorHAnsi" w:hAnsiTheme="majorHAnsi"/>
        </w:rPr>
      </w:pPr>
      <w:bookmarkStart w:id="424" w:name="_Toc520901130"/>
      <w:bookmarkStart w:id="425" w:name="_Toc520901761"/>
      <w:r w:rsidRPr="00CC508F">
        <w:rPr>
          <w:rFonts w:asciiTheme="majorHAnsi" w:hAnsiTheme="majorHAnsi"/>
          <w:sz w:val="22"/>
          <w:szCs w:val="22"/>
        </w:rPr>
        <w:t xml:space="preserve">12.2. Az </w:t>
      </w:r>
      <w:r w:rsidR="00235A9E" w:rsidRPr="003446F4">
        <w:rPr>
          <w:rFonts w:asciiTheme="majorHAnsi" w:hAnsiTheme="majorHAnsi"/>
          <w:sz w:val="22"/>
          <w:szCs w:val="22"/>
        </w:rPr>
        <w:t>E</w:t>
      </w:r>
      <w:r w:rsidRPr="00CC508F">
        <w:rPr>
          <w:rFonts w:asciiTheme="majorHAnsi" w:hAnsiTheme="majorHAnsi"/>
          <w:sz w:val="22"/>
          <w:szCs w:val="22"/>
        </w:rPr>
        <w:t>lőfizető által kezdeményezett szerződésmódosítás esetei, feltételei, a módosítás teljesítésének határideje</w:t>
      </w:r>
      <w:bookmarkEnd w:id="424"/>
      <w:bookmarkEnd w:id="425"/>
    </w:p>
    <w:p w:rsidR="006E3778" w:rsidRPr="003446F4" w:rsidRDefault="006E3778" w:rsidP="003446F4">
      <w:pPr>
        <w:spacing w:before="0" w:after="0" w:line="276" w:lineRule="auto"/>
        <w:ind w:left="426"/>
        <w:rPr>
          <w:rFonts w:asciiTheme="majorHAnsi" w:hAnsiTheme="majorHAnsi"/>
        </w:rPr>
      </w:pPr>
      <w:r w:rsidRPr="003446F4">
        <w:rPr>
          <w:rFonts w:asciiTheme="majorHAnsi" w:hAnsiTheme="majorHAnsi"/>
        </w:rPr>
        <w:t>Az e pont szerinti rendelkezések alkalmazása az Üzleti Előfizetők esetében nem kötelező, az eltérő szabályozást az Üzleti Előfizetői Szerződés tartalmazhatja.</w:t>
      </w:r>
    </w:p>
    <w:p w:rsidR="006E3778" w:rsidRPr="003446F4" w:rsidRDefault="006E3778" w:rsidP="003446F4">
      <w:pPr>
        <w:spacing w:before="0" w:after="0" w:line="276" w:lineRule="auto"/>
        <w:ind w:left="426"/>
        <w:rPr>
          <w:rFonts w:asciiTheme="majorHAnsi" w:hAnsiTheme="majorHAnsi"/>
        </w:rPr>
      </w:pPr>
    </w:p>
    <w:p w:rsidR="006E3778" w:rsidRPr="003446F4" w:rsidRDefault="006E3778"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Előfizetői Szerződés a Felek egyező akaratával a szerződés fennállása alatt bármikor módosítható. </w:t>
      </w:r>
    </w:p>
    <w:p w:rsidR="006E3778" w:rsidRPr="003446F4" w:rsidRDefault="006E3778"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Szolgáltatónak a tevékenységére vonatkozó jogszabályokban, illetve a jelen ÁSZF-ben szabályozott esetekben és feltételek mellett joga van továbbá az Előfizetői Szerződés egyoldalú módosítására is. </w:t>
      </w:r>
    </w:p>
    <w:p w:rsidR="006E3778" w:rsidRPr="003446F4" w:rsidRDefault="006E3778"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Bármilyen módosításra a szerződéskötésére vonatkozó eljárási szabályokat kell alkalmazni a </w:t>
      </w:r>
      <w:r w:rsidRPr="003446F4">
        <w:rPr>
          <w:rFonts w:asciiTheme="majorHAnsi" w:hAnsiTheme="majorHAnsi"/>
          <w:sz w:val="22"/>
          <w:szCs w:val="22"/>
        </w:rPr>
        <w:lastRenderedPageBreak/>
        <w:t xml:space="preserve">ráutaló magatartás kivételével, valamint az e fejezetben szereplő esetleges eltérésekkel. </w:t>
      </w:r>
    </w:p>
    <w:p w:rsidR="00CC508F" w:rsidRDefault="00CC508F" w:rsidP="00CC508F">
      <w:pPr>
        <w:spacing w:before="0" w:after="0" w:line="276" w:lineRule="auto"/>
        <w:ind w:left="426"/>
        <w:rPr>
          <w:rFonts w:asciiTheme="majorHAnsi" w:hAnsiTheme="majorHAnsi"/>
          <w:b/>
        </w:rPr>
      </w:pP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Előfizető az Egyedi Előfizetői Szerződés módosítását szóban, illetve az erre szolgáló formanyomtatványon írásban kérheti a Szolgáltatótól. </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 szerződésmódosítási kérelme érintheti az Egyedi Előfizetői Szerződés bármely rendelkezését – a jogszabályban vagy jelen ÁSZF-ben meghatározott eltérést meg nem engedő kógens tartalmú, vagy lényegesként meghatározott rendelkezésének kivételével –, de a módosítás számára összességében csak kedvezőbb feltételeket eredményezhet.</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 bármilyen szerződésmódosítási kérelmének a Szolgáltató csak abban az esetben tesz eleget, ha az Előfizetőnek nincs a Szolgáltatóval szemben fennálló díjtartozása – ideértve a késedelmi kamattartozás esetét is –, illetve ha azt a Szolgáltató részére a kérelem előterjesztésével egyidejűleg megfizeti.</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minden esetben 30 napon belül válaszol az Előfizető módosítási javaslatára és vagy kifejezetten elfogadja azt, vagy elutasítja. A Szolgáltató esetleges hallgatása semmi esetben sem minősül az Előfizető által tett módosítási javaslat ráutaló magatartással történő elfogadásának. </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fenntartja magának a jogot, hogy az Előfizető módosítási kérelmére eltérő tartalommal viszont-ajánlatot tegyen. Amennyiben az Előfizető e viszont-ajánlatra nem reagál, a szerződés módosítása nem jön létre, a Felek között az eredeti Előfizetői Szerződés marad hatályban.</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díj- illetve szolgáltatáscsomag módosítására vonatkozó előfizetői igényt Szolgáltató az igény bejelentését követő hónap első napjával teljesíti. Amennyiben az előfizetői igény az adott hónap 25. napját követően írásban érkezik be Szolgáltatóhoz, úgy Szolgáltató ezen díj-, illetve szolgáltatáscsomag módosítására vonatkozó előfizetői igényt a bejelentést követő második hónap első napján köteles teljesíteni. </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Egyedi Előfizetői Szerződés módosítására két különleges esetben, díjfizetés mellett, az Előfizető bejelentése után automatikusan sor kerülhet. </w:t>
      </w:r>
    </w:p>
    <w:p w:rsidR="008979EE" w:rsidRPr="003446F4" w:rsidRDefault="008979EE" w:rsidP="003446F4">
      <w:pPr>
        <w:pStyle w:val="Szvegtrzs"/>
        <w:spacing w:line="276" w:lineRule="auto"/>
        <w:ind w:left="426"/>
        <w:rPr>
          <w:rFonts w:asciiTheme="majorHAnsi" w:hAnsiTheme="majorHAnsi"/>
          <w:sz w:val="22"/>
          <w:szCs w:val="22"/>
        </w:rPr>
      </w:pPr>
    </w:p>
    <w:p w:rsidR="008979EE" w:rsidRPr="003446F4" w:rsidRDefault="008979EE" w:rsidP="003446F4">
      <w:pPr>
        <w:pStyle w:val="Cmsor3"/>
        <w:spacing w:before="0" w:after="0" w:line="276" w:lineRule="auto"/>
        <w:ind w:left="426"/>
        <w:rPr>
          <w:rFonts w:asciiTheme="majorHAnsi" w:hAnsiTheme="majorHAnsi"/>
          <w:sz w:val="22"/>
          <w:szCs w:val="22"/>
        </w:rPr>
      </w:pPr>
      <w:bookmarkStart w:id="426" w:name="_Toc520901131"/>
      <w:bookmarkStart w:id="427" w:name="_Toc520901762"/>
      <w:r w:rsidRPr="003446F4">
        <w:rPr>
          <w:rFonts w:asciiTheme="majorHAnsi" w:hAnsiTheme="majorHAnsi"/>
          <w:sz w:val="22"/>
          <w:szCs w:val="22"/>
        </w:rPr>
        <w:t>12.2.1. Az áthelyezés</w:t>
      </w:r>
      <w:bookmarkEnd w:id="426"/>
      <w:bookmarkEnd w:id="427"/>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Ha az Előfizető az előfizetői hozzáférési pontot helyhez kötött szolgáltatás esetén a Szolgáltató földrajzi szolgáltatási területén belül meg kívánja változtatni (a továbbiakban: áthelyezés), a Szolgáltató köteles ennek az erre vonatkozó kérelem beérkezésétől számított 15 napon belül lefolytatott vizsgálatai eredményétől függően eleget tenni:</w:t>
      </w:r>
    </w:p>
    <w:p w:rsidR="008979EE" w:rsidRPr="003446F4" w:rsidRDefault="008979EE" w:rsidP="00034B0A">
      <w:pPr>
        <w:pStyle w:val="dashbullet2"/>
        <w:numPr>
          <w:ilvl w:val="0"/>
          <w:numId w:val="31"/>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áthelyezési kérelem beérkezésétől számított 30 napon belül, ha annak valamennyi feltétele fennáll;</w:t>
      </w:r>
    </w:p>
    <w:p w:rsidR="008979EE" w:rsidRPr="003446F4" w:rsidRDefault="008979EE" w:rsidP="00034B0A">
      <w:pPr>
        <w:pStyle w:val="dashbullet2"/>
        <w:numPr>
          <w:ilvl w:val="0"/>
          <w:numId w:val="31"/>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amennyiben az áthelyezési kérelemben foglaltakat 30 napon túl, de 90 napon belül képes csak műszaki okokból teljesíteni, úgy az áthelyezési kérelem Előfizető általi fenntartása után, a kérelemre adott Szolgáltatói válaszban vagy az Előfizető által megjelölt időpontban.</w:t>
      </w:r>
    </w:p>
    <w:p w:rsidR="00424327" w:rsidRDefault="008979EE" w:rsidP="00424327">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Áthelyezés csak akkor biztosítható, ha a kért helyen a Szolgáltató megfelelő műszaki feltételekkel rendelkező hálózattal bír. Ennek hiányában a </w:t>
      </w:r>
      <w:r w:rsidR="00424327">
        <w:rPr>
          <w:rFonts w:asciiTheme="majorHAnsi" w:hAnsiTheme="majorHAnsi"/>
          <w:sz w:val="22"/>
          <w:szCs w:val="22"/>
        </w:rPr>
        <w:t>Szolgáltató az áthelyezési kérelemben foglaltaknak nem köteles eleget tenni, azt elutasíthatja.</w:t>
      </w:r>
    </w:p>
    <w:p w:rsidR="00424327" w:rsidRPr="003446F4" w:rsidRDefault="00424327" w:rsidP="00424327">
      <w:pPr>
        <w:pStyle w:val="Szvegtrzs"/>
        <w:spacing w:line="276" w:lineRule="auto"/>
        <w:ind w:left="426"/>
        <w:rPr>
          <w:rFonts w:asciiTheme="majorHAnsi" w:hAnsiTheme="majorHAnsi"/>
          <w:sz w:val="22"/>
          <w:szCs w:val="22"/>
        </w:rPr>
      </w:pPr>
      <w:r w:rsidRPr="003E7937">
        <w:rPr>
          <w:rFonts w:asciiTheme="majorHAnsi" w:hAnsiTheme="majorHAnsi"/>
          <w:sz w:val="22"/>
          <w:szCs w:val="22"/>
        </w:rPr>
        <w:t>Amennyiben a határozott időtartamú Előfizetői</w:t>
      </w:r>
      <w:r>
        <w:rPr>
          <w:rFonts w:asciiTheme="majorHAnsi" w:hAnsiTheme="majorHAnsi"/>
          <w:sz w:val="22"/>
          <w:szCs w:val="22"/>
        </w:rPr>
        <w:t xml:space="preserve"> </w:t>
      </w:r>
      <w:r w:rsidRPr="003E7937">
        <w:rPr>
          <w:rFonts w:asciiTheme="majorHAnsi" w:hAnsiTheme="majorHAnsi"/>
          <w:sz w:val="22"/>
          <w:szCs w:val="22"/>
        </w:rPr>
        <w:t>Szerződés időtartama alatt az Egyéni Előfizető</w:t>
      </w:r>
      <w:r>
        <w:rPr>
          <w:rFonts w:asciiTheme="majorHAnsi" w:hAnsiTheme="majorHAnsi"/>
          <w:sz w:val="22"/>
          <w:szCs w:val="22"/>
        </w:rPr>
        <w:t xml:space="preserve"> </w:t>
      </w:r>
      <w:r w:rsidRPr="003E7937">
        <w:rPr>
          <w:rFonts w:asciiTheme="majorHAnsi" w:hAnsiTheme="majorHAnsi"/>
          <w:sz w:val="22"/>
          <w:szCs w:val="22"/>
        </w:rPr>
        <w:t>lakcímének vagy tartózkodási helyének változása</w:t>
      </w:r>
      <w:r>
        <w:rPr>
          <w:rFonts w:asciiTheme="majorHAnsi" w:hAnsiTheme="majorHAnsi"/>
          <w:sz w:val="22"/>
          <w:szCs w:val="22"/>
        </w:rPr>
        <w:t xml:space="preserve"> </w:t>
      </w:r>
      <w:r w:rsidRPr="003E7937">
        <w:rPr>
          <w:rFonts w:asciiTheme="majorHAnsi" w:hAnsiTheme="majorHAnsi"/>
          <w:sz w:val="22"/>
          <w:szCs w:val="22"/>
        </w:rPr>
        <w:t>miatt a korábbi lakcíméről, vagy tartózkodási helyéről</w:t>
      </w:r>
      <w:r>
        <w:rPr>
          <w:rFonts w:asciiTheme="majorHAnsi" w:hAnsiTheme="majorHAnsi"/>
          <w:sz w:val="22"/>
          <w:szCs w:val="22"/>
        </w:rPr>
        <w:t xml:space="preserve"> </w:t>
      </w:r>
      <w:r w:rsidRPr="003E7937">
        <w:rPr>
          <w:rFonts w:asciiTheme="majorHAnsi" w:hAnsiTheme="majorHAnsi"/>
          <w:sz w:val="22"/>
          <w:szCs w:val="22"/>
        </w:rPr>
        <w:t>új lakcímére, vagy tartózkodási helyére kéri az</w:t>
      </w:r>
      <w:r>
        <w:rPr>
          <w:rFonts w:asciiTheme="majorHAnsi" w:hAnsiTheme="majorHAnsi"/>
          <w:sz w:val="22"/>
          <w:szCs w:val="22"/>
        </w:rPr>
        <w:t xml:space="preserve"> előfizetői hozzáférési pont áthelyezését és</w:t>
      </w:r>
      <w:r w:rsidRPr="003E7937">
        <w:rPr>
          <w:rFonts w:asciiTheme="majorHAnsi" w:hAnsiTheme="majorHAnsi"/>
          <w:sz w:val="22"/>
          <w:szCs w:val="22"/>
        </w:rPr>
        <w:t xml:space="preserve"> a</w:t>
      </w:r>
      <w:r>
        <w:rPr>
          <w:rFonts w:asciiTheme="majorHAnsi" w:hAnsiTheme="majorHAnsi"/>
          <w:sz w:val="22"/>
          <w:szCs w:val="22"/>
        </w:rPr>
        <w:t xml:space="preserve"> </w:t>
      </w:r>
      <w:r w:rsidRPr="003E7937">
        <w:rPr>
          <w:rFonts w:asciiTheme="majorHAnsi" w:hAnsiTheme="majorHAnsi"/>
          <w:sz w:val="22"/>
          <w:szCs w:val="22"/>
        </w:rPr>
        <w:t>Szolgáltató az áthelyezési igényt műszaki lehetőség</w:t>
      </w:r>
      <w:r>
        <w:rPr>
          <w:rFonts w:asciiTheme="majorHAnsi" w:hAnsiTheme="majorHAnsi"/>
          <w:sz w:val="22"/>
          <w:szCs w:val="22"/>
        </w:rPr>
        <w:t xml:space="preserve"> </w:t>
      </w:r>
      <w:r w:rsidRPr="003E7937">
        <w:rPr>
          <w:rFonts w:asciiTheme="majorHAnsi" w:hAnsiTheme="majorHAnsi"/>
          <w:sz w:val="22"/>
          <w:szCs w:val="22"/>
        </w:rPr>
        <w:t>hiányában teljesíteni nem tudja, az Előfizető a</w:t>
      </w:r>
      <w:r>
        <w:rPr>
          <w:rFonts w:asciiTheme="majorHAnsi" w:hAnsiTheme="majorHAnsi"/>
          <w:sz w:val="22"/>
          <w:szCs w:val="22"/>
        </w:rPr>
        <w:t xml:space="preserve"> </w:t>
      </w:r>
      <w:r w:rsidRPr="003E7937">
        <w:rPr>
          <w:rFonts w:asciiTheme="majorHAnsi" w:hAnsiTheme="majorHAnsi"/>
          <w:sz w:val="22"/>
          <w:szCs w:val="22"/>
        </w:rPr>
        <w:t>Szolgáltató erről szóló értesítését követő 15 napon</w:t>
      </w:r>
      <w:r>
        <w:rPr>
          <w:rFonts w:asciiTheme="majorHAnsi" w:hAnsiTheme="majorHAnsi"/>
          <w:sz w:val="22"/>
          <w:szCs w:val="22"/>
        </w:rPr>
        <w:t xml:space="preserve"> </w:t>
      </w:r>
      <w:r w:rsidRPr="003E7937">
        <w:rPr>
          <w:rFonts w:asciiTheme="majorHAnsi" w:hAnsiTheme="majorHAnsi"/>
          <w:sz w:val="22"/>
          <w:szCs w:val="22"/>
        </w:rPr>
        <w:t>belül azonnali hatállyal, további jogkövetkez</w:t>
      </w:r>
      <w:r>
        <w:rPr>
          <w:rFonts w:asciiTheme="majorHAnsi" w:hAnsiTheme="majorHAnsi"/>
          <w:sz w:val="22"/>
          <w:szCs w:val="22"/>
        </w:rPr>
        <w:t>mények nélkül felmondhatja a határozott időtartamú szerződést.</w:t>
      </w:r>
    </w:p>
    <w:p w:rsidR="00424327" w:rsidRPr="003446F4" w:rsidRDefault="00424327" w:rsidP="00424327">
      <w:pPr>
        <w:pStyle w:val="Szvegtrzs"/>
        <w:spacing w:line="276" w:lineRule="auto"/>
        <w:ind w:left="426"/>
        <w:rPr>
          <w:rFonts w:asciiTheme="majorHAnsi" w:hAnsiTheme="majorHAnsi"/>
          <w:sz w:val="22"/>
          <w:szCs w:val="22"/>
        </w:rPr>
      </w:pPr>
    </w:p>
    <w:p w:rsidR="008979EE" w:rsidRPr="003446F4" w:rsidRDefault="00424327" w:rsidP="003446F4">
      <w:pPr>
        <w:pStyle w:val="Szvegtrzs"/>
        <w:spacing w:line="276" w:lineRule="auto"/>
        <w:ind w:left="426"/>
        <w:rPr>
          <w:rFonts w:asciiTheme="majorHAnsi" w:hAnsiTheme="majorHAnsi"/>
          <w:sz w:val="22"/>
          <w:szCs w:val="22"/>
        </w:rPr>
      </w:pPr>
      <w:r>
        <w:rPr>
          <w:rFonts w:asciiTheme="majorHAnsi" w:hAnsiTheme="majorHAnsi"/>
          <w:sz w:val="22"/>
          <w:szCs w:val="22"/>
        </w:rPr>
        <w:t>A</w:t>
      </w:r>
      <w:r w:rsidR="008979EE" w:rsidRPr="003446F4">
        <w:rPr>
          <w:rFonts w:asciiTheme="majorHAnsi" w:hAnsiTheme="majorHAnsi"/>
          <w:sz w:val="22"/>
          <w:szCs w:val="22"/>
        </w:rPr>
        <w:t>z áthelyezési igényt a Szolgáltató elutasíthatja, a díjtartozásról szóló felszólításban megjelölt, de legalább 30 napos határidő elteltét követően is esedékes díjtartozása miatt.</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lastRenderedPageBreak/>
        <w:t>A Szolgáltató az igény műszaki teljesíthetősége érdekében szükséges vizsgálatait, valamint az Előfizető áthelyezéssel kapcsolatos tájékoztatását az igény Szolgáltatóhoz való hiánytalan beérkezését követő 15 napon belül végzi el.</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áthelyezési kérelemben foglaltak teljesíthetőségéről, a teljesítés tervezett időpontjáról, a teljesítés díjáról és az esetleges többlet költségekről a Szolgáltató a kérelem beérkezését követő legkésőbb 15 napon belül értesíti az Előfizetőt. </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eredeti előfizetői hozzáférési pont megszüntetésétől a szolgáltatás igénybevételére alkalmas áthelyezés teljesítéséig az előfizetői szolgáltatás szünetel. Erre az időszakra a Szolgáltató a szolgáltatáshoz kapcsolódó díjfizetési kötelezettséget nem állapít meg.</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az áthelyezésért indokolt és méltányos díjat számíthat fel. A díj mértékét a jelen ÁSZF A. Melléklete tartalmazz</w:t>
      </w:r>
      <w:r w:rsidR="00352E9F">
        <w:rPr>
          <w:rFonts w:asciiTheme="majorHAnsi" w:hAnsiTheme="majorHAnsi"/>
          <w:sz w:val="22"/>
          <w:szCs w:val="22"/>
        </w:rPr>
        <w:t>a</w:t>
      </w:r>
      <w:r w:rsidRPr="003446F4">
        <w:rPr>
          <w:rFonts w:asciiTheme="majorHAnsi" w:hAnsiTheme="majorHAnsi"/>
          <w:sz w:val="22"/>
          <w:szCs w:val="22"/>
        </w:rPr>
        <w:t>.</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Ha az új szolgáltatás hozzáférési ponton a Szolgáltató rendelkezik ugyan a szolgáltatás nyújtásához szükséges hálózati feltételekkel, ám a kábel kapcsolat az Előfizető ingatlanában nincsen kiépítve, úgy az Előfizető az áthelyezés díján felül az egyszeri kábelcsatlakozás kiépítéséért járó díjat is köteles a Szolgáltatónak megfizetni az áthelyezés teljesítéséhez. </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Amennyiben a Szolgáltató az Előfizetővel közölt teljesítési időpontot nem tartja be, úgy a Szolgáltató kötbért köteles fizetni, melynek összege minden késedelmes nap után az áthelyezés díjának egyharmada. A Szolgáltató a kötbér összegét az átírás díját tartalmazó számlán írja jóvá. </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Amennyiben az új előfizetői hozzáférési pont vonatkozásában a szükséges műszaki feltételek nem állnak fenn, vagy azokat a Szolgáltató 15 napon belül nem tudja biztosítani, illetve ha a Szolgáltató adott területen az áthelyezési kérelem benyújtásának idejében nem rendelkezik hálózattal, de a Szolgáltató adott területre hálózat fejlesztést tervez, úgy vállalhatja a kérelemben foglaltak teljesítését, ha az áthelyezési igénybejelentéstől számított 3 hónapon belül képes az abban foglaltaknak eleget tenni. Ebben </w:t>
      </w:r>
      <w:r w:rsidRPr="003446F4">
        <w:rPr>
          <w:rFonts w:asciiTheme="majorHAnsi" w:hAnsiTheme="majorHAnsi"/>
          <w:sz w:val="22"/>
          <w:szCs w:val="22"/>
        </w:rPr>
        <w:t xml:space="preserve">az esetben az áthelyezési igény befogadásáról szóló tájékoztatóban az Előfizetőt tájékoztatni kell arról – év, hónap, nap pontossággal – hogy az áthelyezést Szolgáltató mikor lesz képes teljesíteni. </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Amennyiben az új előfizetői hozzáférési pont vonatkozásában a szükséges műszaki feltételek biztosítása a 3 hónapot meghaladja a Felek  Hálózatfejlesztési szerződést is köthetnek. Amennyiben ilyen esetben a tervezett hálózat fejlesztésre mégsem kerül sor a Szolgáltató kötbér fizetésére nem köteles, hacsak a Felek máshogy nem állapodtak meg. </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Amennyiben az Előfizető a már nyilvántartásba vett áthelyezési kérelmét visszavonja és az eredeti előfizetői hozzáférési pont ismételt beüzemelését kéri, a Szolgáltató a kérést csak akkor teljesíti, ha az Előfizető megfizeti a létesítési díjakat, valamint az esetleges szerelési költségeket.</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Amennyiben Előfizető határozott időtartamú szerződéssel</w:t>
      </w:r>
      <w:r w:rsidRPr="003446F4" w:rsidDel="0043691F">
        <w:rPr>
          <w:rFonts w:asciiTheme="majorHAnsi" w:hAnsiTheme="majorHAnsi"/>
          <w:sz w:val="22"/>
          <w:szCs w:val="22"/>
        </w:rPr>
        <w:t xml:space="preserve"> </w:t>
      </w:r>
      <w:r w:rsidRPr="003446F4">
        <w:rPr>
          <w:rFonts w:asciiTheme="majorHAnsi" w:hAnsiTheme="majorHAnsi"/>
          <w:sz w:val="22"/>
          <w:szCs w:val="22"/>
        </w:rPr>
        <w:t>rendelkezik és a határozott idő fennállása alatt kéri az áthelyezést, abban az esetben ha az áthelyezés címeként megjelölt helyen Szolgáltató önhibáján kívül szolgáltatni nem tud, úgy Előfizetőt a határozott időre megkötött előfizetői szerződés megszüntetéséből eredő díjfizetési kötelezettség terheli.</w:t>
      </w:r>
    </w:p>
    <w:p w:rsidR="008979EE" w:rsidRPr="003446F4" w:rsidRDefault="008979EE" w:rsidP="003446F4">
      <w:pPr>
        <w:pStyle w:val="Szvegtrzs"/>
        <w:spacing w:line="276" w:lineRule="auto"/>
        <w:ind w:left="426"/>
        <w:rPr>
          <w:rFonts w:asciiTheme="majorHAnsi" w:hAnsiTheme="majorHAnsi"/>
          <w:sz w:val="22"/>
          <w:szCs w:val="22"/>
        </w:rPr>
      </w:pPr>
    </w:p>
    <w:p w:rsidR="008979EE" w:rsidRPr="003446F4" w:rsidRDefault="008979EE" w:rsidP="003446F4">
      <w:pPr>
        <w:pStyle w:val="Cmsor3"/>
        <w:spacing w:before="0" w:after="0" w:line="276" w:lineRule="auto"/>
        <w:ind w:left="426"/>
        <w:rPr>
          <w:rFonts w:asciiTheme="majorHAnsi" w:hAnsiTheme="majorHAnsi"/>
          <w:sz w:val="22"/>
          <w:szCs w:val="22"/>
        </w:rPr>
      </w:pPr>
      <w:bookmarkStart w:id="428" w:name="_Toc520901132"/>
      <w:bookmarkStart w:id="429" w:name="_Toc520901763"/>
      <w:r w:rsidRPr="003446F4">
        <w:rPr>
          <w:rFonts w:asciiTheme="majorHAnsi" w:hAnsiTheme="majorHAnsi"/>
          <w:sz w:val="22"/>
          <w:szCs w:val="22"/>
        </w:rPr>
        <w:t>12.2. 2. Az átírás</w:t>
      </w:r>
      <w:bookmarkEnd w:id="428"/>
      <w:bookmarkEnd w:id="429"/>
      <w:r w:rsidRPr="003446F4">
        <w:rPr>
          <w:rFonts w:asciiTheme="majorHAnsi" w:hAnsiTheme="majorHAnsi"/>
          <w:sz w:val="22"/>
          <w:szCs w:val="22"/>
        </w:rPr>
        <w:t xml:space="preserve"> </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az Előfizető kérelmére módosítja az Egyedi Előfizetői Szerződést, ha az Előfizető személyében szerződés, vagy jogutódlás következtében változás következik be anélkül, hogy az előfizetői hozzáférési pont helye megváltozna (a továbbiakban: átírás). </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az átírási kérelemnek, mely az Előfizető és az új Igénylő közös kérelme, ha az minden feltételnek megfelel, a kérelem beérkezését követő 15 napon belül tesz eleget. </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az átírásért indokolt és méltányos díjat számíthat fel. E díj mértékét a jelen ÁSZF A. Melléklete tartalmazz</w:t>
      </w:r>
      <w:r w:rsidR="00352E9F">
        <w:rPr>
          <w:rFonts w:asciiTheme="majorHAnsi" w:hAnsiTheme="majorHAnsi"/>
          <w:sz w:val="22"/>
          <w:szCs w:val="22"/>
        </w:rPr>
        <w:t>a</w:t>
      </w:r>
      <w:r w:rsidRPr="003446F4">
        <w:rPr>
          <w:rFonts w:asciiTheme="majorHAnsi" w:hAnsiTheme="majorHAnsi"/>
          <w:sz w:val="22"/>
          <w:szCs w:val="22"/>
        </w:rPr>
        <w:t>.</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lastRenderedPageBreak/>
        <w:t>Ha az átírásra az Előfizető személyében bekövetkezett szerződéses, vagy egyéb jogcímen történő jogutódlás következtében kerül sor a Szolgáltató belépési díjat nem számít fel.</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Amennyiben az átírásra különböző kategóriájú Előfizetők között kerül sor, a Szolgáltató a következőképp jár el:</w:t>
      </w:r>
    </w:p>
    <w:p w:rsidR="008979EE" w:rsidRPr="003446F4" w:rsidRDefault="008979EE" w:rsidP="00034B0A">
      <w:pPr>
        <w:pStyle w:val="dashbullet2"/>
        <w:numPr>
          <w:ilvl w:val="0"/>
          <w:numId w:val="32"/>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amennyiben Egyéni előfizető íratja át Üzleti/intézményi előfizetőre az Egyedi Előfizetői Szerződést, úgy a Szolgáltató az átírási díj helyett a mindenkor hatályos ÁSZF A. Mellékletben meghatározott Üzleti/intézményi előfizetőkre vonatkozó belépési díj és az átírási díj közötti különbözetet számítja fel;</w:t>
      </w:r>
    </w:p>
    <w:p w:rsidR="008979EE" w:rsidRPr="003446F4" w:rsidRDefault="008979EE" w:rsidP="00034B0A">
      <w:pPr>
        <w:pStyle w:val="dashbullet2"/>
        <w:numPr>
          <w:ilvl w:val="0"/>
          <w:numId w:val="32"/>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amennyiben Üzleti/intézményi előfizető íratja át Egyéni előfizetőre az Egyedi Előfizetői Szerződést, úgy a Szolgáltató átírási díjat számít fel és a Üzleti/intézményi előfizetőkre vonatkozó belépési díj és az átírási díj közötti különbözetet nem téríti vissza;</w:t>
      </w:r>
    </w:p>
    <w:p w:rsidR="008979EE" w:rsidRPr="003446F4" w:rsidRDefault="008979EE" w:rsidP="00034B0A">
      <w:pPr>
        <w:pStyle w:val="dashbullet2"/>
        <w:numPr>
          <w:ilvl w:val="0"/>
          <w:numId w:val="32"/>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amennyiben kis- és középvállalkozás kéri az átírást, úgy az első esetben a Szolgáltató az átírási díj helyett a mindenkor hatályos ÁSZF A. Mellékletben meghatározott kis- és középvállalkozások esetén alkalmazott Üzleti/intézményi előfizetőkre vonatkozó belépési díj és az átírási díj közötti különbözetet számítja fel.</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Előfizető és az új Igénylő közös kérelme alapján a Szolgáltató az Egyedi Előfizetői Szerződést 15 napon belül átírja az új Igénylőre, amennyiben a műszaki feltételek nem változnak és az új Igénylő a szolgáltatás hozzáférési pontnak helyt adó ingatlan jogszerű használója, és az Igénylő vagy a korábbi Előfizető az Előfizető esetleges díjhátralékát rendezi, továbbá ha, az új Igénylőnek korábbi vagy még élő szolgáltatásból eredő díjhátraléka nincs. </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teljesítési határidő a minden formai követelményeknek megfelelő átírási kérelem beérkezését követően kezdődik meg. </w:t>
      </w:r>
      <w:r w:rsidR="006816AA">
        <w:rPr>
          <w:rFonts w:asciiTheme="majorHAnsi" w:hAnsiTheme="majorHAnsi"/>
          <w:sz w:val="22"/>
          <w:szCs w:val="22"/>
        </w:rPr>
        <w:t>A Szolgáltató az átírás teljesítéséről vagy annak elutasításáról az Előfizetőt az általa vállalt 15 napos teljesítési határidőn belül értesíti.</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határidő be nem tartása esetén a Szolgáltató minden késedelmes nap után az átírás díjának egytizedével megegyező összegű kötbért köteles fizetni, és a kötbér összegét az átírás díját tartalmazó számlán jóváírni. </w:t>
      </w:r>
    </w:p>
    <w:p w:rsidR="008E542C" w:rsidRDefault="008E542C" w:rsidP="003446F4">
      <w:pPr>
        <w:pStyle w:val="Szvegtrzs"/>
        <w:spacing w:line="276" w:lineRule="auto"/>
        <w:ind w:left="426"/>
        <w:rPr>
          <w:rFonts w:asciiTheme="majorHAnsi" w:hAnsiTheme="majorHAnsi"/>
          <w:sz w:val="22"/>
          <w:szCs w:val="22"/>
        </w:rPr>
      </w:pP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 </w:t>
      </w:r>
    </w:p>
    <w:p w:rsidR="008979EE" w:rsidRPr="003446F4" w:rsidRDefault="008979E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átírás feltételei nem alkalmazhatóak arra az esetre, ha az átírással egyidejűleg a szolgáltatás hozzáférési pont helye is megváltozik.</w:t>
      </w:r>
    </w:p>
    <w:p w:rsidR="00B47722" w:rsidRPr="003446F4" w:rsidRDefault="00B47722" w:rsidP="003446F4">
      <w:pPr>
        <w:pStyle w:val="Cmsor2"/>
        <w:spacing w:before="0" w:after="0" w:line="276" w:lineRule="auto"/>
        <w:ind w:left="426"/>
        <w:rPr>
          <w:rFonts w:asciiTheme="majorHAnsi" w:hAnsiTheme="majorHAnsi"/>
          <w:sz w:val="22"/>
          <w:szCs w:val="22"/>
        </w:rPr>
      </w:pPr>
    </w:p>
    <w:p w:rsidR="00CC508F" w:rsidRDefault="00B47722" w:rsidP="00CC508F">
      <w:pPr>
        <w:pStyle w:val="Cmsor3"/>
        <w:spacing w:before="0" w:after="0" w:line="276" w:lineRule="auto"/>
        <w:ind w:left="426"/>
        <w:rPr>
          <w:rFonts w:asciiTheme="majorHAnsi" w:hAnsiTheme="majorHAnsi"/>
          <w:sz w:val="22"/>
          <w:szCs w:val="22"/>
        </w:rPr>
      </w:pPr>
      <w:bookmarkStart w:id="430" w:name="_Toc520901133"/>
      <w:bookmarkStart w:id="431" w:name="_Toc520901764"/>
      <w:r w:rsidRPr="003446F4">
        <w:rPr>
          <w:rFonts w:asciiTheme="majorHAnsi" w:hAnsiTheme="majorHAnsi"/>
          <w:sz w:val="22"/>
          <w:szCs w:val="22"/>
        </w:rPr>
        <w:t>12.2.3 Az Előfizetőt az ÁSZF egyoldalú módosítása esetén megillető jogok</w:t>
      </w:r>
      <w:bookmarkEnd w:id="430"/>
      <w:bookmarkEnd w:id="431"/>
    </w:p>
    <w:p w:rsidR="00B829AD" w:rsidRPr="003446F4" w:rsidRDefault="00B829AD" w:rsidP="00B829AD">
      <w:pPr>
        <w:pStyle w:val="Szvegtrzs"/>
        <w:spacing w:line="240" w:lineRule="auto"/>
        <w:ind w:left="426"/>
        <w:rPr>
          <w:rFonts w:asciiTheme="majorHAnsi" w:hAnsiTheme="majorHAnsi"/>
          <w:sz w:val="22"/>
          <w:szCs w:val="22"/>
        </w:rPr>
      </w:pPr>
      <w:r w:rsidRPr="003446F4">
        <w:rPr>
          <w:rFonts w:asciiTheme="majorHAnsi" w:hAnsiTheme="majorHAnsi"/>
          <w:sz w:val="22"/>
          <w:szCs w:val="22"/>
        </w:rPr>
        <w:t>Amennyiben a módosítás az Előfizető</w:t>
      </w:r>
      <w:r>
        <w:rPr>
          <w:rFonts w:asciiTheme="majorHAnsi" w:hAnsiTheme="majorHAnsi"/>
          <w:sz w:val="22"/>
          <w:szCs w:val="22"/>
        </w:rPr>
        <w:t xml:space="preserve"> számára bármilyen</w:t>
      </w:r>
      <w:r w:rsidRPr="003446F4">
        <w:rPr>
          <w:rFonts w:asciiTheme="majorHAnsi" w:hAnsiTheme="majorHAnsi"/>
          <w:sz w:val="22"/>
          <w:szCs w:val="22"/>
        </w:rPr>
        <w:t xml:space="preserve"> hátrányos rendelkezéseket tartalmaz</w:t>
      </w:r>
      <w:r>
        <w:rPr>
          <w:rFonts w:asciiTheme="majorHAnsi" w:hAnsiTheme="majorHAnsi"/>
          <w:sz w:val="22"/>
          <w:szCs w:val="22"/>
        </w:rPr>
        <w:t xml:space="preserve"> - így különösen, ha a szolgáltatás díja emelkedik, módosul a kínált csatornák összetétele vagy a szolgáltatás tartalma -,</w:t>
      </w:r>
      <w:r w:rsidRPr="003446F4">
        <w:rPr>
          <w:rFonts w:asciiTheme="majorHAnsi" w:hAnsiTheme="majorHAnsi"/>
          <w:sz w:val="22"/>
          <w:szCs w:val="22"/>
        </w:rPr>
        <w:t xml:space="preserve"> az Előfizető </w:t>
      </w:r>
      <w:r>
        <w:rPr>
          <w:rFonts w:asciiTheme="majorHAnsi" w:hAnsiTheme="majorHAnsi"/>
          <w:sz w:val="22"/>
          <w:szCs w:val="22"/>
        </w:rPr>
        <w:t xml:space="preserve">az értesítéstől számított 45 napon belül, azonnali hatállyal, további jogkövetkezmények nélkül </w:t>
      </w:r>
      <w:r w:rsidRPr="003446F4">
        <w:rPr>
          <w:rFonts w:asciiTheme="majorHAnsi" w:hAnsiTheme="majorHAnsi"/>
          <w:sz w:val="22"/>
          <w:szCs w:val="22"/>
        </w:rPr>
        <w:t xml:space="preserve">jogosult felmondani a határozott időtartamú </w:t>
      </w:r>
      <w:r>
        <w:rPr>
          <w:rFonts w:asciiTheme="majorHAnsi" w:hAnsiTheme="majorHAnsi"/>
          <w:sz w:val="22"/>
          <w:szCs w:val="22"/>
        </w:rPr>
        <w:t>Előfizetői S</w:t>
      </w:r>
      <w:r w:rsidRPr="003446F4">
        <w:rPr>
          <w:rFonts w:asciiTheme="majorHAnsi" w:hAnsiTheme="majorHAnsi"/>
          <w:sz w:val="22"/>
          <w:szCs w:val="22"/>
        </w:rPr>
        <w:t>zerződést.</w:t>
      </w:r>
    </w:p>
    <w:p w:rsidR="00B47722" w:rsidRPr="003446F4" w:rsidRDefault="00B47722" w:rsidP="003446F4">
      <w:pPr>
        <w:pStyle w:val="Szvegtrzs"/>
        <w:spacing w:line="276" w:lineRule="auto"/>
        <w:ind w:left="426"/>
        <w:rPr>
          <w:rFonts w:asciiTheme="majorHAnsi" w:hAnsiTheme="majorHAnsi"/>
          <w:sz w:val="22"/>
          <w:szCs w:val="22"/>
        </w:rPr>
      </w:pPr>
      <w:r w:rsidRPr="003446F4">
        <w:rPr>
          <w:rFonts w:asciiTheme="majorHAnsi" w:hAnsiTheme="majorHAnsi"/>
          <w:kern w:val="1"/>
          <w:sz w:val="22"/>
          <w:szCs w:val="22"/>
        </w:rPr>
        <w:t>Amennyiben az Egyedi Előfizetői Szerződés módosításához az Előfizető kifejezett nyilatkozata szükséges, azt az Előfizető az értesítéstől számított 8 napon belül teheti meg szóban, írásban, más módon (e-mail</w:t>
      </w:r>
      <w:r w:rsidRPr="003446F4">
        <w:rPr>
          <w:rFonts w:asciiTheme="majorHAnsi" w:hAnsiTheme="majorHAnsi"/>
          <w:sz w:val="22"/>
          <w:szCs w:val="22"/>
        </w:rPr>
        <w:t xml:space="preserve">ben, </w:t>
      </w:r>
      <w:r w:rsidRPr="003446F4">
        <w:rPr>
          <w:rFonts w:asciiTheme="majorHAnsi" w:hAnsiTheme="majorHAnsi"/>
          <w:kern w:val="1"/>
          <w:sz w:val="22"/>
          <w:szCs w:val="22"/>
        </w:rPr>
        <w:t>faxon),</w:t>
      </w:r>
      <w:r w:rsidRPr="003446F4">
        <w:rPr>
          <w:rFonts w:asciiTheme="majorHAnsi" w:hAnsiTheme="majorHAnsi"/>
          <w:sz w:val="22"/>
          <w:szCs w:val="22"/>
        </w:rPr>
        <w:t xml:space="preserve"> illetve ha adott szolgáltatás kapcsán értelmezhető és az nem kizárt, ráutaló magatartással is. </w:t>
      </w:r>
    </w:p>
    <w:p w:rsidR="00B47722" w:rsidRPr="003446F4" w:rsidRDefault="00B47722"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Előfizetői nyilatkozattétel azokban az esetekben mindenképpen szükséges, amikor az Előfizető által igénybe vett szolgáltatás, szolgáltatás- vagy díjcsomag megszűnik, és helyette a Szolgáltató más hasonló szolgáltatást, szolgáltatás- vagy díjcsomag igénybevételét ajánlja fel, vagy ha a szerződésmódosítás többletterhet jelentő kiegészítő szolgáltatás igénybevételére irányul. </w:t>
      </w:r>
    </w:p>
    <w:p w:rsidR="00B47722" w:rsidRPr="003446F4" w:rsidRDefault="00B47722"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Előfizető nyilatkozattételének elmulasztása ilyen esetekben az Előfizetői Szerződés megszűnésének tekintendő. Amennyiben azonban az Előfizető a módosítással érintett szolgáltatást a rendelkezésére álló 8 napon belül igénybe veszi, nyilatkozattételi joga az igénybevétellel egyidejűleg megszűnik, s a Szolgáltató az igénybevételt a szerződésmódosítás </w:t>
      </w:r>
      <w:r w:rsidRPr="003446F4">
        <w:rPr>
          <w:rFonts w:asciiTheme="majorHAnsi" w:hAnsiTheme="majorHAnsi"/>
          <w:sz w:val="22"/>
          <w:szCs w:val="22"/>
        </w:rPr>
        <w:lastRenderedPageBreak/>
        <w:t xml:space="preserve">ráutaló magatartással történő elfogadásának tekinti, ha ez lehetséges. </w:t>
      </w:r>
    </w:p>
    <w:p w:rsidR="00B47722" w:rsidRPr="003446F4" w:rsidRDefault="00B47722"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Ugyancsak létrejön a módosított szerződés a Felek között abban az esetben, ha a szolgáltatásra vonatkozó Előfizetői Szerződés jelen ÁSZF szerint ráutaló magatartással is létrejöhet, és az Előfizető a módosított szolgáltatást külön nyilatkozattétel nélkül igénybe veszi.</w:t>
      </w:r>
    </w:p>
    <w:p w:rsidR="008979EE" w:rsidRPr="003446F4" w:rsidRDefault="008979EE" w:rsidP="003446F4">
      <w:pPr>
        <w:pStyle w:val="Szvegtrzs"/>
        <w:spacing w:line="276" w:lineRule="auto"/>
        <w:ind w:left="426"/>
        <w:rPr>
          <w:rFonts w:asciiTheme="majorHAnsi" w:hAnsiTheme="majorHAnsi"/>
          <w:sz w:val="22"/>
          <w:szCs w:val="22"/>
        </w:rPr>
      </w:pPr>
    </w:p>
    <w:p w:rsidR="00B47722" w:rsidRPr="003446F4" w:rsidRDefault="00B47722" w:rsidP="003446F4">
      <w:pPr>
        <w:pStyle w:val="Cmsor3"/>
        <w:spacing w:before="0" w:after="0" w:line="276" w:lineRule="auto"/>
        <w:ind w:left="426"/>
        <w:rPr>
          <w:rFonts w:asciiTheme="majorHAnsi" w:hAnsiTheme="majorHAnsi"/>
          <w:sz w:val="22"/>
          <w:szCs w:val="22"/>
        </w:rPr>
      </w:pPr>
      <w:bookmarkStart w:id="432" w:name="_Toc520901134"/>
      <w:bookmarkStart w:id="433" w:name="_Toc520901765"/>
      <w:r w:rsidRPr="003446F4">
        <w:rPr>
          <w:rFonts w:asciiTheme="majorHAnsi" w:hAnsiTheme="majorHAnsi"/>
          <w:sz w:val="22"/>
          <w:szCs w:val="22"/>
        </w:rPr>
        <w:t>12.2.4. Az Igénylőt az ÁSZF egyoldalú módosítása esetén megillető jogok</w:t>
      </w:r>
      <w:bookmarkEnd w:id="432"/>
      <w:bookmarkEnd w:id="433"/>
    </w:p>
    <w:p w:rsidR="00B47722" w:rsidRPr="003446F4" w:rsidRDefault="00B47722"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Amennyiben a szolgáltatásra irányuló igénybejelentés megtételét követően a Szolgáltató az ÁSZF-et egyoldalúan módosítja, abban az esetben a módosítást, illetve a módosított ÁSZF közzétételét követő 8 napon belül az Igénylő minden hátrányos jogkövetkezmény nélkül visszavonhatja ajánlatát, illetve elállhat az Egyedi Előfizetői Szerződés megkötésétől.</w:t>
      </w:r>
    </w:p>
    <w:p w:rsidR="00CC508F" w:rsidRDefault="00CC508F" w:rsidP="00CC508F">
      <w:pPr>
        <w:spacing w:before="0" w:after="0" w:line="276" w:lineRule="auto"/>
        <w:ind w:left="426"/>
        <w:rPr>
          <w:rFonts w:asciiTheme="majorHAnsi" w:hAnsiTheme="majorHAnsi"/>
          <w:b/>
        </w:rPr>
      </w:pPr>
    </w:p>
    <w:p w:rsidR="00CC508F" w:rsidRDefault="00CC508F" w:rsidP="00CC508F">
      <w:pPr>
        <w:pStyle w:val="Cmsor2"/>
        <w:spacing w:before="0" w:after="0" w:line="276" w:lineRule="auto"/>
        <w:ind w:left="426"/>
        <w:rPr>
          <w:rFonts w:asciiTheme="majorHAnsi" w:hAnsiTheme="majorHAnsi"/>
        </w:rPr>
      </w:pPr>
      <w:bookmarkStart w:id="434" w:name="_Toc520901135"/>
      <w:bookmarkStart w:id="435" w:name="_Toc520901766"/>
      <w:r w:rsidRPr="00CC508F">
        <w:rPr>
          <w:rFonts w:asciiTheme="majorHAnsi" w:hAnsiTheme="majorHAnsi"/>
          <w:sz w:val="22"/>
          <w:szCs w:val="22"/>
        </w:rPr>
        <w:t>12.3. A Szolgáltató általi szerződésfelmondás esetei, feltételei</w:t>
      </w:r>
      <w:bookmarkEnd w:id="434"/>
      <w:bookmarkEnd w:id="435"/>
    </w:p>
    <w:p w:rsidR="00CC508F" w:rsidRDefault="00CC508F" w:rsidP="00CC508F">
      <w:pPr>
        <w:spacing w:before="0" w:after="0" w:line="276" w:lineRule="auto"/>
        <w:ind w:left="426"/>
        <w:rPr>
          <w:rFonts w:asciiTheme="majorHAnsi" w:hAnsiTheme="majorHAnsi"/>
          <w:b/>
        </w:rPr>
      </w:pPr>
    </w:p>
    <w:p w:rsidR="00CC508F" w:rsidRDefault="004268A0" w:rsidP="00CC508F">
      <w:pPr>
        <w:pStyle w:val="Cmsor3"/>
        <w:spacing w:before="0" w:after="0" w:line="276" w:lineRule="auto"/>
        <w:ind w:left="426"/>
        <w:rPr>
          <w:rFonts w:asciiTheme="majorHAnsi" w:hAnsiTheme="majorHAnsi"/>
          <w:sz w:val="22"/>
          <w:szCs w:val="22"/>
        </w:rPr>
      </w:pPr>
      <w:bookmarkStart w:id="436" w:name="_Toc520901136"/>
      <w:bookmarkStart w:id="437" w:name="_Toc520901767"/>
      <w:r w:rsidRPr="003446F4">
        <w:rPr>
          <w:rFonts w:asciiTheme="majorHAnsi" w:hAnsiTheme="majorHAnsi"/>
          <w:sz w:val="22"/>
          <w:szCs w:val="22"/>
        </w:rPr>
        <w:t>12.3.1. A Szolgáltató rendes felmondása</w:t>
      </w:r>
      <w:bookmarkEnd w:id="436"/>
      <w:bookmarkEnd w:id="437"/>
    </w:p>
    <w:p w:rsidR="004268A0" w:rsidRPr="003446F4" w:rsidRDefault="004268A0"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jogosult az Egyedi Előfizetői Szerződést 60 napos felmondási idővel felmondani. </w:t>
      </w:r>
    </w:p>
    <w:p w:rsidR="004268A0" w:rsidRPr="003446F4" w:rsidRDefault="004268A0"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felmondás történhet írásban, az Előfizetőnek címzett tértivevényes levélben, illetve – ha ehhez az Előfizető hozzájárult – az Előfizető közvetlen értesítésével (email-en</w:t>
      </w:r>
      <w:r w:rsidRPr="003446F4">
        <w:rPr>
          <w:rFonts w:asciiTheme="majorHAnsi" w:hAnsiTheme="majorHAnsi"/>
          <w:kern w:val="1"/>
          <w:sz w:val="22"/>
          <w:szCs w:val="22"/>
        </w:rPr>
        <w:t>)</w:t>
      </w:r>
      <w:r w:rsidRPr="003446F4">
        <w:rPr>
          <w:rFonts w:asciiTheme="majorHAnsi" w:hAnsiTheme="majorHAnsi"/>
          <w:sz w:val="22"/>
          <w:szCs w:val="22"/>
        </w:rPr>
        <w:t xml:space="preserve"> is.</w:t>
      </w:r>
    </w:p>
    <w:p w:rsidR="004268A0" w:rsidRPr="003446F4" w:rsidRDefault="004268A0" w:rsidP="0072642A">
      <w:pPr>
        <w:pStyle w:val="Szvegtrzs"/>
        <w:spacing w:line="276" w:lineRule="auto"/>
        <w:ind w:left="426"/>
        <w:rPr>
          <w:rFonts w:asciiTheme="majorHAnsi" w:hAnsiTheme="majorHAnsi"/>
          <w:sz w:val="22"/>
          <w:szCs w:val="22"/>
        </w:rPr>
      </w:pPr>
      <w:r w:rsidRPr="003446F4">
        <w:rPr>
          <w:rFonts w:asciiTheme="majorHAnsi" w:hAnsiTheme="majorHAnsi"/>
          <w:sz w:val="22"/>
          <w:szCs w:val="22"/>
        </w:rPr>
        <w:t>A felmondásnak tartalmaznia kell:</w:t>
      </w:r>
    </w:p>
    <w:p w:rsidR="004268A0" w:rsidRPr="003446F4" w:rsidRDefault="004268A0" w:rsidP="00034B0A">
      <w:pPr>
        <w:pStyle w:val="dashbullet2"/>
        <w:numPr>
          <w:ilvl w:val="0"/>
          <w:numId w:val="40"/>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felmondás indokát;</w:t>
      </w:r>
    </w:p>
    <w:p w:rsidR="004268A0" w:rsidRPr="003446F4" w:rsidRDefault="004268A0" w:rsidP="00034B0A">
      <w:pPr>
        <w:pStyle w:val="dashbullet2"/>
        <w:numPr>
          <w:ilvl w:val="0"/>
          <w:numId w:val="40"/>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felmondási idő lejáratának napját;</w:t>
      </w:r>
    </w:p>
    <w:p w:rsidR="004268A0" w:rsidRPr="003446F4" w:rsidRDefault="004268A0" w:rsidP="00034B0A">
      <w:pPr>
        <w:pStyle w:val="dashbullet2"/>
        <w:numPr>
          <w:ilvl w:val="0"/>
          <w:numId w:val="40"/>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ha a felmondás indoka az Előfizető szerződésszegése, akkor az Előfizető tájékoztatását a szerződésszegés megszüntetésének lehetőségéről és a jogkövetkezményekről – így különösen arról, hogy amennyiben az Előfizető a felmondásra okot adó körülményt a felmondási idő alatt megszűnteti, akkor az Egyedi Előfizetői Szerződés nem szűnik meg.</w:t>
      </w:r>
    </w:p>
    <w:p w:rsidR="004268A0" w:rsidRPr="003446F4" w:rsidRDefault="004268A0"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Egyedi Előfizetői Szerződés megszüntetése akkor válik hatályossá, ha az Előfizető részére a Szolgáltató felmondását megfelelő módon és tartalommal </w:t>
      </w:r>
      <w:r w:rsidRPr="003446F4">
        <w:rPr>
          <w:rFonts w:asciiTheme="majorHAnsi" w:hAnsiTheme="majorHAnsi"/>
          <w:sz w:val="22"/>
          <w:szCs w:val="22"/>
        </w:rPr>
        <w:t>kézbesítették, illetve továbbították. A felmondást akkor is kézbesítettnek kell tekinteni a sikertelen kézbesítést követő 5. napon, ha a Szolgáltató által küldött tértivevényes levél „nem kereste”, „ismeretlen”, vagy „elköltözött” jelzéssel érkezik vissza. Ha a Szolgáltató által küldött felmondást tartalmazó email-re nem érkezik visszaigazolás vagy válasz, illetve az email kézbesítése nem lehetséges, mert a megadott email cím nem létezik, illetve nem az Előfizető a használója, úgy a Szolgáltató a felmondást írásban kísérli meg eljuttatni az Előfizetőhöz.</w:t>
      </w:r>
    </w:p>
    <w:p w:rsidR="004268A0" w:rsidRPr="003446F4" w:rsidRDefault="004268A0"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általi felmondás esetén a felmondási idő alatt – amennyiben annak oka az Előfizető szerződésszegése – a Szolgáltató jogosult az előfizetői szolgáltatásokat korlátozni, ha annak feltételei fennállnak. Amennyiben az Előfizető a korlátozás okát 30 napon belül nem szünteti meg, a korlátozás ténye nem akadálya a felmondásnak, amennyiben annak feltételei továbbra is fennállnak.</w:t>
      </w:r>
    </w:p>
    <w:p w:rsidR="004268A0" w:rsidRPr="003446F4" w:rsidRDefault="004268A0" w:rsidP="003446F4">
      <w:pPr>
        <w:pStyle w:val="Szvegtrzs"/>
        <w:spacing w:line="276" w:lineRule="auto"/>
        <w:ind w:left="426"/>
        <w:rPr>
          <w:rFonts w:asciiTheme="majorHAnsi" w:hAnsiTheme="majorHAnsi"/>
          <w:sz w:val="22"/>
          <w:szCs w:val="22"/>
        </w:rPr>
      </w:pPr>
    </w:p>
    <w:p w:rsidR="00CC508F" w:rsidRDefault="004268A0" w:rsidP="00CC508F">
      <w:pPr>
        <w:pStyle w:val="Cmsor3"/>
        <w:spacing w:before="0" w:after="0" w:line="276" w:lineRule="auto"/>
        <w:ind w:left="426"/>
        <w:rPr>
          <w:rFonts w:asciiTheme="majorHAnsi" w:hAnsiTheme="majorHAnsi"/>
          <w:sz w:val="22"/>
          <w:szCs w:val="22"/>
        </w:rPr>
      </w:pPr>
      <w:bookmarkStart w:id="438" w:name="_Toc520901137"/>
      <w:bookmarkStart w:id="439" w:name="_Toc520901768"/>
      <w:r w:rsidRPr="003446F4">
        <w:rPr>
          <w:rFonts w:asciiTheme="majorHAnsi" w:hAnsiTheme="majorHAnsi"/>
          <w:sz w:val="22"/>
          <w:szCs w:val="22"/>
        </w:rPr>
        <w:t>12.3.2. A Szolgáltató rendkívüli felmondása</w:t>
      </w:r>
      <w:bookmarkEnd w:id="438"/>
      <w:bookmarkEnd w:id="439"/>
      <w:r w:rsidRPr="003446F4">
        <w:rPr>
          <w:rFonts w:asciiTheme="majorHAnsi" w:hAnsiTheme="majorHAnsi"/>
          <w:sz w:val="22"/>
          <w:szCs w:val="22"/>
        </w:rPr>
        <w:t xml:space="preserve"> </w:t>
      </w:r>
    </w:p>
    <w:p w:rsidR="004268A0" w:rsidRPr="003446F4" w:rsidRDefault="004268A0"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jogosult az Előfizető szerződésszegése esetén felmondással élni, ilyen esetben a felmondási idő 15 nap:</w:t>
      </w:r>
    </w:p>
    <w:p w:rsidR="004268A0" w:rsidRPr="003446F4" w:rsidRDefault="004268A0" w:rsidP="0072642A">
      <w:pPr>
        <w:pStyle w:val="Szvegtrzs"/>
        <w:spacing w:line="276" w:lineRule="auto"/>
        <w:ind w:left="426" w:right="150"/>
        <w:rPr>
          <w:rFonts w:asciiTheme="majorHAnsi" w:hAnsiTheme="majorHAnsi"/>
          <w:sz w:val="22"/>
          <w:szCs w:val="22"/>
        </w:rPr>
      </w:pPr>
      <w:r w:rsidRPr="003446F4">
        <w:rPr>
          <w:rFonts w:asciiTheme="majorHAnsi" w:hAnsiTheme="majorHAnsi"/>
          <w:sz w:val="22"/>
          <w:szCs w:val="22"/>
        </w:rPr>
        <w:t>a)</w:t>
      </w:r>
      <w:r w:rsidRPr="003446F4">
        <w:rPr>
          <w:rFonts w:asciiTheme="majorHAnsi" w:hAnsiTheme="majorHAnsi"/>
          <w:sz w:val="22"/>
          <w:szCs w:val="22"/>
        </w:rPr>
        <w:tab/>
        <w:t>az előfizető akadályozza vagy veszélyezteti a szolgáltató hálózatának rendeltetésszerű működését, és az előfizető ezt a szerződésszegést a jogkövetkezményekre figyelmeztető értesítéstől számított 3 napon belül sem szünteti meg,</w:t>
      </w:r>
    </w:p>
    <w:p w:rsidR="004268A0" w:rsidRPr="003446F4" w:rsidRDefault="004268A0" w:rsidP="0072642A">
      <w:pPr>
        <w:pStyle w:val="Szvegtrzs"/>
        <w:spacing w:line="276" w:lineRule="auto"/>
        <w:ind w:left="426" w:right="150"/>
        <w:rPr>
          <w:rFonts w:asciiTheme="majorHAnsi" w:hAnsiTheme="majorHAnsi"/>
          <w:sz w:val="22"/>
          <w:szCs w:val="22"/>
        </w:rPr>
      </w:pPr>
      <w:r w:rsidRPr="003446F4">
        <w:rPr>
          <w:rFonts w:asciiTheme="majorHAnsi" w:hAnsiTheme="majorHAnsi"/>
          <w:sz w:val="22"/>
          <w:szCs w:val="22"/>
        </w:rPr>
        <w:t>b)</w:t>
      </w:r>
      <w:r w:rsidRPr="003446F4">
        <w:rPr>
          <w:rFonts w:asciiTheme="majorHAnsi" w:hAnsiTheme="majorHAnsi"/>
          <w:sz w:val="22"/>
          <w:szCs w:val="22"/>
        </w:rPr>
        <w:tab/>
        <w:t>az előfizető a jogkövetkezményekre figyelmeztető értesítését követően sem teszi lehetővé a szolgáltató számára, hogy a bejelentett vagy a szolgáltató által felderített hiba kivizsgálásához és elhárításához szükséges helyszíni ellenőrzéseket elvégezze, vagy</w:t>
      </w:r>
    </w:p>
    <w:p w:rsidR="004268A0" w:rsidRPr="003446F4" w:rsidRDefault="004268A0" w:rsidP="0072642A">
      <w:pPr>
        <w:pStyle w:val="Szvegtrzs"/>
        <w:spacing w:line="276" w:lineRule="auto"/>
        <w:ind w:left="426" w:right="150"/>
        <w:rPr>
          <w:rFonts w:asciiTheme="majorHAnsi" w:hAnsiTheme="majorHAnsi"/>
          <w:sz w:val="22"/>
          <w:szCs w:val="22"/>
        </w:rPr>
      </w:pPr>
      <w:r w:rsidRPr="003446F4">
        <w:rPr>
          <w:rFonts w:asciiTheme="majorHAnsi" w:hAnsiTheme="majorHAnsi"/>
          <w:sz w:val="22"/>
          <w:szCs w:val="22"/>
        </w:rPr>
        <w:t>c)</w:t>
      </w:r>
      <w:r w:rsidRPr="003446F4">
        <w:rPr>
          <w:rFonts w:asciiTheme="majorHAnsi" w:hAnsiTheme="majorHAnsi"/>
          <w:sz w:val="22"/>
          <w:szCs w:val="22"/>
        </w:rPr>
        <w:tab/>
        <w:t>a szolgáltatást igénybe vevő előfizető az előfizetői szolgáltatást a jogkövetkezményekre figyelmeztető értesítését követően is jogosulatlanul vételezi a műsorjelet, a beérkező műsorjelet harmadik személynek jogellenesen továbbítja, vagy a kódolt műsorjelet jogosulatlanul dekódolja,</w:t>
      </w:r>
    </w:p>
    <w:p w:rsidR="004268A0" w:rsidRPr="003446F4" w:rsidRDefault="004268A0" w:rsidP="0072642A">
      <w:pPr>
        <w:pStyle w:val="dashbullet2"/>
        <w:spacing w:before="0" w:after="0" w:line="276" w:lineRule="auto"/>
        <w:ind w:left="426"/>
        <w:rPr>
          <w:rFonts w:asciiTheme="majorHAnsi" w:hAnsiTheme="majorHAnsi"/>
          <w:sz w:val="22"/>
          <w:szCs w:val="22"/>
          <w:lang w:val="hu-HU"/>
        </w:rPr>
      </w:pPr>
      <w:r w:rsidRPr="003446F4">
        <w:rPr>
          <w:rFonts w:asciiTheme="majorHAnsi" w:hAnsiTheme="majorHAnsi"/>
          <w:sz w:val="22"/>
          <w:szCs w:val="22"/>
          <w:lang w:val="hu-HU"/>
        </w:rPr>
        <w:t>d)</w:t>
      </w:r>
      <w:r w:rsidRPr="003446F4">
        <w:rPr>
          <w:rFonts w:asciiTheme="majorHAnsi" w:hAnsiTheme="majorHAnsi"/>
          <w:sz w:val="22"/>
          <w:szCs w:val="22"/>
          <w:lang w:val="hu-HU"/>
        </w:rPr>
        <w:tab/>
        <w:t>az előfizető a szolgáltatást törvénybe ütköző módon vagy célokra használja.</w:t>
      </w:r>
    </w:p>
    <w:p w:rsidR="004268A0" w:rsidRPr="003446F4" w:rsidRDefault="004268A0" w:rsidP="003446F4">
      <w:pPr>
        <w:pStyle w:val="dashbullet2"/>
        <w:spacing w:before="0" w:after="0" w:line="276" w:lineRule="auto"/>
        <w:ind w:left="426"/>
        <w:rPr>
          <w:rFonts w:asciiTheme="majorHAnsi" w:hAnsiTheme="majorHAnsi"/>
          <w:sz w:val="22"/>
          <w:szCs w:val="22"/>
          <w:lang w:val="hu-HU"/>
        </w:rPr>
      </w:pPr>
    </w:p>
    <w:p w:rsidR="004268A0" w:rsidRPr="003446F4" w:rsidRDefault="004268A0" w:rsidP="0072642A">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hálózatának rendeltetésellenes használatának minősül különösen:</w:t>
      </w:r>
    </w:p>
    <w:p w:rsidR="004268A0" w:rsidRPr="003446F4" w:rsidRDefault="004268A0" w:rsidP="00034B0A">
      <w:pPr>
        <w:pStyle w:val="dashbullet2"/>
        <w:numPr>
          <w:ilvl w:val="0"/>
          <w:numId w:val="41"/>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ha az Előfizető a szolgáltatáshoz használt eszközöket a szerződésben foglaltaktól eltérően üzemelteti, használja, átalakítja, megrongálja;</w:t>
      </w:r>
    </w:p>
    <w:p w:rsidR="004268A0" w:rsidRPr="003446F4" w:rsidRDefault="004268A0" w:rsidP="00034B0A">
      <w:pPr>
        <w:pStyle w:val="dashbullet2"/>
        <w:numPr>
          <w:ilvl w:val="0"/>
          <w:numId w:val="41"/>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 xml:space="preserve">illetve ha nem teszi lehetővé a Szolgáltató vagy a Hivatalos szerelő számára, hogy a bejelentett, vagy a Szolgáltató által felderített hiba kivizsgálásához és elhárításához szükséges helyszíni ellenőrzéseket elvégezze, vagy az ingatlanra belépjen; </w:t>
      </w:r>
    </w:p>
    <w:p w:rsidR="004268A0" w:rsidRPr="003446F4" w:rsidRDefault="004268A0" w:rsidP="00034B0A">
      <w:pPr>
        <w:pStyle w:val="dashbullet2"/>
        <w:numPr>
          <w:ilvl w:val="0"/>
          <w:numId w:val="41"/>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valamint, ha a szolgáltatás igénybe vételéhez számára a Szolgáltató által biztosított Berendezés kódolásának megfejtésére irányuló cselekményt végez.</w:t>
      </w:r>
    </w:p>
    <w:p w:rsidR="004268A0" w:rsidRPr="003446F4" w:rsidRDefault="004268A0" w:rsidP="0072642A">
      <w:pPr>
        <w:pStyle w:val="Szvegtrzs"/>
        <w:spacing w:line="276" w:lineRule="auto"/>
        <w:ind w:left="426"/>
        <w:rPr>
          <w:rFonts w:asciiTheme="majorHAnsi" w:hAnsiTheme="majorHAnsi"/>
          <w:sz w:val="22"/>
          <w:szCs w:val="22"/>
        </w:rPr>
      </w:pPr>
      <w:r w:rsidRPr="003446F4">
        <w:rPr>
          <w:rFonts w:asciiTheme="majorHAnsi" w:hAnsiTheme="majorHAnsi"/>
          <w:sz w:val="22"/>
          <w:szCs w:val="22"/>
        </w:rPr>
        <w:t>Ha a felmondás indoka az Előfizető szerződésszegése, és az Előfizető a felmondási idő alatt a szerződésszegést megszünteti, Egyedi Előfizetői Szerződése nem szűnik meg a Szolgáltató felmondásával. Erről a Szolgáltató köteles az Előfizetőt külön értesíteni.</w:t>
      </w:r>
    </w:p>
    <w:p w:rsidR="004268A0" w:rsidRPr="003446F4" w:rsidRDefault="004268A0"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Amennyiben az Előfizető több előfizetéssel is rendelkezik, és azok bármelyikével kapcsolatban megszegi a jelen ÁSZF-ben foglaltakat, úgy a Szolgáltató jogosult a felmondást és jogkövetkezményeit az Előfizető valamennyi előfizetését érintően egyidejűleg, azonnali hatállyal alkalmazni.</w:t>
      </w:r>
    </w:p>
    <w:p w:rsidR="004268A0" w:rsidRPr="003446F4" w:rsidRDefault="004268A0" w:rsidP="003446F4">
      <w:pPr>
        <w:pStyle w:val="Szvegtrzs"/>
        <w:spacing w:line="276" w:lineRule="auto"/>
        <w:ind w:left="426"/>
        <w:rPr>
          <w:rFonts w:asciiTheme="majorHAnsi" w:hAnsiTheme="majorHAnsi"/>
          <w:sz w:val="22"/>
          <w:szCs w:val="22"/>
        </w:rPr>
      </w:pPr>
    </w:p>
    <w:p w:rsidR="00CC508F" w:rsidRDefault="004268A0" w:rsidP="00CC508F">
      <w:pPr>
        <w:pStyle w:val="Cmsor3"/>
        <w:spacing w:before="0" w:after="0" w:line="276" w:lineRule="auto"/>
        <w:ind w:left="426"/>
        <w:rPr>
          <w:rFonts w:asciiTheme="majorHAnsi" w:hAnsiTheme="majorHAnsi"/>
          <w:sz w:val="22"/>
          <w:szCs w:val="22"/>
        </w:rPr>
      </w:pPr>
      <w:bookmarkStart w:id="440" w:name="_Toc520901138"/>
      <w:bookmarkStart w:id="441" w:name="_Toc520901769"/>
      <w:r w:rsidRPr="003446F4">
        <w:rPr>
          <w:rFonts w:asciiTheme="majorHAnsi" w:hAnsiTheme="majorHAnsi"/>
          <w:sz w:val="22"/>
          <w:szCs w:val="22"/>
        </w:rPr>
        <w:t>12.3.3. Az Egyedi Előfizetői Szerződés felmondása díjtartozás miatt</w:t>
      </w:r>
      <w:bookmarkEnd w:id="440"/>
      <w:bookmarkEnd w:id="441"/>
    </w:p>
    <w:p w:rsidR="004268A0" w:rsidRPr="003446F4" w:rsidRDefault="004268A0"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Szolgáltató az előfizetői szerződést 30 napos felmondási idővel mondhatja fel, amennyiben az előfizető az esedékes díjat a jogkövetkezményekre figyelmeztető első értesítés elküldését legalább 15 nappal követő második értesítés megtörténtét követően sem egyenlítette ki. </w:t>
      </w:r>
    </w:p>
    <w:p w:rsidR="004268A0" w:rsidRPr="003446F4" w:rsidRDefault="004268A0"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második felszólításban előírt fizetési póthatáridő 8 nap.</w:t>
      </w:r>
    </w:p>
    <w:p w:rsidR="004268A0" w:rsidRPr="003446F4" w:rsidRDefault="004268A0"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írásbeli fizetési felszólítása a díjtartozásra irányuló követelés elévülési idejét megszakítja.</w:t>
      </w:r>
    </w:p>
    <w:p w:rsidR="004268A0" w:rsidRPr="003446F4" w:rsidRDefault="004268A0" w:rsidP="0072642A">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nem mondja fel az Egyedi Előfizetői Szerződést, ha az Előfizető a póthatáridőn belül fizetési hátralékát rendezi. A felmondás tartalmára a rendes felmondásnál írtak irányadók. Nem jogosult a Szolgáltató felmondani az Egyedi Előfizetői Szerződést, ha:</w:t>
      </w:r>
    </w:p>
    <w:p w:rsidR="004268A0" w:rsidRPr="003446F4" w:rsidRDefault="004268A0" w:rsidP="00034B0A">
      <w:pPr>
        <w:pStyle w:val="dashbullet2"/>
        <w:numPr>
          <w:ilvl w:val="0"/>
          <w:numId w:val="42"/>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díjtartozás összege nem haladja meg az Előfizető havi előfizetési díjának megfelelő összeget;</w:t>
      </w:r>
    </w:p>
    <w:p w:rsidR="004268A0" w:rsidRPr="003446F4" w:rsidRDefault="004268A0" w:rsidP="00034B0A">
      <w:pPr>
        <w:pStyle w:val="dashbullet2"/>
        <w:numPr>
          <w:ilvl w:val="0"/>
          <w:numId w:val="42"/>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díjtartozás összege havi előfizetési díj hiányában, vagy 10.000 forintnál magasabb előfizetési díj esetén a 10.000 forintot nem haladja meg;</w:t>
      </w:r>
    </w:p>
    <w:p w:rsidR="004268A0" w:rsidRPr="003446F4" w:rsidRDefault="004268A0" w:rsidP="00034B0A">
      <w:pPr>
        <w:pStyle w:val="dashbullet2"/>
        <w:numPr>
          <w:ilvl w:val="0"/>
          <w:numId w:val="42"/>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 xml:space="preserve">az Előfizető a díjtartozás összegszerűségét vitatja és a vita rendezése érdekében a Szolgáltatónál díjreklamációs panasszal élt, vagy a hatósághoz, vagy a jogvita elbírálására jogosult más szervezethez kérelmet terjesztett elő, feltéve, hogy a nem vitatott részt, illetve a további díjakat megfizeti. </w:t>
      </w:r>
    </w:p>
    <w:p w:rsidR="004268A0" w:rsidRPr="003446F4" w:rsidRDefault="004268A0"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jogosult az Egyedi Előfizetői Szerződés felmondása helyett az Előfizető díjtartozása esetén 3-6 havi előfizetői díjnak megfelelő vagyoni biztosítékot, óvadékot kérni. Amennyiben az Előfizető a biztosítékadási kötelezettségének eleget tesz, úgy a Szolgáltató a Szerződést nem mondja fel.</w:t>
      </w:r>
    </w:p>
    <w:p w:rsidR="004268A0" w:rsidRPr="003446F4" w:rsidRDefault="004268A0"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Ha a felmondás indoka az Előfizető szerződésszegése, és az Előfizető a felmondási idő alatt a szerződésszegést megszünteti, Egyedi Előfizetői Szerződése nem szűnik meg a Szolgáltató felmondásával. Erről a Szolgáltató köteles az Előfizetőt külön értesíteni.</w:t>
      </w:r>
    </w:p>
    <w:p w:rsidR="00CC508F" w:rsidRPr="00CC508F" w:rsidRDefault="00CC508F" w:rsidP="00CC508F">
      <w:pPr>
        <w:spacing w:before="0" w:after="0" w:line="276" w:lineRule="auto"/>
        <w:ind w:left="426"/>
        <w:rPr>
          <w:rFonts w:asciiTheme="majorHAnsi" w:hAnsiTheme="majorHAnsi"/>
          <w:b/>
        </w:rPr>
      </w:pPr>
    </w:p>
    <w:p w:rsidR="00CC508F" w:rsidRDefault="00D32DDD" w:rsidP="00CC508F">
      <w:pPr>
        <w:pStyle w:val="Cmsor2"/>
        <w:spacing w:before="0" w:after="0" w:line="276" w:lineRule="auto"/>
        <w:ind w:left="426"/>
        <w:rPr>
          <w:rFonts w:asciiTheme="majorHAnsi" w:hAnsiTheme="majorHAnsi"/>
          <w:sz w:val="22"/>
          <w:szCs w:val="22"/>
        </w:rPr>
      </w:pPr>
      <w:r w:rsidRPr="003446F4">
        <w:rPr>
          <w:rFonts w:asciiTheme="majorHAnsi" w:hAnsiTheme="majorHAnsi"/>
          <w:sz w:val="22"/>
          <w:szCs w:val="22"/>
        </w:rPr>
        <w:t xml:space="preserve"> </w:t>
      </w:r>
      <w:bookmarkStart w:id="442" w:name="_Toc520901139"/>
      <w:bookmarkStart w:id="443" w:name="_Toc520901770"/>
      <w:r w:rsidR="004268A0" w:rsidRPr="003446F4">
        <w:rPr>
          <w:rFonts w:asciiTheme="majorHAnsi" w:hAnsiTheme="majorHAnsi"/>
          <w:sz w:val="22"/>
          <w:szCs w:val="22"/>
        </w:rPr>
        <w:t xml:space="preserve">12.4. </w:t>
      </w:r>
      <w:r w:rsidR="00CC508F" w:rsidRPr="00CC508F">
        <w:rPr>
          <w:rFonts w:asciiTheme="majorHAnsi" w:hAnsiTheme="majorHAnsi"/>
          <w:b w:val="0"/>
          <w:bCs w:val="0"/>
        </w:rPr>
        <w:t>Az</w:t>
      </w:r>
      <w:r w:rsidR="004268A0" w:rsidRPr="003446F4">
        <w:rPr>
          <w:rFonts w:asciiTheme="majorHAnsi" w:hAnsiTheme="majorHAnsi"/>
          <w:sz w:val="22"/>
          <w:szCs w:val="22"/>
        </w:rPr>
        <w:t xml:space="preserve"> </w:t>
      </w:r>
      <w:r w:rsidR="00DB4CC2" w:rsidRPr="00435834">
        <w:rPr>
          <w:rFonts w:asciiTheme="majorHAnsi" w:hAnsiTheme="majorHAnsi"/>
          <w:b w:val="0"/>
        </w:rPr>
        <w:t>E</w:t>
      </w:r>
      <w:r w:rsidR="00CC508F" w:rsidRPr="00CC508F">
        <w:rPr>
          <w:rFonts w:asciiTheme="majorHAnsi" w:hAnsiTheme="majorHAnsi"/>
          <w:b w:val="0"/>
          <w:bCs w:val="0"/>
        </w:rPr>
        <w:t>lőfizető általi szerződésfelmondás esetei, feltételei</w:t>
      </w:r>
      <w:bookmarkEnd w:id="442"/>
      <w:bookmarkEnd w:id="443"/>
      <w:r w:rsidR="004268A0" w:rsidRPr="003446F4" w:rsidDel="004268A0">
        <w:rPr>
          <w:rFonts w:asciiTheme="majorHAnsi" w:hAnsiTheme="majorHAnsi"/>
          <w:sz w:val="22"/>
          <w:szCs w:val="22"/>
        </w:rPr>
        <w:t xml:space="preserve"> </w:t>
      </w:r>
      <w:bookmarkStart w:id="444" w:name="pr1147"/>
      <w:bookmarkStart w:id="445" w:name="pr1148"/>
      <w:bookmarkStart w:id="446" w:name="pr1149"/>
      <w:bookmarkEnd w:id="409"/>
      <w:bookmarkEnd w:id="444"/>
      <w:bookmarkEnd w:id="445"/>
      <w:bookmarkEnd w:id="446"/>
    </w:p>
    <w:p w:rsidR="00BD5E86" w:rsidRPr="003446F4" w:rsidRDefault="00BD5E86" w:rsidP="003446F4">
      <w:pPr>
        <w:pStyle w:val="Szvegtrzs"/>
        <w:spacing w:line="276" w:lineRule="auto"/>
        <w:ind w:left="426"/>
        <w:rPr>
          <w:rFonts w:asciiTheme="majorHAnsi" w:hAnsiTheme="majorHAnsi"/>
          <w:sz w:val="22"/>
          <w:szCs w:val="22"/>
        </w:rPr>
      </w:pPr>
    </w:p>
    <w:p w:rsidR="00CC508F" w:rsidRDefault="004268A0" w:rsidP="00CC508F">
      <w:pPr>
        <w:pStyle w:val="Cmsor3"/>
        <w:spacing w:before="0" w:after="0" w:line="276" w:lineRule="auto"/>
        <w:ind w:left="426"/>
        <w:rPr>
          <w:rFonts w:asciiTheme="majorHAnsi" w:hAnsiTheme="majorHAnsi"/>
          <w:sz w:val="22"/>
          <w:szCs w:val="22"/>
        </w:rPr>
      </w:pPr>
      <w:bookmarkStart w:id="447" w:name="_Toc520901140"/>
      <w:bookmarkStart w:id="448" w:name="_Toc520901771"/>
      <w:bookmarkStart w:id="449" w:name="_Toc321923967"/>
      <w:r w:rsidRPr="003446F4">
        <w:rPr>
          <w:rFonts w:asciiTheme="majorHAnsi" w:hAnsiTheme="majorHAnsi"/>
          <w:sz w:val="22"/>
          <w:szCs w:val="22"/>
        </w:rPr>
        <w:t>12.4.1. Az Előfizetői rendes felmondás</w:t>
      </w:r>
      <w:bookmarkEnd w:id="447"/>
      <w:bookmarkEnd w:id="448"/>
    </w:p>
    <w:p w:rsidR="00C53653" w:rsidRDefault="00C53653" w:rsidP="00C53653">
      <w:pPr>
        <w:pStyle w:val="Szvegtrzs"/>
        <w:spacing w:line="240" w:lineRule="auto"/>
        <w:ind w:left="426"/>
        <w:rPr>
          <w:rFonts w:asciiTheme="majorHAnsi" w:hAnsiTheme="majorHAnsi"/>
          <w:sz w:val="22"/>
          <w:szCs w:val="22"/>
        </w:rPr>
      </w:pPr>
      <w:r w:rsidRPr="003446F4">
        <w:rPr>
          <w:rFonts w:asciiTheme="majorHAnsi" w:hAnsiTheme="majorHAnsi"/>
          <w:sz w:val="22"/>
          <w:szCs w:val="22"/>
        </w:rPr>
        <w:t xml:space="preserve">Az </w:t>
      </w:r>
      <w:r>
        <w:rPr>
          <w:rFonts w:asciiTheme="majorHAnsi" w:hAnsiTheme="majorHAnsi"/>
          <w:sz w:val="22"/>
          <w:szCs w:val="22"/>
        </w:rPr>
        <w:t>E</w:t>
      </w:r>
      <w:r w:rsidRPr="003446F4">
        <w:rPr>
          <w:rFonts w:asciiTheme="majorHAnsi" w:hAnsiTheme="majorHAnsi"/>
          <w:sz w:val="22"/>
          <w:szCs w:val="22"/>
        </w:rPr>
        <w:t xml:space="preserve">lőfizetői </w:t>
      </w:r>
      <w:r>
        <w:rPr>
          <w:rFonts w:asciiTheme="majorHAnsi" w:hAnsiTheme="majorHAnsi"/>
          <w:sz w:val="22"/>
          <w:szCs w:val="22"/>
        </w:rPr>
        <w:t>S</w:t>
      </w:r>
      <w:r w:rsidRPr="003446F4">
        <w:rPr>
          <w:rFonts w:asciiTheme="majorHAnsi" w:hAnsiTheme="majorHAnsi"/>
          <w:sz w:val="22"/>
          <w:szCs w:val="22"/>
        </w:rPr>
        <w:t xml:space="preserve">zerződés </w:t>
      </w:r>
      <w:r>
        <w:rPr>
          <w:rFonts w:asciiTheme="majorHAnsi" w:hAnsiTheme="majorHAnsi"/>
          <w:sz w:val="22"/>
          <w:szCs w:val="22"/>
        </w:rPr>
        <w:t>E</w:t>
      </w:r>
      <w:r w:rsidRPr="003446F4">
        <w:rPr>
          <w:rFonts w:asciiTheme="majorHAnsi" w:hAnsiTheme="majorHAnsi"/>
          <w:sz w:val="22"/>
          <w:szCs w:val="22"/>
        </w:rPr>
        <w:t xml:space="preserve">lőfizető általi felmondását a Szolgáltató minden olyan formában lehetővé teszi, amelyet a szerződés megkötésére is alkalmaz. Az Előfizető </w:t>
      </w:r>
      <w:r>
        <w:rPr>
          <w:rFonts w:asciiTheme="majorHAnsi" w:hAnsiTheme="majorHAnsi"/>
          <w:sz w:val="22"/>
          <w:szCs w:val="22"/>
        </w:rPr>
        <w:t xml:space="preserve">a határozatlan idejű Előfizetői Szerződést azonnali hatállyal bármikor </w:t>
      </w:r>
      <w:r w:rsidRPr="003446F4">
        <w:rPr>
          <w:rFonts w:asciiTheme="majorHAnsi" w:hAnsiTheme="majorHAnsi"/>
          <w:sz w:val="22"/>
          <w:szCs w:val="22"/>
        </w:rPr>
        <w:t xml:space="preserve">jogosult </w:t>
      </w:r>
      <w:r>
        <w:rPr>
          <w:rFonts w:asciiTheme="majorHAnsi" w:hAnsiTheme="majorHAnsi"/>
          <w:sz w:val="22"/>
          <w:szCs w:val="22"/>
        </w:rPr>
        <w:t xml:space="preserve">további </w:t>
      </w:r>
      <w:r w:rsidRPr="003446F4">
        <w:rPr>
          <w:rFonts w:asciiTheme="majorHAnsi" w:hAnsiTheme="majorHAnsi"/>
          <w:sz w:val="22"/>
          <w:szCs w:val="22"/>
        </w:rPr>
        <w:t xml:space="preserve">jogkövetkezmények nélkül felmondani – írásban, sajátkezű aláírásával ellátva. </w:t>
      </w:r>
      <w:r>
        <w:rPr>
          <w:rFonts w:asciiTheme="majorHAnsi" w:hAnsiTheme="majorHAnsi"/>
          <w:sz w:val="22"/>
          <w:szCs w:val="22"/>
        </w:rPr>
        <w:t>Az Előfizetői Szerződés bármely ezzel ellentétes kikötése semmis.</w:t>
      </w:r>
    </w:p>
    <w:p w:rsidR="004268A0" w:rsidRPr="003446F4" w:rsidRDefault="004268A0"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lastRenderedPageBreak/>
        <w:t xml:space="preserve">Szolgáltató a felmondást csak abban az esetben fogadja el, amennyiben az a jelen ÁSZF-ben megjelölt hivatalos úton érkezik meg Szolgáltatóhoz az Előfizető egyértelmű azonosítása mellett. </w:t>
      </w:r>
    </w:p>
    <w:p w:rsidR="004268A0" w:rsidRPr="003446F4" w:rsidRDefault="004268A0"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Előfizető jogosult az Előfizetői Szerződést felmondani, abban az esetben is, ha a felmondás oka a Szolgáltató egyoldalú szerződésmódosítása és az Előfizető a megváltozott feltételek között nem kívánja tovább igénybe venni a szolgáltatást. E nyilatkozat írásban (levélben) tehető meg, az Előfizető saját kezű aláírásával ellátva. </w:t>
      </w:r>
    </w:p>
    <w:p w:rsidR="004268A0" w:rsidRPr="003446F4" w:rsidRDefault="004268A0"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Ettől eltérően a Felek megállapodhatnak abban is, hogy az Előfizető egy általa megjelölt határnapra mondja fel az Előfizetői Szerződést. Ebben az esetben az Előfizető a felmondásról szóló nyilatkozatában köteles megjelölni azt a határnapot, amely naptól a nyújtott szolgáltatást nem kívánja igénybe venni. E határnap a felmondás </w:t>
      </w:r>
      <w:r w:rsidR="007D7173">
        <w:rPr>
          <w:rFonts w:asciiTheme="majorHAnsi" w:hAnsiTheme="majorHAnsi"/>
          <w:sz w:val="22"/>
          <w:szCs w:val="22"/>
        </w:rPr>
        <w:t xml:space="preserve">megtételétől, vagy </w:t>
      </w:r>
      <w:r w:rsidRPr="003446F4">
        <w:rPr>
          <w:rFonts w:asciiTheme="majorHAnsi" w:hAnsiTheme="majorHAnsi"/>
          <w:sz w:val="22"/>
          <w:szCs w:val="22"/>
        </w:rPr>
        <w:t>megküldésétől számított nyolcadik és harmincadik nap közé eshet. A Szolgáltató ilyen esetben e határnapon szünteti meg a szolgáltatást.</w:t>
      </w:r>
    </w:p>
    <w:p w:rsidR="004268A0" w:rsidRPr="003446F4" w:rsidRDefault="004268A0"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Előfizető általi felmondás gyakorlása semmiféle </w:t>
      </w:r>
      <w:r w:rsidR="007D7173">
        <w:rPr>
          <w:rFonts w:asciiTheme="majorHAnsi" w:hAnsiTheme="majorHAnsi"/>
          <w:sz w:val="22"/>
          <w:szCs w:val="22"/>
        </w:rPr>
        <w:t>kiszállási</w:t>
      </w:r>
      <w:r w:rsidRPr="003446F4">
        <w:rPr>
          <w:rFonts w:asciiTheme="majorHAnsi" w:hAnsiTheme="majorHAnsi"/>
          <w:sz w:val="22"/>
          <w:szCs w:val="22"/>
        </w:rPr>
        <w:t xml:space="preserve"> díj fizetéséhez vagy </w:t>
      </w:r>
      <w:r w:rsidR="007D7173">
        <w:rPr>
          <w:rFonts w:asciiTheme="majorHAnsi" w:hAnsiTheme="majorHAnsi"/>
          <w:sz w:val="22"/>
          <w:szCs w:val="22"/>
        </w:rPr>
        <w:t xml:space="preserve">bármilyen egyéb </w:t>
      </w:r>
      <w:r w:rsidRPr="003446F4">
        <w:rPr>
          <w:rFonts w:asciiTheme="majorHAnsi" w:hAnsiTheme="majorHAnsi"/>
          <w:sz w:val="22"/>
          <w:szCs w:val="22"/>
        </w:rPr>
        <w:t xml:space="preserve">költség viseléséhez nem kötött. De az Egyedi Előfizetői Szerződés felmondása nem mentesíti az Előfizetőt a jogviszonyból eredő esetleges tartozásai kiegyenlítésének, valamint a Szolgáltató tulajdonát képző eszközök visszaszolgáltatásának kötelezettsége alól. </w:t>
      </w:r>
    </w:p>
    <w:p w:rsidR="004268A0" w:rsidRDefault="004268A0"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jogosult az elmaradt és felhalmozódott előfizetési és egyéb díjak megfizetése iránt a jogszabályokban meghatározott és részére nyitva álló törvényes utat igénybe venni az Egyedi Előfizetői Szerződés felmondása után is.</w:t>
      </w:r>
    </w:p>
    <w:p w:rsidR="001F2ACC" w:rsidRDefault="001F2ACC" w:rsidP="003446F4">
      <w:pPr>
        <w:pStyle w:val="Szvegtrzs"/>
        <w:spacing w:line="276" w:lineRule="auto"/>
        <w:ind w:left="426"/>
        <w:rPr>
          <w:rFonts w:asciiTheme="majorHAnsi" w:hAnsiTheme="majorHAnsi"/>
          <w:sz w:val="22"/>
          <w:szCs w:val="22"/>
        </w:rPr>
      </w:pPr>
    </w:p>
    <w:p w:rsidR="001F2ACC" w:rsidRPr="003446F4" w:rsidRDefault="001F2ACC"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Amennyiben az Előfizető </w:t>
      </w:r>
      <w:r>
        <w:rPr>
          <w:rFonts w:asciiTheme="majorHAnsi" w:hAnsiTheme="majorHAnsi"/>
          <w:sz w:val="22"/>
          <w:szCs w:val="22"/>
        </w:rPr>
        <w:t>az</w:t>
      </w:r>
      <w:r w:rsidRPr="003446F4">
        <w:rPr>
          <w:rFonts w:asciiTheme="majorHAnsi" w:hAnsiTheme="majorHAnsi"/>
          <w:sz w:val="22"/>
          <w:szCs w:val="22"/>
        </w:rPr>
        <w:t xml:space="preserve"> Egyedi Előfizetői Szerződés</w:t>
      </w:r>
      <w:r>
        <w:rPr>
          <w:rFonts w:asciiTheme="majorHAnsi" w:hAnsiTheme="majorHAnsi"/>
          <w:sz w:val="22"/>
          <w:szCs w:val="22"/>
        </w:rPr>
        <w:t>t</w:t>
      </w:r>
      <w:r w:rsidRPr="003446F4">
        <w:rPr>
          <w:rFonts w:asciiTheme="majorHAnsi" w:hAnsiTheme="majorHAnsi"/>
          <w:sz w:val="22"/>
          <w:szCs w:val="22"/>
        </w:rPr>
        <w:t xml:space="preserve"> az ebből eredő kedvezmények figyelembevételével kötötte meg, és a szerződést felmondja a határozott időtartam lejárta előtt</w:t>
      </w:r>
      <w:r>
        <w:rPr>
          <w:rFonts w:asciiTheme="majorHAnsi" w:hAnsiTheme="majorHAnsi"/>
          <w:sz w:val="22"/>
          <w:szCs w:val="22"/>
        </w:rPr>
        <w:t xml:space="preserve"> </w:t>
      </w:r>
      <w:r w:rsidRPr="003446F4">
        <w:rPr>
          <w:rFonts w:asciiTheme="majorHAnsi" w:hAnsiTheme="majorHAnsi"/>
          <w:sz w:val="22"/>
          <w:szCs w:val="22"/>
        </w:rPr>
        <w:t xml:space="preserve">– illetve az Eht. 134. § </w:t>
      </w:r>
      <w:r>
        <w:rPr>
          <w:rFonts w:asciiTheme="majorHAnsi" w:hAnsiTheme="majorHAnsi"/>
          <w:sz w:val="22"/>
          <w:szCs w:val="22"/>
        </w:rPr>
        <w:t xml:space="preserve">(6) – (7), illetve a </w:t>
      </w:r>
      <w:r w:rsidRPr="003446F4">
        <w:rPr>
          <w:rFonts w:asciiTheme="majorHAnsi" w:hAnsiTheme="majorHAnsi"/>
          <w:sz w:val="22"/>
          <w:szCs w:val="22"/>
        </w:rPr>
        <w:t xml:space="preserve">(13) bekezdésében foglalt magatartás tanúsításával – a Szolgáltató felmondására szerződésszegésével okot szolgáltat, a </w:t>
      </w:r>
      <w:r w:rsidRPr="003446F4">
        <w:rPr>
          <w:rFonts w:asciiTheme="majorHAnsi" w:hAnsiTheme="majorHAnsi"/>
          <w:sz w:val="22"/>
          <w:szCs w:val="22"/>
        </w:rPr>
        <w:t>Szolgáltató kizárólag az Előfizető által igénybe vett kedvezményeket követeli, a felmondáshoz egyéb hátrányos jogkövetkezményt nem fűz. Ebben az esetben a szerződés felmondási ideje legfeljebb 8 nap lehet, a Szolgáltató az igénybe vett kedvezményeket a felmondási idő lejártáig jogosult felszámítani.</w:t>
      </w:r>
    </w:p>
    <w:p w:rsidR="002D7CA7" w:rsidRPr="003446F4" w:rsidRDefault="002D7CA7" w:rsidP="003446F4">
      <w:pPr>
        <w:pStyle w:val="Szvegtrzs"/>
        <w:spacing w:line="276" w:lineRule="auto"/>
        <w:ind w:left="426"/>
        <w:rPr>
          <w:rFonts w:asciiTheme="majorHAnsi" w:hAnsiTheme="majorHAnsi"/>
          <w:sz w:val="22"/>
          <w:szCs w:val="22"/>
        </w:rPr>
      </w:pPr>
    </w:p>
    <w:p w:rsidR="00B144E7" w:rsidRPr="003446F4" w:rsidRDefault="00B144E7" w:rsidP="003446F4">
      <w:pPr>
        <w:pStyle w:val="Cmsor3"/>
        <w:spacing w:before="0" w:after="0" w:line="276" w:lineRule="auto"/>
        <w:ind w:left="426"/>
        <w:rPr>
          <w:rFonts w:asciiTheme="majorHAnsi" w:hAnsiTheme="majorHAnsi"/>
          <w:sz w:val="22"/>
          <w:szCs w:val="22"/>
        </w:rPr>
      </w:pPr>
      <w:bookmarkStart w:id="450" w:name="_Toc520901141"/>
      <w:bookmarkStart w:id="451" w:name="_Toc520901772"/>
      <w:r w:rsidRPr="003446F4">
        <w:rPr>
          <w:rFonts w:asciiTheme="majorHAnsi" w:hAnsiTheme="majorHAnsi"/>
          <w:sz w:val="22"/>
          <w:szCs w:val="22"/>
        </w:rPr>
        <w:t>12.4.2. Határozott időtartamú</w:t>
      </w:r>
      <w:r w:rsidRPr="003446F4" w:rsidDel="00E91376">
        <w:rPr>
          <w:rFonts w:asciiTheme="majorHAnsi" w:hAnsiTheme="majorHAnsi"/>
          <w:sz w:val="22"/>
          <w:szCs w:val="22"/>
        </w:rPr>
        <w:t xml:space="preserve"> </w:t>
      </w:r>
      <w:r w:rsidRPr="003446F4">
        <w:rPr>
          <w:rFonts w:asciiTheme="majorHAnsi" w:hAnsiTheme="majorHAnsi"/>
          <w:sz w:val="22"/>
          <w:szCs w:val="22"/>
        </w:rPr>
        <w:t>előfizetői szerződés rendkívüli felmondása</w:t>
      </w:r>
      <w:bookmarkEnd w:id="450"/>
      <w:bookmarkEnd w:id="451"/>
    </w:p>
    <w:p w:rsidR="00B144E7" w:rsidRPr="003446F4" w:rsidRDefault="00B144E7" w:rsidP="0072642A">
      <w:pPr>
        <w:pStyle w:val="Szvegtrzs"/>
        <w:spacing w:line="276" w:lineRule="auto"/>
        <w:ind w:left="426"/>
        <w:rPr>
          <w:rFonts w:asciiTheme="majorHAnsi" w:hAnsiTheme="majorHAnsi" w:cs="Calibri"/>
          <w:sz w:val="22"/>
          <w:szCs w:val="22"/>
        </w:rPr>
      </w:pPr>
      <w:r w:rsidRPr="003446F4">
        <w:rPr>
          <w:rFonts w:asciiTheme="majorHAnsi" w:hAnsiTheme="majorHAnsi" w:cs="Calibri"/>
          <w:sz w:val="22"/>
          <w:szCs w:val="22"/>
        </w:rPr>
        <w:t>A Szolgáltató nem követelheti az igénybe vett kedvezmények összegét és a felmondáshoz egyéb hátrányos jogkövetkezményt sem fűzhet abban az esetben, ha a Szolgáltatónak az alábbiakban meghatározott szerződésszegő magatartása miatt mondja fel az Előfizető az Egyedi Előfizetői Szerződést:</w:t>
      </w:r>
    </w:p>
    <w:p w:rsidR="00B144E7" w:rsidRPr="003446F4" w:rsidRDefault="00B144E7" w:rsidP="0072642A">
      <w:pPr>
        <w:pStyle w:val="Szvegtrzs"/>
        <w:spacing w:line="276" w:lineRule="auto"/>
        <w:ind w:left="426"/>
        <w:rPr>
          <w:rFonts w:asciiTheme="majorHAnsi" w:hAnsiTheme="majorHAnsi" w:cs="Calibri"/>
          <w:sz w:val="22"/>
          <w:szCs w:val="22"/>
        </w:rPr>
      </w:pPr>
      <w:r w:rsidRPr="003446F4">
        <w:rPr>
          <w:rFonts w:asciiTheme="majorHAnsi" w:hAnsiTheme="majorHAnsi" w:cs="Calibri"/>
          <w:sz w:val="22"/>
          <w:szCs w:val="22"/>
        </w:rPr>
        <w:t>a)</w:t>
      </w:r>
      <w:r w:rsidRPr="003446F4">
        <w:rPr>
          <w:rFonts w:asciiTheme="majorHAnsi" w:hAnsiTheme="majorHAnsi" w:cs="Calibri"/>
          <w:sz w:val="22"/>
          <w:szCs w:val="22"/>
        </w:rPr>
        <w:tab/>
        <w:t>a Szolgáltató a hiba</w:t>
      </w:r>
      <w:r w:rsidR="00B7456B">
        <w:rPr>
          <w:rFonts w:asciiTheme="majorHAnsi" w:hAnsiTheme="majorHAnsi" w:cs="Calibri"/>
          <w:sz w:val="22"/>
          <w:szCs w:val="22"/>
        </w:rPr>
        <w:t xml:space="preserve"> kijavítására nyitva álló határidő eredménytelen elteltét követően a hibát 15</w:t>
      </w:r>
      <w:r w:rsidRPr="003446F4">
        <w:rPr>
          <w:rFonts w:asciiTheme="majorHAnsi" w:hAnsiTheme="majorHAnsi" w:cs="Calibri"/>
          <w:sz w:val="22"/>
          <w:szCs w:val="22"/>
        </w:rPr>
        <w:t>napig nem tudja elhárítani,</w:t>
      </w:r>
    </w:p>
    <w:p w:rsidR="00B7456B" w:rsidRDefault="00B7456B" w:rsidP="00B7456B">
      <w:pPr>
        <w:pStyle w:val="Szvegtrzs"/>
        <w:spacing w:line="240" w:lineRule="auto"/>
        <w:ind w:left="426"/>
        <w:rPr>
          <w:rFonts w:asciiTheme="majorHAnsi" w:hAnsiTheme="majorHAnsi" w:cs="Calibri"/>
          <w:sz w:val="22"/>
          <w:szCs w:val="22"/>
        </w:rPr>
      </w:pPr>
      <w:r>
        <w:rPr>
          <w:rFonts w:asciiTheme="majorHAnsi" w:hAnsiTheme="majorHAnsi" w:cs="Calibri"/>
          <w:sz w:val="22"/>
          <w:szCs w:val="22"/>
        </w:rPr>
        <w:t>b) az előfizetői szolgáltatás vonatkozásában az Előfizető a felmondását megelőző 90 nap alatt több mint 10 hibabejelentést tett, amely alapján a szolgáltató valós, érdekkörébe tartozó hibát hárított el,</w:t>
      </w:r>
    </w:p>
    <w:p w:rsidR="00B7456B" w:rsidRPr="003446F4" w:rsidRDefault="00B7456B" w:rsidP="00B7456B">
      <w:pPr>
        <w:pStyle w:val="Szvegtrzs"/>
        <w:spacing w:line="240" w:lineRule="auto"/>
        <w:ind w:left="426"/>
        <w:rPr>
          <w:rFonts w:asciiTheme="majorHAnsi" w:hAnsiTheme="majorHAnsi" w:cs="Calibri"/>
          <w:sz w:val="22"/>
          <w:szCs w:val="22"/>
        </w:rPr>
      </w:pPr>
      <w:r>
        <w:rPr>
          <w:rFonts w:asciiTheme="majorHAnsi" w:hAnsiTheme="majorHAnsi" w:cs="Calibri"/>
          <w:sz w:val="22"/>
          <w:szCs w:val="22"/>
        </w:rPr>
        <w:t xml:space="preserve">c) a Szolgáltató a határozott időre kötött Egyedi Előfizetői Szerződést az alapvető díjszabás (rendszeres díjak, különösen előfizetési díj, forgalmi díj), az Egyedi Előfizetői Szerződés időtartama, megszüntetésének jogkövetkezményei, vagy a szolgáltatásminőségi követelmények célértéke tekintetében egyoldalúan módosítja, kivéve, ha azt jogszabályváltozás vagy hatósági döntés indokolja, vagy az előfizetői szerződés, illetve a szolgáltatás igénybevételére vonatkozó feltételek kizárólag az Előfizető számára előnyös módon történő megváltoztatásával teszi meg, </w:t>
      </w:r>
    </w:p>
    <w:p w:rsidR="00B144E7" w:rsidRPr="003446F4" w:rsidRDefault="00B7456B" w:rsidP="0072642A">
      <w:pPr>
        <w:pStyle w:val="Szvegtrzs"/>
        <w:spacing w:line="276" w:lineRule="auto"/>
        <w:ind w:left="426"/>
        <w:rPr>
          <w:rFonts w:asciiTheme="majorHAnsi" w:hAnsiTheme="majorHAnsi" w:cs="Calibri"/>
          <w:sz w:val="22"/>
          <w:szCs w:val="22"/>
        </w:rPr>
      </w:pPr>
      <w:r>
        <w:rPr>
          <w:rFonts w:asciiTheme="majorHAnsi" w:hAnsiTheme="majorHAnsi" w:cs="Calibri"/>
          <w:sz w:val="22"/>
          <w:szCs w:val="22"/>
        </w:rPr>
        <w:t>d</w:t>
      </w:r>
      <w:r w:rsidR="00B144E7" w:rsidRPr="003446F4">
        <w:rPr>
          <w:rFonts w:asciiTheme="majorHAnsi" w:hAnsiTheme="majorHAnsi" w:cs="Calibri"/>
          <w:sz w:val="22"/>
          <w:szCs w:val="22"/>
        </w:rPr>
        <w:t>)</w:t>
      </w:r>
      <w:r w:rsidR="00B144E7" w:rsidRPr="003446F4">
        <w:rPr>
          <w:rFonts w:asciiTheme="majorHAnsi" w:hAnsiTheme="majorHAnsi" w:cs="Calibri"/>
          <w:sz w:val="22"/>
          <w:szCs w:val="22"/>
        </w:rPr>
        <w:tab/>
        <w:t>Szolgáltató az igénybe vett szolgáltatás csatornakiosztását nem a jogszabályban meghatározottak szerint módosítja.</w:t>
      </w:r>
    </w:p>
    <w:p w:rsidR="00B7456B" w:rsidRDefault="00B7456B" w:rsidP="003446F4">
      <w:pPr>
        <w:pStyle w:val="Szvegtrzs"/>
        <w:spacing w:line="276" w:lineRule="auto"/>
        <w:ind w:left="426"/>
        <w:rPr>
          <w:rFonts w:asciiTheme="majorHAnsi" w:hAnsiTheme="majorHAnsi" w:cs="Calibri"/>
          <w:sz w:val="22"/>
          <w:szCs w:val="22"/>
        </w:rPr>
      </w:pPr>
      <w:r>
        <w:rPr>
          <w:rFonts w:asciiTheme="majorHAnsi" w:hAnsiTheme="majorHAnsi" w:cs="Calibri"/>
          <w:sz w:val="22"/>
          <w:szCs w:val="22"/>
        </w:rPr>
        <w:t xml:space="preserve">e) a Szolgáltató a szolgáltatást 30 napig nem az Egyedi Előfizetői Szerződés szerint teljesíti, és emiatt </w:t>
      </w:r>
      <w:r w:rsidRPr="003446F4">
        <w:rPr>
          <w:rFonts w:asciiTheme="majorHAnsi" w:hAnsiTheme="majorHAnsi"/>
          <w:sz w:val="22"/>
          <w:szCs w:val="22"/>
        </w:rPr>
        <w:t xml:space="preserve">a műsorterjesztési szolgáltatás keretében kínált csatornák összetételében </w:t>
      </w:r>
      <w:r>
        <w:rPr>
          <w:rFonts w:asciiTheme="majorHAnsi" w:hAnsiTheme="majorHAnsi"/>
          <w:sz w:val="22"/>
          <w:szCs w:val="22"/>
        </w:rPr>
        <w:t xml:space="preserve">bekövetkezett változás miatt a Szolgáltató csak az igénybe vehető csatornák számával arányos díjat számíthat fel, kivéve, ha az Eht. 132. § (2) bekezdésének d) pontja szerinti előfizetői </w:t>
      </w:r>
      <w:r>
        <w:rPr>
          <w:rFonts w:asciiTheme="majorHAnsi" w:hAnsiTheme="majorHAnsi"/>
          <w:sz w:val="22"/>
          <w:szCs w:val="22"/>
        </w:rPr>
        <w:lastRenderedPageBreak/>
        <w:t>szerződésmódosítást a kínált csatornákban bekövetkezett változás indokolja</w:t>
      </w:r>
      <w:r>
        <w:rPr>
          <w:rFonts w:asciiTheme="majorHAnsi" w:hAnsiTheme="majorHAnsi" w:cs="Calibri"/>
          <w:sz w:val="22"/>
          <w:szCs w:val="22"/>
        </w:rPr>
        <w:t>.</w:t>
      </w:r>
    </w:p>
    <w:p w:rsidR="00F6166B" w:rsidRDefault="00F6166B" w:rsidP="003446F4">
      <w:pPr>
        <w:pStyle w:val="Szvegtrzs"/>
        <w:spacing w:line="276" w:lineRule="auto"/>
        <w:ind w:left="426"/>
        <w:rPr>
          <w:rFonts w:asciiTheme="majorHAnsi" w:hAnsiTheme="majorHAnsi" w:cs="Calibri"/>
          <w:sz w:val="22"/>
          <w:szCs w:val="22"/>
        </w:rPr>
      </w:pPr>
    </w:p>
    <w:p w:rsidR="00F6166B" w:rsidRDefault="00F6166B" w:rsidP="00F6166B">
      <w:pPr>
        <w:pStyle w:val="NormlWeb"/>
        <w:spacing w:before="0" w:after="0"/>
        <w:ind w:left="426" w:right="150"/>
        <w:rPr>
          <w:rFonts w:asciiTheme="majorHAnsi" w:hAnsiTheme="majorHAnsi" w:cs="Times New Roman"/>
          <w:color w:val="auto"/>
          <w:sz w:val="22"/>
          <w:szCs w:val="22"/>
        </w:rPr>
      </w:pPr>
      <w:r>
        <w:rPr>
          <w:rFonts w:asciiTheme="majorHAnsi" w:hAnsiTheme="majorHAnsi" w:cs="Calibri"/>
          <w:sz w:val="22"/>
          <w:szCs w:val="22"/>
        </w:rPr>
        <w:t>Fentieken túl, az Előfizetőt a 12.2.3. pontban meghatározott esetben is megilleti azonnali hatályú felmondási jog.</w:t>
      </w:r>
    </w:p>
    <w:p w:rsidR="00F6166B" w:rsidRDefault="00F6166B" w:rsidP="003446F4">
      <w:pPr>
        <w:pStyle w:val="Szvegtrzs"/>
        <w:spacing w:line="276" w:lineRule="auto"/>
        <w:ind w:left="426"/>
        <w:rPr>
          <w:rFonts w:asciiTheme="majorHAnsi" w:hAnsiTheme="majorHAnsi" w:cs="Calibri"/>
          <w:sz w:val="22"/>
          <w:szCs w:val="22"/>
        </w:rPr>
      </w:pPr>
    </w:p>
    <w:p w:rsidR="00B144E7" w:rsidRPr="003446F4" w:rsidRDefault="00B144E7" w:rsidP="003446F4">
      <w:pPr>
        <w:pStyle w:val="Szvegtrzs"/>
        <w:spacing w:line="276" w:lineRule="auto"/>
        <w:ind w:left="426"/>
        <w:rPr>
          <w:rFonts w:asciiTheme="majorHAnsi" w:hAnsiTheme="majorHAnsi" w:cs="Calibri"/>
          <w:sz w:val="22"/>
          <w:szCs w:val="22"/>
        </w:rPr>
      </w:pPr>
      <w:r w:rsidRPr="003446F4">
        <w:rPr>
          <w:rFonts w:asciiTheme="majorHAnsi" w:hAnsiTheme="majorHAnsi" w:cs="Calibri"/>
          <w:sz w:val="22"/>
          <w:szCs w:val="22"/>
        </w:rPr>
        <w:t xml:space="preserve">A határozott </w:t>
      </w:r>
      <w:r w:rsidRPr="003446F4">
        <w:rPr>
          <w:rFonts w:asciiTheme="majorHAnsi" w:hAnsiTheme="majorHAnsi"/>
          <w:sz w:val="22"/>
          <w:szCs w:val="22"/>
        </w:rPr>
        <w:t>időtartamú</w:t>
      </w:r>
      <w:r w:rsidRPr="003446F4" w:rsidDel="00E91376">
        <w:rPr>
          <w:rFonts w:asciiTheme="majorHAnsi" w:hAnsiTheme="majorHAnsi" w:cs="Calibri"/>
          <w:sz w:val="22"/>
          <w:szCs w:val="22"/>
        </w:rPr>
        <w:t xml:space="preserve"> </w:t>
      </w:r>
      <w:r w:rsidRPr="003446F4">
        <w:rPr>
          <w:rFonts w:asciiTheme="majorHAnsi" w:hAnsiTheme="majorHAnsi" w:cs="Calibri"/>
          <w:sz w:val="22"/>
          <w:szCs w:val="22"/>
        </w:rPr>
        <w:t>szerződés Előfizető általi rendkívüli felmondása esetén a szerződés a felmondó nyilatkozat Szolgáltatóhoz történő megérkezését követő napon szűnik meg.</w:t>
      </w:r>
    </w:p>
    <w:p w:rsidR="00056E33" w:rsidRDefault="00056E33"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határozott időtartamú</w:t>
      </w:r>
      <w:r w:rsidRPr="003446F4" w:rsidDel="00E91376">
        <w:rPr>
          <w:rFonts w:asciiTheme="majorHAnsi" w:hAnsiTheme="majorHAnsi"/>
          <w:sz w:val="22"/>
          <w:szCs w:val="22"/>
        </w:rPr>
        <w:t xml:space="preserve"> </w:t>
      </w:r>
      <w:r w:rsidRPr="003446F4">
        <w:rPr>
          <w:rFonts w:asciiTheme="majorHAnsi" w:hAnsiTheme="majorHAnsi"/>
          <w:sz w:val="22"/>
          <w:szCs w:val="22"/>
        </w:rPr>
        <w:t>szerződés Előfizető általi rendkívüli felmondása esetén a szerződés a felmondó nyilatkozatnak a Szolgáltatóhoz történő megérkezését követő napon szűnik meg, minden más esetben a beérkezést követő 9. napon, vagy ha a Felek későbbi, de 30 napon belüli határidőben állapodtak meg, akkor e megjelölt napon.</w:t>
      </w:r>
    </w:p>
    <w:p w:rsidR="00B7456B" w:rsidRDefault="00B7456B" w:rsidP="003446F4">
      <w:pPr>
        <w:pStyle w:val="Szvegtrzs"/>
        <w:spacing w:line="276" w:lineRule="auto"/>
        <w:ind w:left="426"/>
        <w:rPr>
          <w:rFonts w:asciiTheme="majorHAnsi" w:hAnsiTheme="majorHAnsi"/>
          <w:sz w:val="22"/>
          <w:szCs w:val="22"/>
        </w:rPr>
      </w:pPr>
    </w:p>
    <w:p w:rsidR="0083579F" w:rsidRDefault="00B7456B" w:rsidP="0083579F">
      <w:pPr>
        <w:pStyle w:val="Szvegtrzs"/>
        <w:spacing w:line="240" w:lineRule="auto"/>
        <w:ind w:left="426"/>
        <w:rPr>
          <w:rFonts w:asciiTheme="majorHAnsi" w:hAnsiTheme="majorHAnsi"/>
          <w:sz w:val="22"/>
          <w:szCs w:val="22"/>
        </w:rPr>
      </w:pPr>
      <w:r w:rsidRPr="004E5198">
        <w:rPr>
          <w:rFonts w:asciiTheme="majorHAnsi" w:hAnsiTheme="majorHAnsi"/>
          <w:sz w:val="22"/>
          <w:szCs w:val="22"/>
        </w:rPr>
        <w:t>Az üzlethelyiségen kívül kötött és a távollévők között megkötött Egyedi Előfizetői Szerződés esetén az Előfizető az Egyedi Előfizetői Szerződés megkötésétől számított 14 napon belül hátrányos jogkövetkezmények és indokolás nélkül elállhat az Egyedi Előfize</w:t>
      </w:r>
      <w:r>
        <w:rPr>
          <w:rFonts w:asciiTheme="majorHAnsi" w:hAnsiTheme="majorHAnsi"/>
          <w:sz w:val="22"/>
          <w:szCs w:val="22"/>
        </w:rPr>
        <w:t>tői Szerződéstől. Ha a Szolgáltató az Egyedi Előfizetői Szerződés teljesítését már az elállási jog gyakorlására nyitva álló határidőn belül megkezdi, az Előfizetőt az Egyedi Előfizetői Szerződés megkötésétől számított 14 napon belül indokolás nélküli, azonnali hatályú felmondási jog illeti meg.</w:t>
      </w:r>
    </w:p>
    <w:p w:rsidR="002D7CA7" w:rsidRPr="003446F4" w:rsidRDefault="002D7CA7" w:rsidP="003446F4">
      <w:pPr>
        <w:autoSpaceDE w:val="0"/>
        <w:spacing w:before="0" w:after="0" w:line="276" w:lineRule="auto"/>
        <w:ind w:left="426" w:firstLine="11"/>
        <w:jc w:val="left"/>
        <w:rPr>
          <w:rFonts w:asciiTheme="majorHAnsi" w:hAnsiTheme="majorHAnsi"/>
        </w:rPr>
      </w:pPr>
    </w:p>
    <w:p w:rsidR="00CC508F" w:rsidRDefault="00A85D1F" w:rsidP="00CC508F">
      <w:pPr>
        <w:pStyle w:val="Cmsor2"/>
        <w:spacing w:before="0" w:after="0" w:line="276" w:lineRule="auto"/>
        <w:ind w:left="426"/>
        <w:rPr>
          <w:rFonts w:asciiTheme="majorHAnsi" w:hAnsiTheme="majorHAnsi"/>
        </w:rPr>
      </w:pPr>
      <w:bookmarkStart w:id="452" w:name="_Toc520901142"/>
      <w:bookmarkStart w:id="453" w:name="_Toc520901773"/>
      <w:r w:rsidRPr="003446F4">
        <w:rPr>
          <w:rFonts w:asciiTheme="majorHAnsi" w:hAnsiTheme="majorHAnsi"/>
          <w:sz w:val="22"/>
          <w:szCs w:val="22"/>
        </w:rPr>
        <w:t>12.5. Egy</w:t>
      </w:r>
      <w:r w:rsidR="006B4A4C" w:rsidRPr="003446F4">
        <w:rPr>
          <w:rFonts w:asciiTheme="majorHAnsi" w:hAnsiTheme="majorHAnsi"/>
          <w:sz w:val="22"/>
          <w:szCs w:val="22"/>
        </w:rPr>
        <w:t>éb E</w:t>
      </w:r>
      <w:r w:rsidRPr="003446F4">
        <w:rPr>
          <w:rFonts w:asciiTheme="majorHAnsi" w:hAnsiTheme="majorHAnsi"/>
          <w:sz w:val="22"/>
          <w:szCs w:val="22"/>
        </w:rPr>
        <w:t xml:space="preserve">lőfizetői </w:t>
      </w:r>
      <w:r w:rsidR="006B4A4C" w:rsidRPr="003446F4">
        <w:rPr>
          <w:rFonts w:asciiTheme="majorHAnsi" w:hAnsiTheme="majorHAnsi"/>
          <w:sz w:val="22"/>
          <w:szCs w:val="22"/>
        </w:rPr>
        <w:t>S</w:t>
      </w:r>
      <w:r w:rsidRPr="003446F4">
        <w:rPr>
          <w:rFonts w:asciiTheme="majorHAnsi" w:hAnsiTheme="majorHAnsi"/>
          <w:sz w:val="22"/>
          <w:szCs w:val="22"/>
        </w:rPr>
        <w:t>zerződés megszűnési esetek és feltételeik</w:t>
      </w:r>
      <w:bookmarkEnd w:id="452"/>
      <w:bookmarkEnd w:id="453"/>
      <w:r w:rsidRPr="003446F4">
        <w:rPr>
          <w:rFonts w:asciiTheme="majorHAnsi" w:hAnsiTheme="majorHAnsi"/>
          <w:sz w:val="22"/>
          <w:szCs w:val="22"/>
        </w:rPr>
        <w:t xml:space="preserve"> </w:t>
      </w:r>
    </w:p>
    <w:p w:rsidR="00002508" w:rsidRPr="003446F4" w:rsidRDefault="00002508" w:rsidP="003446F4">
      <w:pPr>
        <w:autoSpaceDE w:val="0"/>
        <w:spacing w:before="0" w:after="0" w:line="276" w:lineRule="auto"/>
        <w:ind w:left="426" w:firstLine="11"/>
        <w:rPr>
          <w:rFonts w:asciiTheme="majorHAnsi" w:eastAsia="Times New Roman" w:hAnsiTheme="majorHAnsi"/>
        </w:rPr>
      </w:pPr>
    </w:p>
    <w:p w:rsidR="00CC508F" w:rsidRDefault="002D7CA7" w:rsidP="00CC508F">
      <w:pPr>
        <w:pStyle w:val="Cmsor3"/>
        <w:spacing w:before="0" w:after="0" w:line="276" w:lineRule="auto"/>
        <w:ind w:left="426"/>
        <w:rPr>
          <w:rFonts w:asciiTheme="majorHAnsi" w:hAnsiTheme="majorHAnsi"/>
          <w:sz w:val="22"/>
          <w:szCs w:val="22"/>
        </w:rPr>
      </w:pPr>
      <w:bookmarkStart w:id="454" w:name="_Toc520901143"/>
      <w:bookmarkStart w:id="455" w:name="_Toc520901774"/>
      <w:r w:rsidRPr="003446F4">
        <w:rPr>
          <w:rFonts w:asciiTheme="majorHAnsi" w:hAnsiTheme="majorHAnsi"/>
          <w:sz w:val="22"/>
          <w:szCs w:val="22"/>
        </w:rPr>
        <w:t>12.5.1. Az Egyedi Előfizetői Szerződés megszűnésének esetei</w:t>
      </w:r>
      <w:bookmarkEnd w:id="454"/>
      <w:bookmarkEnd w:id="455"/>
    </w:p>
    <w:p w:rsidR="002D7CA7" w:rsidRPr="003446F4" w:rsidRDefault="002D7CA7" w:rsidP="0072642A">
      <w:pPr>
        <w:pStyle w:val="Szvegtrzs"/>
        <w:spacing w:line="276" w:lineRule="auto"/>
        <w:ind w:left="426"/>
        <w:rPr>
          <w:rFonts w:asciiTheme="majorHAnsi" w:hAnsiTheme="majorHAnsi"/>
          <w:sz w:val="22"/>
          <w:szCs w:val="22"/>
        </w:rPr>
      </w:pPr>
      <w:r w:rsidRPr="003446F4">
        <w:rPr>
          <w:rFonts w:asciiTheme="majorHAnsi" w:hAnsiTheme="majorHAnsi"/>
          <w:sz w:val="22"/>
          <w:szCs w:val="22"/>
        </w:rPr>
        <w:t>Az Egyedi Előfizetői Szerződés megszűnik a következő esetekben:</w:t>
      </w:r>
    </w:p>
    <w:p w:rsidR="002D7CA7" w:rsidRPr="003446F4" w:rsidRDefault="002D7CA7" w:rsidP="00034B0A">
      <w:pPr>
        <w:pStyle w:val="dashbullet2"/>
        <w:numPr>
          <w:ilvl w:val="0"/>
          <w:numId w:val="38"/>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Előfizető halálával, vagy jogutód nélküli megszűnésével;</w:t>
      </w:r>
    </w:p>
    <w:p w:rsidR="002D7CA7" w:rsidRPr="003446F4" w:rsidRDefault="002D7CA7" w:rsidP="00034B0A">
      <w:pPr>
        <w:pStyle w:val="dashbullet2"/>
        <w:numPr>
          <w:ilvl w:val="0"/>
          <w:numId w:val="38"/>
        </w:numPr>
        <w:spacing w:before="0" w:after="0" w:line="276" w:lineRule="auto"/>
        <w:ind w:left="426" w:firstLine="0"/>
        <w:rPr>
          <w:rFonts w:asciiTheme="majorHAnsi" w:hAnsiTheme="majorHAnsi"/>
          <w:sz w:val="22"/>
          <w:szCs w:val="22"/>
          <w:lang w:val="hu-HU"/>
        </w:rPr>
      </w:pPr>
      <w:r w:rsidRPr="003446F4">
        <w:rPr>
          <w:rFonts w:asciiTheme="majorHAnsi" w:hAnsiTheme="majorHAnsi" w:cs="Times New Roman"/>
          <w:sz w:val="22"/>
          <w:szCs w:val="22"/>
          <w:lang w:val="hu-HU" w:eastAsia="hu-HU"/>
        </w:rPr>
        <w:t>a Szolgáltató halálával, jogutód nélküli megszűnésével,</w:t>
      </w:r>
    </w:p>
    <w:p w:rsidR="002D7CA7" w:rsidRPr="003446F4" w:rsidRDefault="002D7CA7" w:rsidP="00034B0A">
      <w:pPr>
        <w:pStyle w:val="dashbullet2"/>
        <w:numPr>
          <w:ilvl w:val="0"/>
          <w:numId w:val="38"/>
        </w:numPr>
        <w:spacing w:before="0" w:after="0" w:line="276" w:lineRule="auto"/>
        <w:ind w:left="426" w:firstLine="0"/>
        <w:rPr>
          <w:rFonts w:asciiTheme="majorHAnsi" w:hAnsiTheme="majorHAnsi"/>
          <w:sz w:val="22"/>
          <w:szCs w:val="22"/>
          <w:lang w:val="hu-HU"/>
        </w:rPr>
      </w:pPr>
      <w:r w:rsidRPr="003446F4">
        <w:rPr>
          <w:rFonts w:asciiTheme="majorHAnsi" w:hAnsiTheme="majorHAnsi" w:cs="Times New Roman"/>
          <w:sz w:val="22"/>
          <w:szCs w:val="22"/>
          <w:lang w:val="hu-HU" w:eastAsia="hu-HU"/>
        </w:rPr>
        <w:t xml:space="preserve">az átadó szolgáltatóval fennálló előfizetői szerződés a számhordozásra vonatkozó szabályok szerint a </w:t>
      </w:r>
      <w:r w:rsidRPr="003446F4">
        <w:rPr>
          <w:rFonts w:asciiTheme="majorHAnsi" w:hAnsiTheme="majorHAnsi" w:cs="Times New Roman"/>
          <w:sz w:val="22"/>
          <w:szCs w:val="22"/>
          <w:lang w:val="hu-HU" w:eastAsia="hu-HU"/>
        </w:rPr>
        <w:t>számhordozás megvalósulásával, amennyiben az nem módosul,</w:t>
      </w:r>
    </w:p>
    <w:p w:rsidR="002D7CA7" w:rsidRPr="003446F4" w:rsidRDefault="002D7CA7" w:rsidP="00034B0A">
      <w:pPr>
        <w:pStyle w:val="dashbullet2"/>
        <w:numPr>
          <w:ilvl w:val="0"/>
          <w:numId w:val="38"/>
        </w:numPr>
        <w:spacing w:before="0" w:after="0" w:line="276" w:lineRule="auto"/>
        <w:ind w:left="426" w:firstLine="0"/>
        <w:rPr>
          <w:rFonts w:asciiTheme="majorHAnsi" w:hAnsiTheme="majorHAnsi"/>
          <w:sz w:val="22"/>
          <w:szCs w:val="22"/>
          <w:lang w:val="hu-HU"/>
        </w:rPr>
      </w:pPr>
      <w:r w:rsidRPr="003446F4">
        <w:rPr>
          <w:rFonts w:asciiTheme="majorHAnsi" w:hAnsiTheme="majorHAnsi" w:cs="Times New Roman"/>
          <w:sz w:val="22"/>
          <w:szCs w:val="22"/>
          <w:lang w:val="hu-HU" w:eastAsia="hu-HU"/>
        </w:rPr>
        <w:t>a Felek közös megegyezésével, figyelemmel az Eht. 127. § (4) bekezdésére és azzal a feltétellel, hogy a ráutaló magatartással kötött előfizetői szerződést ráutaló magatartással, kifejezett szóbeli vagy írásos nyilatkozattal, a szóban kötött előfizetői szerződést kifejezett szóbeli vagy írásos nyilatkozattal, míg az írásban kötött előfizetői szerződést kifejezett írásos nyilatkozattal szüntethetik meg a Felek.</w:t>
      </w:r>
    </w:p>
    <w:p w:rsidR="002D7CA7" w:rsidRPr="003446F4" w:rsidRDefault="002D7CA7" w:rsidP="00034B0A">
      <w:pPr>
        <w:pStyle w:val="dashbullet2"/>
        <w:numPr>
          <w:ilvl w:val="0"/>
          <w:numId w:val="38"/>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Szolgáltatói és Előfizetői rendkívüli felmondással;</w:t>
      </w:r>
    </w:p>
    <w:p w:rsidR="002D7CA7" w:rsidRPr="003446F4" w:rsidRDefault="002D7CA7" w:rsidP="00034B0A">
      <w:pPr>
        <w:pStyle w:val="dashbullet2"/>
        <w:numPr>
          <w:ilvl w:val="0"/>
          <w:numId w:val="38"/>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Előfizető rendes felmondásával;</w:t>
      </w:r>
    </w:p>
    <w:p w:rsidR="002D7CA7" w:rsidRPr="003446F4" w:rsidRDefault="002D7CA7" w:rsidP="00034B0A">
      <w:pPr>
        <w:pStyle w:val="dashbullet2"/>
        <w:numPr>
          <w:ilvl w:val="0"/>
          <w:numId w:val="38"/>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Szolgáltatói rendes felmondással;</w:t>
      </w:r>
    </w:p>
    <w:p w:rsidR="002D7CA7" w:rsidRPr="003446F4" w:rsidRDefault="002D7CA7" w:rsidP="00034B0A">
      <w:pPr>
        <w:pStyle w:val="dashbullet2"/>
        <w:numPr>
          <w:ilvl w:val="0"/>
          <w:numId w:val="38"/>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Ha a szolgáltatás nyújtásának megkezdése az előfizetői szerződés megkötésétől számított 15 napon belül az előfizetői érdekkörébe tartozó ok miatt nem történt meg és a felek nem állapodnak meg a szolgáltatás megkezdésének 90 napon belüli időpontjában, az előfizetői szerződés a megkötéstől számított 90. napon megszűnik.</w:t>
      </w:r>
    </w:p>
    <w:p w:rsidR="002D7CA7" w:rsidRPr="003446F4" w:rsidRDefault="002D7CA7"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Egyedi Előfizetői Szerződés megszűnik továbbá, ha a Szolgáltató vagy hálózata, illetve annak adott része, más szolgáltató tulajdonába vagy használatába kerül. Ilyen esetekben a Szolgáltató minden esetben a változás életbe lépése előtt értesíti az Előfizetőt, tájékoztatva az új szolgáltató személyéről, illetve az Előfizetőt megillető jogokról, lehetőségekről.</w:t>
      </w:r>
    </w:p>
    <w:p w:rsidR="002D7CA7" w:rsidRPr="003446F4" w:rsidRDefault="002D7CA7" w:rsidP="003446F4">
      <w:pPr>
        <w:pStyle w:val="Szvegtrzs"/>
        <w:spacing w:line="276" w:lineRule="auto"/>
        <w:ind w:left="426"/>
        <w:rPr>
          <w:rFonts w:asciiTheme="majorHAnsi" w:hAnsiTheme="majorHAnsi"/>
          <w:sz w:val="22"/>
          <w:szCs w:val="22"/>
        </w:rPr>
      </w:pPr>
    </w:p>
    <w:p w:rsidR="00CC508F" w:rsidRDefault="002D7CA7" w:rsidP="00CC508F">
      <w:pPr>
        <w:pStyle w:val="Cmsor3"/>
        <w:spacing w:before="0" w:after="0" w:line="276" w:lineRule="auto"/>
        <w:ind w:left="426"/>
        <w:rPr>
          <w:rFonts w:asciiTheme="majorHAnsi" w:hAnsiTheme="majorHAnsi"/>
          <w:sz w:val="22"/>
          <w:szCs w:val="22"/>
        </w:rPr>
      </w:pPr>
      <w:bookmarkStart w:id="456" w:name="_Toc520901144"/>
      <w:bookmarkStart w:id="457" w:name="_Toc520901775"/>
      <w:r w:rsidRPr="003446F4">
        <w:rPr>
          <w:rFonts w:asciiTheme="majorHAnsi" w:hAnsiTheme="majorHAnsi"/>
          <w:sz w:val="22"/>
          <w:szCs w:val="22"/>
        </w:rPr>
        <w:t>12.5.2. Az Egyedi Előfizetői Szerződés megszüntetésének módjai</w:t>
      </w:r>
      <w:bookmarkEnd w:id="456"/>
      <w:bookmarkEnd w:id="457"/>
    </w:p>
    <w:p w:rsidR="002D7CA7" w:rsidRPr="003446F4" w:rsidRDefault="002D7CA7" w:rsidP="0072642A">
      <w:pPr>
        <w:pStyle w:val="Szvegtrzs"/>
        <w:spacing w:line="276" w:lineRule="auto"/>
        <w:ind w:left="426"/>
        <w:rPr>
          <w:rFonts w:asciiTheme="majorHAnsi" w:hAnsiTheme="majorHAnsi"/>
          <w:sz w:val="22"/>
          <w:szCs w:val="22"/>
        </w:rPr>
      </w:pPr>
      <w:r w:rsidRPr="003446F4">
        <w:rPr>
          <w:rFonts w:asciiTheme="majorHAnsi" w:hAnsiTheme="majorHAnsi"/>
          <w:sz w:val="22"/>
          <w:szCs w:val="22"/>
        </w:rPr>
        <w:t>Az Egyedi Előfizetői Szerződés megszüntetésére a következő módokon van lehetőség:</w:t>
      </w:r>
    </w:p>
    <w:p w:rsidR="00905156" w:rsidRDefault="00905156" w:rsidP="00034B0A">
      <w:pPr>
        <w:pStyle w:val="dashbullet2"/>
        <w:numPr>
          <w:ilvl w:val="0"/>
          <w:numId w:val="39"/>
        </w:numPr>
        <w:spacing w:before="0" w:after="0" w:line="240" w:lineRule="auto"/>
        <w:ind w:left="709" w:hanging="283"/>
        <w:rPr>
          <w:rFonts w:asciiTheme="majorHAnsi" w:hAnsiTheme="majorHAnsi"/>
          <w:sz w:val="22"/>
          <w:szCs w:val="22"/>
          <w:lang w:val="hu-HU"/>
        </w:rPr>
      </w:pPr>
      <w:r>
        <w:rPr>
          <w:rFonts w:asciiTheme="majorHAnsi" w:hAnsiTheme="majorHAnsi"/>
          <w:sz w:val="22"/>
          <w:szCs w:val="22"/>
          <w:lang w:val="hu-HU"/>
        </w:rPr>
        <w:t>az Előfizető által egyoldalúan - vagy az Előfizető és a Szolgáltató által közösen – írásban, a határozott idő lejártát megelőzően tett nyilatkozattal arra vonatkozóan, hogy a határozott idő leteltével az Előfizetői Szerződést megszünteti(k)</w:t>
      </w:r>
      <w:r w:rsidRPr="003446F4">
        <w:rPr>
          <w:rFonts w:asciiTheme="majorHAnsi" w:hAnsiTheme="majorHAnsi"/>
          <w:sz w:val="22"/>
          <w:szCs w:val="22"/>
          <w:lang w:val="hu-HU"/>
        </w:rPr>
        <w:t>;</w:t>
      </w:r>
    </w:p>
    <w:p w:rsidR="002D7CA7" w:rsidRPr="003446F4" w:rsidRDefault="002D7CA7" w:rsidP="00034B0A">
      <w:pPr>
        <w:pStyle w:val="dashbullet2"/>
        <w:numPr>
          <w:ilvl w:val="0"/>
          <w:numId w:val="39"/>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 xml:space="preserve">Szolgáltatói felmondással; </w:t>
      </w:r>
    </w:p>
    <w:p w:rsidR="002D7CA7" w:rsidRPr="003446F4" w:rsidRDefault="002D7CA7" w:rsidP="00034B0A">
      <w:pPr>
        <w:pStyle w:val="dashbullet2"/>
        <w:numPr>
          <w:ilvl w:val="0"/>
          <w:numId w:val="39"/>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 xml:space="preserve">Előfizetői felmondással; </w:t>
      </w:r>
    </w:p>
    <w:p w:rsidR="002D7CA7" w:rsidRPr="003446F4" w:rsidRDefault="002D7CA7" w:rsidP="00034B0A">
      <w:pPr>
        <w:pStyle w:val="dashbullet2"/>
        <w:numPr>
          <w:ilvl w:val="0"/>
          <w:numId w:val="39"/>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Szolgáltatói és Előfizetői rendkívüli felmondással;</w:t>
      </w:r>
    </w:p>
    <w:p w:rsidR="002D7CA7" w:rsidRDefault="002D7CA7" w:rsidP="00034B0A">
      <w:pPr>
        <w:pStyle w:val="dashbullet2"/>
        <w:numPr>
          <w:ilvl w:val="0"/>
          <w:numId w:val="39"/>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Felek közös megegyezésével.</w:t>
      </w:r>
    </w:p>
    <w:p w:rsidR="00905156" w:rsidRPr="003446F4" w:rsidRDefault="00905156" w:rsidP="00034B0A">
      <w:pPr>
        <w:pStyle w:val="dashbullet2"/>
        <w:numPr>
          <w:ilvl w:val="0"/>
          <w:numId w:val="39"/>
        </w:numPr>
        <w:spacing w:before="0" w:after="0" w:line="276" w:lineRule="auto"/>
        <w:ind w:left="426" w:firstLine="0"/>
        <w:rPr>
          <w:rFonts w:asciiTheme="majorHAnsi" w:hAnsiTheme="majorHAnsi"/>
          <w:sz w:val="22"/>
          <w:szCs w:val="22"/>
          <w:lang w:val="hu-HU"/>
        </w:rPr>
      </w:pPr>
      <w:r>
        <w:rPr>
          <w:rFonts w:asciiTheme="majorHAnsi" w:hAnsiTheme="majorHAnsi"/>
          <w:sz w:val="22"/>
          <w:szCs w:val="22"/>
          <w:lang w:val="hu-HU"/>
        </w:rPr>
        <w:t>Előfizető elállási jogának gyakorlásával</w:t>
      </w:r>
      <w:r w:rsidRPr="003446F4">
        <w:rPr>
          <w:rFonts w:asciiTheme="majorHAnsi" w:hAnsiTheme="majorHAnsi"/>
          <w:sz w:val="22"/>
          <w:szCs w:val="22"/>
          <w:lang w:val="hu-HU"/>
        </w:rPr>
        <w:t>.</w:t>
      </w:r>
    </w:p>
    <w:p w:rsidR="00CC508F" w:rsidRDefault="00CC508F" w:rsidP="00CC508F">
      <w:pPr>
        <w:pStyle w:val="dashbullet2"/>
        <w:spacing w:before="0" w:after="0" w:line="276" w:lineRule="auto"/>
        <w:ind w:left="426"/>
        <w:rPr>
          <w:rFonts w:asciiTheme="majorHAnsi" w:hAnsiTheme="majorHAnsi"/>
          <w:sz w:val="22"/>
          <w:szCs w:val="22"/>
          <w:lang w:val="hu-HU"/>
        </w:rPr>
      </w:pPr>
    </w:p>
    <w:p w:rsidR="00905156" w:rsidRPr="00AB15D1" w:rsidRDefault="00905156" w:rsidP="00905156">
      <w:pPr>
        <w:pStyle w:val="dashbullet2"/>
        <w:spacing w:before="0" w:after="0" w:line="240" w:lineRule="auto"/>
        <w:ind w:left="426"/>
        <w:rPr>
          <w:rFonts w:asciiTheme="majorHAnsi" w:hAnsiTheme="majorHAnsi"/>
          <w:sz w:val="22"/>
          <w:szCs w:val="22"/>
          <w:lang w:val="hu-HU"/>
        </w:rPr>
      </w:pPr>
      <w:r w:rsidRPr="00124E80">
        <w:rPr>
          <w:rFonts w:asciiTheme="majorHAnsi" w:hAnsiTheme="majorHAnsi"/>
          <w:sz w:val="22"/>
          <w:szCs w:val="22"/>
          <w:lang w:val="hu-HU"/>
        </w:rPr>
        <w:lastRenderedPageBreak/>
        <w:t>Ha a Szolgáltató az Előfizetői Szerződésben a szolgáltatás létesítésére meghatározott határidőt túllépi, akkor a szolgáltatás megkezdését megelőzően az Előfizető jogosult a szerződéstől hátrányos jogkövetkezmények nélkül elállni. Ilyen esetben a Felek kötelesek egymással elszámolni, vagyis a Szolgáltató köteles az adott szerződés alapján befizetett díjakat legfeljebb az elállást követő 30 napon belül visszatéríteni az Előfizető számára, az Előfizető pedig ezzel egyidejűleg köteles a részére átadott eszközöket, Berendezéseket a Szolgáltató részére visszaszolgáltatni.</w:t>
      </w:r>
    </w:p>
    <w:p w:rsidR="00905156" w:rsidRDefault="00905156" w:rsidP="00905156">
      <w:pPr>
        <w:pStyle w:val="dashbullet2"/>
        <w:spacing w:before="0" w:after="0" w:line="240" w:lineRule="auto"/>
        <w:ind w:left="426"/>
        <w:rPr>
          <w:rFonts w:asciiTheme="majorHAnsi" w:hAnsiTheme="majorHAnsi"/>
          <w:sz w:val="22"/>
          <w:szCs w:val="22"/>
        </w:rPr>
      </w:pPr>
    </w:p>
    <w:p w:rsidR="00905156" w:rsidRDefault="00905156" w:rsidP="00905156">
      <w:pPr>
        <w:pStyle w:val="Szvegtrzs"/>
        <w:spacing w:line="240" w:lineRule="auto"/>
        <w:ind w:left="426"/>
        <w:rPr>
          <w:rFonts w:asciiTheme="majorHAnsi" w:hAnsiTheme="majorHAnsi"/>
          <w:sz w:val="22"/>
          <w:szCs w:val="22"/>
        </w:rPr>
      </w:pPr>
      <w:r w:rsidRPr="004E5198">
        <w:rPr>
          <w:rFonts w:asciiTheme="majorHAnsi" w:hAnsiTheme="majorHAnsi"/>
          <w:sz w:val="22"/>
          <w:szCs w:val="22"/>
        </w:rPr>
        <w:t>Az üzlethelyiségen kívül kötött és a távollévők között megkötött Egyedi Előfizetői Szerződés esetén az Előfizető az Egyedi Előfizetői Szerződés megkötésétől számított 14 napon belül hátrányos jogkövetkezmények és indokolás nélkül elállhat az Egyedi Előfize</w:t>
      </w:r>
      <w:r>
        <w:rPr>
          <w:rFonts w:asciiTheme="majorHAnsi" w:hAnsiTheme="majorHAnsi"/>
          <w:sz w:val="22"/>
          <w:szCs w:val="22"/>
        </w:rPr>
        <w:t>tői Szerződéstől.</w:t>
      </w:r>
    </w:p>
    <w:p w:rsidR="00905156" w:rsidRDefault="00905156" w:rsidP="00CC508F">
      <w:pPr>
        <w:pStyle w:val="dashbullet2"/>
        <w:spacing w:before="0" w:after="0" w:line="276" w:lineRule="auto"/>
        <w:ind w:left="426"/>
        <w:rPr>
          <w:rFonts w:asciiTheme="majorHAnsi" w:hAnsiTheme="majorHAnsi"/>
          <w:sz w:val="22"/>
          <w:szCs w:val="22"/>
          <w:lang w:val="hu-HU"/>
        </w:rPr>
      </w:pPr>
    </w:p>
    <w:p w:rsidR="00905156" w:rsidRDefault="00905156" w:rsidP="00CC508F">
      <w:pPr>
        <w:pStyle w:val="dashbullet2"/>
        <w:spacing w:before="0" w:after="0" w:line="276" w:lineRule="auto"/>
        <w:ind w:left="426"/>
        <w:rPr>
          <w:rFonts w:asciiTheme="majorHAnsi" w:hAnsiTheme="majorHAnsi"/>
          <w:sz w:val="22"/>
          <w:szCs w:val="22"/>
          <w:lang w:val="hu-HU"/>
        </w:rPr>
      </w:pPr>
    </w:p>
    <w:p w:rsidR="00847DD3" w:rsidRPr="003446F4" w:rsidRDefault="00847DD3" w:rsidP="003446F4">
      <w:pPr>
        <w:pStyle w:val="Cmsor3"/>
        <w:spacing w:before="0" w:after="0" w:line="276" w:lineRule="auto"/>
        <w:ind w:left="426"/>
        <w:rPr>
          <w:rFonts w:asciiTheme="majorHAnsi" w:hAnsiTheme="majorHAnsi"/>
          <w:sz w:val="22"/>
          <w:szCs w:val="22"/>
        </w:rPr>
      </w:pPr>
      <w:bookmarkStart w:id="458" w:name="_Toc520901145"/>
      <w:bookmarkStart w:id="459" w:name="_Toc520901776"/>
      <w:r w:rsidRPr="003446F4">
        <w:rPr>
          <w:rFonts w:asciiTheme="majorHAnsi" w:hAnsiTheme="majorHAnsi"/>
          <w:sz w:val="22"/>
          <w:szCs w:val="22"/>
        </w:rPr>
        <w:t>12.5.3. A határozott időtartamú</w:t>
      </w:r>
      <w:r w:rsidRPr="003446F4" w:rsidDel="00E91376">
        <w:rPr>
          <w:rFonts w:asciiTheme="majorHAnsi" w:hAnsiTheme="majorHAnsi"/>
          <w:sz w:val="22"/>
          <w:szCs w:val="22"/>
        </w:rPr>
        <w:t xml:space="preserve"> </w:t>
      </w:r>
      <w:r w:rsidRPr="003446F4">
        <w:rPr>
          <w:rFonts w:asciiTheme="majorHAnsi" w:hAnsiTheme="majorHAnsi"/>
          <w:sz w:val="22"/>
          <w:szCs w:val="22"/>
        </w:rPr>
        <w:t>Egyedi Előfizetői Szerződés megszűnése</w:t>
      </w:r>
      <w:bookmarkEnd w:id="458"/>
      <w:bookmarkEnd w:id="459"/>
    </w:p>
    <w:p w:rsidR="00905156" w:rsidRPr="003446F4" w:rsidRDefault="00905156" w:rsidP="00905156">
      <w:pPr>
        <w:pStyle w:val="Szvegtrzs"/>
        <w:spacing w:line="240" w:lineRule="auto"/>
        <w:ind w:left="426"/>
        <w:rPr>
          <w:rFonts w:asciiTheme="majorHAnsi" w:hAnsiTheme="majorHAnsi"/>
          <w:sz w:val="22"/>
          <w:szCs w:val="22"/>
        </w:rPr>
      </w:pPr>
      <w:r w:rsidRPr="003446F4">
        <w:rPr>
          <w:rFonts w:asciiTheme="majorHAnsi" w:hAnsiTheme="majorHAnsi"/>
          <w:sz w:val="22"/>
          <w:szCs w:val="22"/>
        </w:rPr>
        <w:t xml:space="preserve">A határozott időtartamú Előfizetői Szerződés </w:t>
      </w:r>
      <w:r>
        <w:rPr>
          <w:rFonts w:asciiTheme="majorHAnsi" w:hAnsiTheme="majorHAnsi"/>
          <w:sz w:val="22"/>
          <w:szCs w:val="22"/>
        </w:rPr>
        <w:t>helyébe a meghatározott idő elteltével határozatlan időtartamú Előfizetői Szerződés lép, kivéve, h a az Előfizető egyoldalúan – vagy az Előfizető és a Szolgáltató közös akarattal – a határozott idő lejártát megelőzően írásban nyilatkozik arról, hogy a határozott idő leteltével az Előfizetői Szerződést megszünteti</w:t>
      </w:r>
      <w:r w:rsidRPr="003446F4">
        <w:rPr>
          <w:rFonts w:asciiTheme="majorHAnsi" w:hAnsiTheme="majorHAnsi"/>
          <w:sz w:val="22"/>
          <w:szCs w:val="22"/>
        </w:rPr>
        <w:t xml:space="preserve">. </w:t>
      </w:r>
    </w:p>
    <w:p w:rsidR="00905156" w:rsidRDefault="00905156" w:rsidP="00905156">
      <w:pPr>
        <w:pStyle w:val="Szvegtrzs"/>
        <w:spacing w:line="240" w:lineRule="auto"/>
        <w:ind w:left="426"/>
        <w:rPr>
          <w:rFonts w:asciiTheme="majorHAnsi" w:hAnsiTheme="majorHAnsi"/>
          <w:sz w:val="22"/>
          <w:szCs w:val="22"/>
        </w:rPr>
      </w:pPr>
      <w:r w:rsidRPr="003446F4">
        <w:rPr>
          <w:rFonts w:asciiTheme="majorHAnsi" w:hAnsiTheme="majorHAnsi"/>
          <w:sz w:val="22"/>
          <w:szCs w:val="22"/>
        </w:rPr>
        <w:t xml:space="preserve">A </w:t>
      </w:r>
      <w:r>
        <w:rPr>
          <w:rFonts w:asciiTheme="majorHAnsi" w:hAnsiTheme="majorHAnsi"/>
          <w:sz w:val="22"/>
          <w:szCs w:val="22"/>
        </w:rPr>
        <w:t>határozott idő leteltét megelőző</w:t>
      </w:r>
      <w:r w:rsidRPr="003446F4">
        <w:rPr>
          <w:rFonts w:asciiTheme="majorHAnsi" w:hAnsiTheme="majorHAnsi"/>
          <w:sz w:val="22"/>
          <w:szCs w:val="22"/>
        </w:rPr>
        <w:t xml:space="preserve"> </w:t>
      </w:r>
      <w:r>
        <w:rPr>
          <w:rFonts w:asciiTheme="majorHAnsi" w:hAnsiTheme="majorHAnsi"/>
          <w:sz w:val="22"/>
          <w:szCs w:val="22"/>
        </w:rPr>
        <w:t>9</w:t>
      </w:r>
      <w:r w:rsidRPr="003446F4">
        <w:rPr>
          <w:rFonts w:asciiTheme="majorHAnsi" w:hAnsiTheme="majorHAnsi"/>
          <w:sz w:val="22"/>
          <w:szCs w:val="22"/>
        </w:rPr>
        <w:t>0 nap</w:t>
      </w:r>
      <w:r>
        <w:rPr>
          <w:rFonts w:asciiTheme="majorHAnsi" w:hAnsiTheme="majorHAnsi"/>
          <w:sz w:val="22"/>
          <w:szCs w:val="22"/>
        </w:rPr>
        <w:t>ban a Szolgáltató 3 alkalommal tájékoztatja az Előfizetőt a számlalevél mellékletében, számlalevél hiányában írásban, postai úton vagy a szolgáltatás jellegéhez igazodó elektronikus úton a határozott idejű Előfizetői Szerződés határozatlan időtartamúvá átalakulásának időpontjáról.</w:t>
      </w:r>
      <w:r w:rsidRPr="003446F4">
        <w:rPr>
          <w:rFonts w:asciiTheme="majorHAnsi" w:hAnsiTheme="majorHAnsi"/>
          <w:sz w:val="22"/>
          <w:szCs w:val="22"/>
        </w:rPr>
        <w:t xml:space="preserve"> </w:t>
      </w:r>
    </w:p>
    <w:p w:rsidR="00905156" w:rsidRPr="003446F4" w:rsidRDefault="00905156" w:rsidP="00905156">
      <w:pPr>
        <w:pStyle w:val="Szvegtrzs"/>
        <w:spacing w:line="240" w:lineRule="auto"/>
        <w:ind w:left="426"/>
        <w:rPr>
          <w:rFonts w:asciiTheme="majorHAnsi" w:hAnsiTheme="majorHAnsi"/>
          <w:sz w:val="22"/>
          <w:szCs w:val="22"/>
        </w:rPr>
      </w:pPr>
      <w:r>
        <w:rPr>
          <w:rFonts w:asciiTheme="majorHAnsi" w:hAnsiTheme="majorHAnsi"/>
          <w:sz w:val="22"/>
          <w:szCs w:val="22"/>
        </w:rPr>
        <w:t>A tájékoztatás kiterjed az Előfizetői Szerződés átalakulásával beálló változásokra, bemutatja továbbá az Előfizető részére a Szolgáltatónál elérhető, az Előfizető jelenlegi határozott idejű Előfizetői Szerződéséhez hasonló szolgáltatási tartalommal bíró határozott időtartamú Előfizetői Szerződési ajánlatokat.</w:t>
      </w:r>
    </w:p>
    <w:p w:rsidR="00905156" w:rsidRDefault="00905156" w:rsidP="00905156">
      <w:pPr>
        <w:autoSpaceDE w:val="0"/>
        <w:spacing w:before="0" w:after="0" w:line="240" w:lineRule="auto"/>
        <w:ind w:left="426" w:firstLine="11"/>
        <w:rPr>
          <w:rFonts w:asciiTheme="majorHAnsi" w:hAnsiTheme="majorHAnsi"/>
        </w:rPr>
      </w:pPr>
    </w:p>
    <w:p w:rsidR="00905156" w:rsidRPr="00905156" w:rsidRDefault="00EE192B" w:rsidP="00905156">
      <w:pPr>
        <w:pStyle w:val="Szvegtrzs"/>
        <w:spacing w:line="276" w:lineRule="auto"/>
        <w:ind w:left="426"/>
        <w:rPr>
          <w:rFonts w:asciiTheme="majorHAnsi" w:hAnsiTheme="majorHAnsi"/>
          <w:sz w:val="22"/>
          <w:szCs w:val="22"/>
        </w:rPr>
      </w:pPr>
      <w:r w:rsidRPr="00EE192B">
        <w:rPr>
          <w:rFonts w:asciiTheme="majorHAnsi" w:hAnsiTheme="majorHAnsi"/>
          <w:sz w:val="22"/>
          <w:szCs w:val="22"/>
        </w:rPr>
        <w:t xml:space="preserve">A határozott időtartamú Előfizetői Szerződés helyébe lépő új, határozatlan idejű szerződésben meghatározott, az előfizetői szolgáltatásra vonatkozó </w:t>
      </w:r>
      <w:r w:rsidRPr="00EE192B">
        <w:rPr>
          <w:rFonts w:asciiTheme="majorHAnsi" w:hAnsiTheme="majorHAnsi"/>
          <w:sz w:val="22"/>
          <w:szCs w:val="22"/>
        </w:rPr>
        <w:t>szerződési feltételek nem lehetnek az Előfizetőre nézve hátrányosabbak a korábbi, határozott idejű szerződésben szereplő szerződési feltételeknél.</w:t>
      </w:r>
    </w:p>
    <w:bookmarkEnd w:id="449"/>
    <w:p w:rsidR="00CC508F" w:rsidRDefault="00CC508F" w:rsidP="00CC508F">
      <w:pPr>
        <w:autoSpaceDE w:val="0"/>
        <w:spacing w:before="0" w:after="0" w:line="276" w:lineRule="auto"/>
        <w:ind w:left="426" w:firstLine="11"/>
        <w:rPr>
          <w:rFonts w:asciiTheme="majorHAnsi" w:eastAsia="Times New Roman" w:hAnsiTheme="majorHAnsi"/>
        </w:rPr>
      </w:pPr>
    </w:p>
    <w:p w:rsidR="00CC508F" w:rsidRDefault="00E404B2" w:rsidP="00CC508F">
      <w:pPr>
        <w:pStyle w:val="Cmsor3"/>
        <w:spacing w:before="0" w:after="0" w:line="276" w:lineRule="auto"/>
        <w:ind w:left="426"/>
        <w:rPr>
          <w:rFonts w:asciiTheme="majorHAnsi" w:hAnsiTheme="majorHAnsi"/>
          <w:sz w:val="22"/>
          <w:szCs w:val="22"/>
        </w:rPr>
      </w:pPr>
      <w:bookmarkStart w:id="460" w:name="_Toc520901146"/>
      <w:bookmarkStart w:id="461" w:name="_Toc520901777"/>
      <w:bookmarkStart w:id="462" w:name="_Toc321923968"/>
      <w:r w:rsidRPr="003446F4">
        <w:rPr>
          <w:rFonts w:asciiTheme="majorHAnsi" w:hAnsiTheme="majorHAnsi"/>
          <w:sz w:val="22"/>
          <w:szCs w:val="22"/>
        </w:rPr>
        <w:t>12.5.4. Az Előfizető kötelezettségei az Egyedi Előfizetői Szerződés megszűnésekor, illetve megszüntetésekor</w:t>
      </w:r>
      <w:bookmarkEnd w:id="460"/>
      <w:bookmarkEnd w:id="461"/>
    </w:p>
    <w:p w:rsidR="00E404B2" w:rsidRPr="003446F4" w:rsidRDefault="00E404B2"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Egyedi Előfizetői Szerződés megszűnése, illetve megszüntetése esetén az Előfizető köteles a Szolgáltatóval szemben fennálló valamennyi díjtartozását maradéktalanul rendezni. </w:t>
      </w:r>
    </w:p>
    <w:p w:rsidR="00E404B2" w:rsidRPr="003446F4" w:rsidRDefault="00E404B2"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 ezen kívül köteles a Szolgáltató tulajdonában lévő és a hálózatról leválasztható kihelyezett távközlő berendezéseket és eszközöket (például: set-top-box, CAM, stb.), illetve a számára a szolgáltatás igénybevételéhez átadott eszközöket rendeltetésszerű használatra alkalmas állapotban</w:t>
      </w:r>
      <w:r w:rsidR="00526422">
        <w:rPr>
          <w:rFonts w:asciiTheme="majorHAnsi" w:hAnsiTheme="majorHAnsi"/>
          <w:sz w:val="22"/>
          <w:szCs w:val="22"/>
        </w:rPr>
        <w:t xml:space="preserve"> bármely</w:t>
      </w:r>
      <w:r w:rsidRPr="003446F4">
        <w:rPr>
          <w:rFonts w:asciiTheme="majorHAnsi" w:hAnsiTheme="majorHAnsi"/>
          <w:sz w:val="22"/>
          <w:szCs w:val="22"/>
        </w:rPr>
        <w:t xml:space="preserve"> Ügyfélszolgálaton visszaszolgáltatni a szerződés megszűnésétől számított 8 napon belül</w:t>
      </w:r>
      <w:r w:rsidR="00526422" w:rsidRPr="00526422">
        <w:rPr>
          <w:rFonts w:asciiTheme="majorHAnsi" w:hAnsiTheme="majorHAnsi"/>
          <w:sz w:val="22"/>
          <w:szCs w:val="22"/>
        </w:rPr>
        <w:t xml:space="preserve"> </w:t>
      </w:r>
      <w:r w:rsidR="00526422">
        <w:rPr>
          <w:rFonts w:asciiTheme="majorHAnsi" w:hAnsiTheme="majorHAnsi"/>
          <w:sz w:val="22"/>
          <w:szCs w:val="22"/>
        </w:rPr>
        <w:t>A Szolgáltató a visszaszolgáltatás megtörténtéről igazolást ad az Előfizető részére.</w:t>
      </w:r>
    </w:p>
    <w:p w:rsidR="00CC508F" w:rsidRDefault="00CC508F" w:rsidP="00CC508F">
      <w:pPr>
        <w:autoSpaceDE w:val="0"/>
        <w:spacing w:before="0" w:after="0" w:line="276" w:lineRule="auto"/>
        <w:ind w:left="426" w:firstLine="11"/>
        <w:rPr>
          <w:rFonts w:asciiTheme="majorHAnsi" w:eastAsia="Times New Roman" w:hAnsiTheme="majorHAnsi"/>
        </w:rPr>
      </w:pPr>
    </w:p>
    <w:p w:rsidR="00D32DDD" w:rsidRPr="003446F4" w:rsidRDefault="001149E9" w:rsidP="003446F4">
      <w:pPr>
        <w:pStyle w:val="Cmsor1"/>
        <w:spacing w:before="0" w:after="0" w:line="276" w:lineRule="auto"/>
        <w:ind w:left="426" w:hanging="426"/>
        <w:rPr>
          <w:rFonts w:asciiTheme="majorHAnsi" w:hAnsiTheme="majorHAnsi" w:cs="Arial"/>
          <w:sz w:val="22"/>
          <w:szCs w:val="22"/>
        </w:rPr>
      </w:pPr>
      <w:bookmarkStart w:id="463" w:name="_Toc520901147"/>
      <w:bookmarkStart w:id="464" w:name="_Toc520901778"/>
      <w:r w:rsidRPr="003446F4">
        <w:rPr>
          <w:rFonts w:asciiTheme="majorHAnsi" w:hAnsiTheme="majorHAnsi"/>
          <w:sz w:val="22"/>
          <w:szCs w:val="22"/>
        </w:rPr>
        <w:t>1</w:t>
      </w:r>
      <w:r w:rsidR="00387DD3" w:rsidRPr="003446F4">
        <w:rPr>
          <w:rFonts w:asciiTheme="majorHAnsi" w:hAnsiTheme="majorHAnsi"/>
          <w:sz w:val="22"/>
          <w:szCs w:val="22"/>
        </w:rPr>
        <w:t>3</w:t>
      </w:r>
      <w:r w:rsidRPr="003446F4">
        <w:rPr>
          <w:rFonts w:asciiTheme="majorHAnsi" w:hAnsiTheme="majorHAnsi"/>
          <w:sz w:val="22"/>
          <w:szCs w:val="22"/>
        </w:rPr>
        <w:t>.</w:t>
      </w:r>
      <w:r w:rsidRPr="003446F4">
        <w:rPr>
          <w:rFonts w:asciiTheme="majorHAnsi" w:hAnsiTheme="majorHAnsi"/>
          <w:sz w:val="22"/>
          <w:szCs w:val="22"/>
        </w:rPr>
        <w:tab/>
        <w:t>AZ ELŐFIZETŐNEK A SZOLGÁLTATÁS IGÉNYBEVÉTELÉVEL KAPCSOLATOS EGYÉB KÖTELEZETTSÉGEI</w:t>
      </w:r>
      <w:bookmarkEnd w:id="462"/>
      <w:bookmarkEnd w:id="463"/>
      <w:bookmarkEnd w:id="464"/>
    </w:p>
    <w:p w:rsidR="00D32DDD" w:rsidRPr="003446F4" w:rsidRDefault="00D32DDD" w:rsidP="003446F4">
      <w:pPr>
        <w:spacing w:before="0" w:after="0" w:line="276" w:lineRule="auto"/>
        <w:ind w:left="426"/>
        <w:rPr>
          <w:rFonts w:asciiTheme="majorHAnsi" w:hAnsiTheme="majorHAnsi"/>
        </w:rPr>
      </w:pPr>
      <w:r w:rsidRPr="003446F4">
        <w:rPr>
          <w:rFonts w:asciiTheme="majorHAnsi" w:hAnsiTheme="majorHAnsi"/>
        </w:rPr>
        <w:t xml:space="preserve">Az Előfizető és a Szolgáltató az Előfizetői Szerződés fennállása alatt kölcsönösen együttműködnek. </w:t>
      </w:r>
    </w:p>
    <w:p w:rsidR="00BD5E86" w:rsidRPr="003446F4" w:rsidRDefault="00BD5E86" w:rsidP="003446F4">
      <w:pPr>
        <w:spacing w:before="0" w:after="0" w:line="276" w:lineRule="auto"/>
        <w:ind w:left="426"/>
        <w:rPr>
          <w:rFonts w:asciiTheme="majorHAnsi" w:hAnsiTheme="majorHAnsi"/>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465" w:name="_Toc321923969"/>
      <w:bookmarkStart w:id="466" w:name="_Toc520901148"/>
      <w:bookmarkStart w:id="467" w:name="_Toc520901779"/>
      <w:r w:rsidRPr="003446F4">
        <w:rPr>
          <w:rFonts w:asciiTheme="majorHAnsi" w:hAnsiTheme="majorHAnsi"/>
          <w:sz w:val="22"/>
          <w:szCs w:val="22"/>
        </w:rPr>
        <w:t>1</w:t>
      </w:r>
      <w:r w:rsidR="00387DD3" w:rsidRPr="003446F4">
        <w:rPr>
          <w:rFonts w:asciiTheme="majorHAnsi" w:hAnsiTheme="majorHAnsi"/>
          <w:sz w:val="22"/>
          <w:szCs w:val="22"/>
        </w:rPr>
        <w:t>3</w:t>
      </w:r>
      <w:r w:rsidRPr="003446F4">
        <w:rPr>
          <w:rFonts w:asciiTheme="majorHAnsi" w:hAnsiTheme="majorHAnsi"/>
          <w:sz w:val="22"/>
          <w:szCs w:val="22"/>
        </w:rPr>
        <w:t>.1. Az együttműködési és tájékoztatási kötelezettség</w:t>
      </w:r>
      <w:bookmarkEnd w:id="465"/>
      <w:bookmarkEnd w:id="466"/>
      <w:bookmarkEnd w:id="467"/>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Ezen együttműködési kötelezettség különösen magába foglalja a másik Fél tájékoztatását bármely, az Előfizetői Szerződést érintő, befolyásoló tényről, változásról, körülményről. </w:t>
      </w:r>
    </w:p>
    <w:p w:rsidR="00BD5E86" w:rsidRPr="003446F4" w:rsidRDefault="00BD5E86" w:rsidP="003446F4">
      <w:pPr>
        <w:pStyle w:val="Szvegtrzs"/>
        <w:spacing w:line="276" w:lineRule="auto"/>
        <w:ind w:left="426"/>
        <w:rPr>
          <w:rFonts w:asciiTheme="majorHAnsi" w:hAnsiTheme="majorHAnsi"/>
          <w:sz w:val="22"/>
          <w:szCs w:val="22"/>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468" w:name="_Toc321923970"/>
      <w:bookmarkStart w:id="469" w:name="_Toc520901149"/>
      <w:bookmarkStart w:id="470" w:name="_Toc520901780"/>
      <w:r w:rsidRPr="003446F4">
        <w:rPr>
          <w:rFonts w:asciiTheme="majorHAnsi" w:hAnsiTheme="majorHAnsi"/>
          <w:sz w:val="22"/>
          <w:szCs w:val="22"/>
        </w:rPr>
        <w:t>1</w:t>
      </w:r>
      <w:r w:rsidR="00387DD3" w:rsidRPr="003446F4">
        <w:rPr>
          <w:rFonts w:asciiTheme="majorHAnsi" w:hAnsiTheme="majorHAnsi"/>
          <w:sz w:val="22"/>
          <w:szCs w:val="22"/>
        </w:rPr>
        <w:t>3</w:t>
      </w:r>
      <w:r w:rsidRPr="003446F4">
        <w:rPr>
          <w:rFonts w:asciiTheme="majorHAnsi" w:hAnsiTheme="majorHAnsi"/>
          <w:sz w:val="22"/>
          <w:szCs w:val="22"/>
        </w:rPr>
        <w:t>.2. A szolgáltatás rendeltetésszerű használata</w:t>
      </w:r>
      <w:bookmarkEnd w:id="468"/>
      <w:bookmarkEnd w:id="469"/>
      <w:bookmarkEnd w:id="470"/>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Előfizető köteles az általa igénybe vett szolgáltatást, illetve számára biztosított eszközt, Berendezést rendeltetésszerűen használni. A Szolgáltató jogosult ezen rendeltetésszerű használatot bármikor – az Előfizető indokolatlan zavarása nélkül – ellenőrizni. A rendeltetésellenes használatból származó bármely </w:t>
      </w:r>
      <w:r w:rsidRPr="003446F4">
        <w:rPr>
          <w:rFonts w:asciiTheme="majorHAnsi" w:hAnsiTheme="majorHAnsi"/>
          <w:sz w:val="22"/>
          <w:szCs w:val="22"/>
        </w:rPr>
        <w:lastRenderedPageBreak/>
        <w:t xml:space="preserve">kárért és esetleges hátrányos jogkövetkezményért kizárólag az Előfizető felel. </w:t>
      </w:r>
    </w:p>
    <w:p w:rsidR="00BD5E86" w:rsidRPr="003446F4" w:rsidRDefault="00BD5E86" w:rsidP="003446F4">
      <w:pPr>
        <w:pStyle w:val="Szvegtrzs"/>
        <w:spacing w:line="276" w:lineRule="auto"/>
        <w:ind w:left="426"/>
        <w:rPr>
          <w:rFonts w:asciiTheme="majorHAnsi" w:hAnsiTheme="majorHAnsi"/>
          <w:sz w:val="22"/>
          <w:szCs w:val="22"/>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471" w:name="_Toc321923971"/>
      <w:bookmarkStart w:id="472" w:name="_Toc520901150"/>
      <w:bookmarkStart w:id="473" w:name="_Toc520901781"/>
      <w:r w:rsidRPr="003446F4">
        <w:rPr>
          <w:rFonts w:asciiTheme="majorHAnsi" w:hAnsiTheme="majorHAnsi"/>
          <w:sz w:val="22"/>
          <w:szCs w:val="22"/>
        </w:rPr>
        <w:t>1</w:t>
      </w:r>
      <w:r w:rsidR="00387DD3" w:rsidRPr="003446F4">
        <w:rPr>
          <w:rFonts w:asciiTheme="majorHAnsi" w:hAnsiTheme="majorHAnsi"/>
          <w:sz w:val="22"/>
          <w:szCs w:val="22"/>
        </w:rPr>
        <w:t>3</w:t>
      </w:r>
      <w:r w:rsidRPr="003446F4">
        <w:rPr>
          <w:rFonts w:asciiTheme="majorHAnsi" w:hAnsiTheme="majorHAnsi"/>
          <w:sz w:val="22"/>
          <w:szCs w:val="22"/>
        </w:rPr>
        <w:t xml:space="preserve">.3. A végberendezéssel, illetve az </w:t>
      </w:r>
      <w:r w:rsidR="006B4A4C" w:rsidRPr="003446F4">
        <w:rPr>
          <w:rFonts w:asciiTheme="majorHAnsi" w:hAnsiTheme="majorHAnsi"/>
          <w:sz w:val="22"/>
          <w:szCs w:val="22"/>
        </w:rPr>
        <w:t>E</w:t>
      </w:r>
      <w:r w:rsidRPr="003446F4">
        <w:rPr>
          <w:rFonts w:asciiTheme="majorHAnsi" w:hAnsiTheme="majorHAnsi"/>
          <w:sz w:val="22"/>
          <w:szCs w:val="22"/>
        </w:rPr>
        <w:t xml:space="preserve">lőfizetőnek átadott, de a </w:t>
      </w:r>
      <w:r w:rsidR="006B4A4C" w:rsidRPr="003446F4">
        <w:rPr>
          <w:rFonts w:asciiTheme="majorHAnsi" w:hAnsiTheme="majorHAnsi"/>
          <w:sz w:val="22"/>
          <w:szCs w:val="22"/>
        </w:rPr>
        <w:t>S</w:t>
      </w:r>
      <w:r w:rsidRPr="003446F4">
        <w:rPr>
          <w:rFonts w:asciiTheme="majorHAnsi" w:hAnsiTheme="majorHAnsi"/>
          <w:sz w:val="22"/>
          <w:szCs w:val="22"/>
        </w:rPr>
        <w:t>zolgáltató</w:t>
      </w:r>
      <w:r w:rsidR="00BD5E86" w:rsidRPr="003446F4">
        <w:rPr>
          <w:rFonts w:asciiTheme="majorHAnsi" w:hAnsiTheme="majorHAnsi"/>
          <w:sz w:val="22"/>
          <w:szCs w:val="22"/>
        </w:rPr>
        <w:t xml:space="preserve"> </w:t>
      </w:r>
      <w:r w:rsidRPr="003446F4">
        <w:rPr>
          <w:rFonts w:asciiTheme="majorHAnsi" w:hAnsiTheme="majorHAnsi"/>
          <w:sz w:val="22"/>
          <w:szCs w:val="22"/>
        </w:rPr>
        <w:t>tulajdonát képez</w:t>
      </w:r>
      <w:r w:rsidR="00521098" w:rsidRPr="003446F4">
        <w:rPr>
          <w:rFonts w:asciiTheme="majorHAnsi" w:hAnsiTheme="majorHAnsi"/>
          <w:sz w:val="22"/>
          <w:szCs w:val="22"/>
        </w:rPr>
        <w:t>ő</w:t>
      </w:r>
      <w:r w:rsidRPr="003446F4">
        <w:rPr>
          <w:rFonts w:asciiTheme="majorHAnsi" w:hAnsiTheme="majorHAnsi"/>
          <w:sz w:val="22"/>
          <w:szCs w:val="22"/>
        </w:rPr>
        <w:t xml:space="preserve"> más elektronikus hírközlő eszközökkel kapcsolatos kötelezettségek</w:t>
      </w:r>
      <w:bookmarkEnd w:id="471"/>
      <w:bookmarkEnd w:id="472"/>
      <w:bookmarkEnd w:id="473"/>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ÁSZF </w:t>
      </w:r>
      <w:r w:rsidR="00521098" w:rsidRPr="003446F4">
        <w:rPr>
          <w:rFonts w:asciiTheme="majorHAnsi" w:hAnsiTheme="majorHAnsi"/>
          <w:sz w:val="22"/>
          <w:szCs w:val="22"/>
        </w:rPr>
        <w:t>12.</w:t>
      </w:r>
      <w:r w:rsidRPr="003446F4">
        <w:rPr>
          <w:rFonts w:asciiTheme="majorHAnsi" w:hAnsiTheme="majorHAnsi"/>
          <w:sz w:val="22"/>
          <w:szCs w:val="22"/>
        </w:rPr>
        <w:t xml:space="preserve"> pontjában található</w:t>
      </w:r>
    </w:p>
    <w:p w:rsidR="00BD5E86" w:rsidRPr="003446F4" w:rsidRDefault="00BD5E86" w:rsidP="003446F4">
      <w:pPr>
        <w:pStyle w:val="Szvegtrzs"/>
        <w:spacing w:line="276" w:lineRule="auto"/>
        <w:ind w:left="426"/>
        <w:rPr>
          <w:rFonts w:asciiTheme="majorHAnsi" w:hAnsiTheme="majorHAnsi" w:cs="Calibri"/>
          <w:sz w:val="22"/>
          <w:szCs w:val="22"/>
          <w:shd w:val="clear" w:color="auto" w:fill="FFFF00"/>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474" w:name="_Toc321923972"/>
      <w:bookmarkStart w:id="475" w:name="_Toc520901151"/>
      <w:bookmarkStart w:id="476" w:name="_Toc520901782"/>
      <w:r w:rsidRPr="003446F4">
        <w:rPr>
          <w:rFonts w:asciiTheme="majorHAnsi" w:hAnsiTheme="majorHAnsi"/>
          <w:sz w:val="22"/>
          <w:szCs w:val="22"/>
        </w:rPr>
        <w:t>1</w:t>
      </w:r>
      <w:r w:rsidR="00387DD3" w:rsidRPr="003446F4">
        <w:rPr>
          <w:rFonts w:asciiTheme="majorHAnsi" w:hAnsiTheme="majorHAnsi"/>
          <w:sz w:val="22"/>
          <w:szCs w:val="22"/>
        </w:rPr>
        <w:t>3</w:t>
      </w:r>
      <w:r w:rsidRPr="003446F4">
        <w:rPr>
          <w:rFonts w:asciiTheme="majorHAnsi" w:hAnsiTheme="majorHAnsi"/>
          <w:sz w:val="22"/>
          <w:szCs w:val="22"/>
        </w:rPr>
        <w:t>.4. Az adatváltozás bejelentése</w:t>
      </w:r>
      <w:bookmarkEnd w:id="474"/>
      <w:bookmarkEnd w:id="475"/>
      <w:bookmarkEnd w:id="476"/>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Előfizető haladéktalanul, de legfeljebb 8 napon belül köteles a Szolgáltatót tájékoztatni az Egyedi Előfizetői Szerződést befolyásoló bármely adatának megváltozásáról. </w:t>
      </w:r>
    </w:p>
    <w:p w:rsidR="00521098" w:rsidRPr="003446F4" w:rsidRDefault="00521098" w:rsidP="003446F4">
      <w:pPr>
        <w:spacing w:before="0" w:after="0" w:line="276" w:lineRule="auto"/>
        <w:ind w:left="426"/>
        <w:rPr>
          <w:rFonts w:asciiTheme="majorHAnsi" w:hAnsiTheme="majorHAnsi"/>
        </w:rPr>
      </w:pPr>
    </w:p>
    <w:p w:rsidR="00CC508F" w:rsidRDefault="00CC508F" w:rsidP="00CC508F">
      <w:pPr>
        <w:pStyle w:val="Cmsor1"/>
        <w:spacing w:before="0" w:after="0" w:line="276" w:lineRule="auto"/>
        <w:ind w:left="426"/>
        <w:rPr>
          <w:rFonts w:asciiTheme="majorHAnsi" w:hAnsiTheme="majorHAnsi"/>
        </w:rPr>
      </w:pPr>
      <w:bookmarkStart w:id="477" w:name="_Toc520901152"/>
      <w:bookmarkStart w:id="478" w:name="_Toc520901783"/>
      <w:bookmarkStart w:id="479" w:name="_Toc321923973"/>
      <w:r w:rsidRPr="00CC508F">
        <w:rPr>
          <w:rFonts w:asciiTheme="majorHAnsi" w:hAnsiTheme="majorHAnsi"/>
          <w:sz w:val="22"/>
          <w:szCs w:val="22"/>
        </w:rPr>
        <w:t xml:space="preserve">14. A </w:t>
      </w:r>
      <w:r w:rsidR="006B4A4C" w:rsidRPr="003446F4">
        <w:rPr>
          <w:rFonts w:asciiTheme="majorHAnsi" w:hAnsiTheme="majorHAnsi"/>
          <w:sz w:val="22"/>
          <w:szCs w:val="22"/>
        </w:rPr>
        <w:t>KISKORÚAK VÉDELMÉT LEHETŐVÉ TEVŐ, KÖNNYEN TELEPÍTHETŐ ÉS HASZNÁLHATÓ SZOFTVEREK ÉS AZOKKAL EGYEZŐ CÉLRA SZOLGÁLÓ MÁS SZOLGÁLTATÁSOK ELÉRHETŐSÉGÉRE ÉS HASZNÁLATÁRA VONATKOZÓ TÁJÉKOZTATÁS</w:t>
      </w:r>
      <w:bookmarkEnd w:id="477"/>
      <w:bookmarkEnd w:id="478"/>
      <w:r w:rsidR="006B4A4C" w:rsidRPr="003446F4">
        <w:rPr>
          <w:rFonts w:asciiTheme="majorHAnsi" w:hAnsiTheme="majorHAnsi"/>
          <w:sz w:val="22"/>
          <w:szCs w:val="22"/>
        </w:rPr>
        <w:t xml:space="preserve"> </w:t>
      </w:r>
    </w:p>
    <w:p w:rsidR="00F4246A" w:rsidRPr="003446F4" w:rsidDel="001C2734" w:rsidRDefault="00F4246A" w:rsidP="00F4246A">
      <w:pPr>
        <w:spacing w:before="0" w:after="0" w:line="276" w:lineRule="auto"/>
        <w:ind w:left="426"/>
        <w:rPr>
          <w:rFonts w:asciiTheme="majorHAnsi" w:hAnsiTheme="majorHAnsi"/>
        </w:rPr>
      </w:pPr>
      <w:r>
        <w:t>Az ÁSZF tárgyát képező szolgáltatás vonatkozásában nem értelmezhető.</w:t>
      </w:r>
    </w:p>
    <w:p w:rsidR="00CC508F" w:rsidRPr="00CC508F" w:rsidRDefault="00CC508F" w:rsidP="00CC508F">
      <w:pPr>
        <w:spacing w:before="0" w:after="0" w:line="276" w:lineRule="auto"/>
        <w:ind w:left="426"/>
        <w:rPr>
          <w:rFonts w:asciiTheme="majorHAnsi" w:hAnsiTheme="majorHAnsi"/>
          <w:b/>
        </w:rPr>
      </w:pPr>
    </w:p>
    <w:p w:rsidR="00387DD3" w:rsidRPr="003446F4" w:rsidRDefault="00387DD3" w:rsidP="003446F4">
      <w:pPr>
        <w:spacing w:before="0" w:after="0" w:line="276" w:lineRule="auto"/>
        <w:ind w:left="426"/>
        <w:rPr>
          <w:rFonts w:asciiTheme="majorHAnsi" w:hAnsiTheme="majorHAnsi"/>
        </w:rPr>
      </w:pPr>
    </w:p>
    <w:p w:rsidR="00D32DDD" w:rsidRPr="003446F4" w:rsidRDefault="001149E9" w:rsidP="003446F4">
      <w:pPr>
        <w:pStyle w:val="Cmsor1"/>
        <w:spacing w:before="0" w:after="0" w:line="276" w:lineRule="auto"/>
        <w:ind w:left="426" w:hanging="426"/>
        <w:rPr>
          <w:rFonts w:asciiTheme="majorHAnsi" w:hAnsiTheme="majorHAnsi"/>
          <w:sz w:val="22"/>
          <w:szCs w:val="22"/>
        </w:rPr>
      </w:pPr>
      <w:bookmarkStart w:id="480" w:name="_Toc520901153"/>
      <w:bookmarkStart w:id="481" w:name="_Toc520901784"/>
      <w:r w:rsidRPr="003446F4">
        <w:rPr>
          <w:rFonts w:asciiTheme="majorHAnsi" w:hAnsiTheme="majorHAnsi"/>
          <w:sz w:val="22"/>
          <w:szCs w:val="22"/>
        </w:rPr>
        <w:t>15.</w:t>
      </w:r>
      <w:r w:rsidRPr="003446F4">
        <w:rPr>
          <w:rFonts w:asciiTheme="majorHAnsi" w:hAnsiTheme="majorHAnsi"/>
          <w:sz w:val="22"/>
          <w:szCs w:val="22"/>
        </w:rPr>
        <w:tab/>
        <w:t xml:space="preserve">MŰSORTERJESZTÉSI ELŐFIZETŐI SZOLGÁLTATÁS NYÚJTÁSA ESETÉN A DÍJCSOMAGBA TARTOZÓ MÉDIASZOLGÁLTATÁSOK </w:t>
      </w:r>
      <w:r w:rsidR="00387DD3" w:rsidRPr="003446F4">
        <w:rPr>
          <w:rFonts w:asciiTheme="majorHAnsi" w:hAnsiTheme="majorHAnsi"/>
          <w:sz w:val="22"/>
          <w:szCs w:val="22"/>
        </w:rPr>
        <w:t>FELSOROLÁSA</w:t>
      </w:r>
      <w:r w:rsidR="00A85D1F" w:rsidRPr="003446F4">
        <w:rPr>
          <w:rFonts w:asciiTheme="majorHAnsi" w:hAnsiTheme="majorHAnsi"/>
          <w:sz w:val="22"/>
          <w:szCs w:val="22"/>
        </w:rPr>
        <w:t>, VALAMINT</w:t>
      </w:r>
      <w:r w:rsidR="00387DD3" w:rsidRPr="003446F4">
        <w:rPr>
          <w:rFonts w:asciiTheme="majorHAnsi" w:hAnsiTheme="majorHAnsi"/>
          <w:sz w:val="22"/>
          <w:szCs w:val="22"/>
        </w:rPr>
        <w:t xml:space="preserve"> </w:t>
      </w:r>
      <w:r w:rsidRPr="003446F4">
        <w:rPr>
          <w:rFonts w:asciiTheme="majorHAnsi" w:hAnsiTheme="majorHAnsi"/>
          <w:sz w:val="22"/>
          <w:szCs w:val="22"/>
        </w:rPr>
        <w:t>AZ EHT.</w:t>
      </w:r>
      <w:r w:rsidR="00087844" w:rsidRPr="003446F4">
        <w:rPr>
          <w:rFonts w:asciiTheme="majorHAnsi" w:hAnsiTheme="majorHAnsi"/>
          <w:sz w:val="22"/>
          <w:szCs w:val="22"/>
        </w:rPr>
        <w:t xml:space="preserve"> 132. § (2A) BEKEZDÉS A) PONTJA SZERINTI ADATOK, TOVÁBBÁ A </w:t>
      </w:r>
      <w:r w:rsidRPr="003446F4">
        <w:rPr>
          <w:rFonts w:asciiTheme="majorHAnsi" w:hAnsiTheme="majorHAnsi"/>
          <w:sz w:val="22"/>
          <w:szCs w:val="22"/>
        </w:rPr>
        <w:t xml:space="preserve">KIEGÉSZÍTŐ MÉDIASZOLGÁLTATÁSOK </w:t>
      </w:r>
      <w:r w:rsidR="00087844" w:rsidRPr="003446F4">
        <w:rPr>
          <w:rFonts w:asciiTheme="majorHAnsi" w:hAnsiTheme="majorHAnsi"/>
          <w:sz w:val="22"/>
          <w:szCs w:val="22"/>
        </w:rPr>
        <w:t>FELSOROLÁSA ÉS MEGHATÁROZÁSA</w:t>
      </w:r>
      <w:bookmarkEnd w:id="479"/>
      <w:bookmarkEnd w:id="480"/>
      <w:bookmarkEnd w:id="481"/>
    </w:p>
    <w:p w:rsidR="00BD5E86" w:rsidRPr="003446F4" w:rsidRDefault="00D32DDD" w:rsidP="003446F4">
      <w:pPr>
        <w:pStyle w:val="Szvegtrzs"/>
        <w:spacing w:line="276" w:lineRule="auto"/>
        <w:ind w:left="426"/>
        <w:rPr>
          <w:rFonts w:asciiTheme="majorHAnsi" w:hAnsiTheme="majorHAnsi" w:cs="Calibri"/>
          <w:sz w:val="22"/>
          <w:szCs w:val="22"/>
        </w:rPr>
      </w:pPr>
      <w:r w:rsidRPr="003446F4">
        <w:rPr>
          <w:rFonts w:asciiTheme="majorHAnsi" w:hAnsiTheme="majorHAnsi" w:cs="Calibri"/>
          <w:sz w:val="22"/>
          <w:szCs w:val="22"/>
        </w:rPr>
        <w:t xml:space="preserve">Az egyes díjcsomagba tartozó médiaszolgáltatásokat a </w:t>
      </w:r>
      <w:r w:rsidR="00F4246A">
        <w:rPr>
          <w:rFonts w:asciiTheme="majorHAnsi" w:hAnsiTheme="majorHAnsi"/>
          <w:sz w:val="22"/>
          <w:szCs w:val="22"/>
        </w:rPr>
        <w:t>B</w:t>
      </w:r>
      <w:r w:rsidRPr="003446F4">
        <w:rPr>
          <w:rFonts w:asciiTheme="majorHAnsi" w:hAnsiTheme="majorHAnsi"/>
          <w:sz w:val="22"/>
          <w:szCs w:val="22"/>
        </w:rPr>
        <w:t>. Mellékletben</w:t>
      </w:r>
      <w:r w:rsidRPr="003446F4">
        <w:rPr>
          <w:rFonts w:asciiTheme="majorHAnsi" w:hAnsiTheme="majorHAnsi" w:cs="Calibri"/>
          <w:sz w:val="22"/>
          <w:szCs w:val="22"/>
        </w:rPr>
        <w:t xml:space="preserve"> található</w:t>
      </w:r>
      <w:r w:rsidRPr="003446F4">
        <w:rPr>
          <w:rFonts w:asciiTheme="majorHAnsi" w:hAnsiTheme="majorHAnsi"/>
          <w:sz w:val="22"/>
          <w:szCs w:val="22"/>
        </w:rPr>
        <w:t xml:space="preserve"> </w:t>
      </w:r>
      <w:r w:rsidRPr="003446F4">
        <w:rPr>
          <w:rFonts w:asciiTheme="majorHAnsi" w:hAnsiTheme="majorHAnsi" w:cs="Calibri"/>
          <w:sz w:val="22"/>
          <w:szCs w:val="22"/>
        </w:rPr>
        <w:t xml:space="preserve">csatornakiosztások tartalmazzák. </w:t>
      </w:r>
    </w:p>
    <w:p w:rsidR="00CE7229" w:rsidRPr="003446F4" w:rsidRDefault="00CE7229" w:rsidP="003446F4">
      <w:pPr>
        <w:pStyle w:val="Szvegtrzs"/>
        <w:spacing w:line="276" w:lineRule="auto"/>
        <w:ind w:left="426"/>
        <w:rPr>
          <w:rFonts w:asciiTheme="majorHAnsi" w:hAnsiTheme="majorHAnsi" w:cs="Calibri"/>
          <w:sz w:val="22"/>
          <w:szCs w:val="22"/>
        </w:rPr>
      </w:pPr>
      <w:r w:rsidRPr="003446F4">
        <w:rPr>
          <w:rFonts w:asciiTheme="majorHAnsi" w:hAnsiTheme="majorHAnsi" w:cs="Calibri"/>
          <w:sz w:val="22"/>
          <w:szCs w:val="22"/>
        </w:rPr>
        <w:t xml:space="preserve">Médiaszolgáltatás meghatározása: az Európai Unió működéséről szóló szerződés 56. és 57. cikkében meghatározott, önálló, üzletszerűen - rendszeresen, nyereség elérése érdekében, gazdasági kockázatvállalás mellett - végzett gazdasági szolgáltatás, amelyért egy médiaszolgáltató szerkesztői felelősséget visel, amelynek elsődleges </w:t>
      </w:r>
      <w:r w:rsidRPr="003446F4">
        <w:rPr>
          <w:rFonts w:asciiTheme="majorHAnsi" w:hAnsiTheme="majorHAnsi" w:cs="Calibri"/>
          <w:sz w:val="22"/>
          <w:szCs w:val="22"/>
        </w:rPr>
        <w:t>célja műsorszámoknak tájékoztatás, szórakoztatás vagy oktatás céljából a nyilvánossághoz való eljuttatása valamely elektronikus hírközlő hálózaton keresztül.</w:t>
      </w:r>
    </w:p>
    <w:p w:rsidR="00CE7229" w:rsidRPr="003446F4" w:rsidRDefault="00CE7229" w:rsidP="003446F4">
      <w:pPr>
        <w:pStyle w:val="Szvegtrzs"/>
        <w:spacing w:line="276" w:lineRule="auto"/>
        <w:ind w:left="426"/>
        <w:rPr>
          <w:rFonts w:asciiTheme="majorHAnsi" w:hAnsiTheme="majorHAnsi" w:cs="Calibri"/>
          <w:sz w:val="22"/>
          <w:szCs w:val="22"/>
        </w:rPr>
      </w:pPr>
      <w:r w:rsidRPr="003446F4">
        <w:rPr>
          <w:rFonts w:asciiTheme="majorHAnsi" w:hAnsiTheme="majorHAnsi" w:cs="Calibri"/>
          <w:sz w:val="22"/>
          <w:szCs w:val="22"/>
        </w:rPr>
        <w:t>Kiegészítő médiaszolgáltatás meghatározása: tartalomszolgáltatást is magában foglaló mindazon szolgáltatás, amelyet műsorterjesztő rendszeren továbbítanak, és amely nem minősül sem médiaszolgáltatásnak, sem elektronikus hírközlési szolgáltatásnak. Kiegészítő médiaszolgáltatás például az elektronikus műsorkalauz.</w:t>
      </w:r>
    </w:p>
    <w:p w:rsidR="00D32DDD" w:rsidRPr="003446F4" w:rsidRDefault="00D32DDD" w:rsidP="003446F4">
      <w:pPr>
        <w:pStyle w:val="Szvegtrzs"/>
        <w:spacing w:line="276" w:lineRule="auto"/>
        <w:ind w:left="426"/>
        <w:rPr>
          <w:rFonts w:asciiTheme="majorHAnsi" w:hAnsiTheme="majorHAnsi" w:cs="Calibri"/>
          <w:sz w:val="22"/>
          <w:szCs w:val="22"/>
          <w:shd w:val="clear" w:color="auto" w:fill="FFFF00"/>
        </w:rPr>
      </w:pPr>
    </w:p>
    <w:p w:rsidR="00D32DDD" w:rsidRPr="003446F4" w:rsidRDefault="001149E9" w:rsidP="003446F4">
      <w:pPr>
        <w:pStyle w:val="Cmsor1"/>
        <w:spacing w:before="0" w:after="0" w:line="276" w:lineRule="auto"/>
        <w:ind w:left="426" w:hanging="426"/>
        <w:rPr>
          <w:rFonts w:asciiTheme="majorHAnsi" w:hAnsiTheme="majorHAnsi"/>
          <w:sz w:val="22"/>
          <w:szCs w:val="22"/>
        </w:rPr>
      </w:pPr>
      <w:bookmarkStart w:id="482" w:name="_Toc321923974"/>
      <w:bookmarkStart w:id="483" w:name="_Toc520901154"/>
      <w:bookmarkStart w:id="484" w:name="_Toc520901785"/>
      <w:r w:rsidRPr="003446F4">
        <w:rPr>
          <w:rFonts w:asciiTheme="majorHAnsi" w:hAnsiTheme="majorHAnsi"/>
          <w:sz w:val="22"/>
          <w:szCs w:val="22"/>
        </w:rPr>
        <w:t>16.</w:t>
      </w:r>
      <w:r w:rsidRPr="003446F4">
        <w:rPr>
          <w:rFonts w:asciiTheme="majorHAnsi" w:hAnsiTheme="majorHAnsi"/>
          <w:sz w:val="22"/>
          <w:szCs w:val="22"/>
        </w:rPr>
        <w:tab/>
        <w:t>AZ ELŐFIZETŐ ÉRTESÍTÉSE</w:t>
      </w:r>
      <w:bookmarkEnd w:id="482"/>
      <w:bookmarkEnd w:id="483"/>
      <w:bookmarkEnd w:id="484"/>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az Előfizetői Szerződés bármely változása, módosítása esetén erről valamilyen, az ÁSZF jelen fejezetében bemutatott módon előzetesen vagy a módosításokkal egy időben értesíti, tájékoztatja Előfizetőit.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általában az ÁSZF módosítását megelőzően 30 nappal értesíti az Előfizetőt. A Szolgáltató nem köteles az ÁSZF </w:t>
      </w:r>
      <w:r w:rsidR="007231E4" w:rsidRPr="003446F4">
        <w:rPr>
          <w:rFonts w:asciiTheme="majorHAnsi" w:hAnsiTheme="majorHAnsi"/>
          <w:sz w:val="22"/>
          <w:szCs w:val="22"/>
        </w:rPr>
        <w:t xml:space="preserve">azon </w:t>
      </w:r>
      <w:r w:rsidRPr="003446F4">
        <w:rPr>
          <w:rFonts w:asciiTheme="majorHAnsi" w:hAnsiTheme="majorHAnsi"/>
          <w:sz w:val="22"/>
          <w:szCs w:val="22"/>
        </w:rPr>
        <w:t>módosítás</w:t>
      </w:r>
      <w:r w:rsidR="007231E4" w:rsidRPr="003446F4">
        <w:rPr>
          <w:rFonts w:asciiTheme="majorHAnsi" w:hAnsiTheme="majorHAnsi"/>
          <w:sz w:val="22"/>
          <w:szCs w:val="22"/>
        </w:rPr>
        <w:t xml:space="preserve">aira alkalmazni, amikor </w:t>
      </w:r>
      <w:r w:rsidRPr="003446F4">
        <w:rPr>
          <w:rFonts w:asciiTheme="majorHAnsi" w:hAnsiTheme="majorHAnsi"/>
          <w:sz w:val="22"/>
          <w:szCs w:val="22"/>
        </w:rPr>
        <w:t>a</w:t>
      </w:r>
      <w:r w:rsidR="007231E4" w:rsidRPr="003446F4">
        <w:rPr>
          <w:rFonts w:asciiTheme="majorHAnsi" w:hAnsiTheme="majorHAnsi"/>
          <w:sz w:val="22"/>
          <w:szCs w:val="22"/>
        </w:rPr>
        <w:t>z ÁSZF módosítása</w:t>
      </w:r>
      <w:r w:rsidRPr="003446F4">
        <w:rPr>
          <w:rFonts w:asciiTheme="majorHAnsi" w:hAnsiTheme="majorHAnsi"/>
          <w:sz w:val="22"/>
          <w:szCs w:val="22"/>
        </w:rPr>
        <w:t xml:space="preserve"> új szolgáltatás bevezetése miatt válik szükségessé, és </w:t>
      </w:r>
      <w:r w:rsidR="007231E4" w:rsidRPr="003446F4">
        <w:rPr>
          <w:rFonts w:asciiTheme="majorHAnsi" w:hAnsiTheme="majorHAnsi"/>
          <w:sz w:val="22"/>
          <w:szCs w:val="22"/>
        </w:rPr>
        <w:t>a</w:t>
      </w:r>
      <w:r w:rsidRPr="003446F4">
        <w:rPr>
          <w:rFonts w:asciiTheme="majorHAnsi" w:hAnsiTheme="majorHAnsi"/>
          <w:sz w:val="22"/>
          <w:szCs w:val="22"/>
        </w:rPr>
        <w:t xml:space="preserve"> módosítás a már nyújtott szolgáltatásokra vonatkozó rendelkezéseket nem érinti</w:t>
      </w:r>
      <w:r w:rsidR="007231E4" w:rsidRPr="003446F4">
        <w:rPr>
          <w:rFonts w:asciiTheme="majorHAnsi" w:hAnsiTheme="majorHAnsi"/>
          <w:sz w:val="22"/>
          <w:szCs w:val="22"/>
        </w:rPr>
        <w:t>, vagy ha a módosítással kizárólag valamely előfizetői díj csökken</w:t>
      </w:r>
      <w:r w:rsidRPr="003446F4">
        <w:rPr>
          <w:rFonts w:asciiTheme="majorHAnsi" w:hAnsiTheme="majorHAnsi"/>
          <w:sz w:val="22"/>
          <w:szCs w:val="22"/>
        </w:rPr>
        <w:t>.</w:t>
      </w:r>
    </w:p>
    <w:p w:rsidR="00BD5E86" w:rsidRPr="003446F4" w:rsidRDefault="00BD5E86" w:rsidP="003446F4">
      <w:pPr>
        <w:pStyle w:val="Szvegtrzs"/>
        <w:spacing w:line="276" w:lineRule="auto"/>
        <w:ind w:left="426"/>
        <w:rPr>
          <w:rFonts w:asciiTheme="majorHAnsi" w:hAnsiTheme="majorHAnsi"/>
          <w:sz w:val="22"/>
          <w:szCs w:val="22"/>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485" w:name="_Toc321923975"/>
      <w:bookmarkStart w:id="486" w:name="_Toc520901155"/>
      <w:bookmarkStart w:id="487" w:name="_Toc520901786"/>
      <w:r w:rsidRPr="003446F4">
        <w:rPr>
          <w:rFonts w:asciiTheme="majorHAnsi" w:hAnsiTheme="majorHAnsi"/>
          <w:sz w:val="22"/>
          <w:szCs w:val="22"/>
        </w:rPr>
        <w:t>16.1. Az értesítés módja</w:t>
      </w:r>
      <w:bookmarkEnd w:id="485"/>
      <w:bookmarkEnd w:id="486"/>
      <w:bookmarkEnd w:id="487"/>
    </w:p>
    <w:p w:rsidR="00D32DDD" w:rsidRPr="003446F4" w:rsidRDefault="00D32DDD" w:rsidP="0072642A">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az értesítési kötelezettségének az alábbi módokon tehet eleget:</w:t>
      </w:r>
    </w:p>
    <w:p w:rsidR="00F30F81" w:rsidRPr="003446F4" w:rsidRDefault="00F30F81" w:rsidP="00034B0A">
      <w:pPr>
        <w:pStyle w:val="dashbullet2"/>
        <w:numPr>
          <w:ilvl w:val="0"/>
          <w:numId w:val="43"/>
        </w:numPr>
        <w:spacing w:before="0" w:after="0" w:line="276" w:lineRule="auto"/>
        <w:ind w:left="426" w:firstLine="0"/>
        <w:rPr>
          <w:rFonts w:asciiTheme="majorHAnsi" w:hAnsiTheme="majorHAnsi" w:cs="Arial"/>
          <w:sz w:val="22"/>
          <w:szCs w:val="22"/>
          <w:lang w:val="hu-HU"/>
        </w:rPr>
      </w:pPr>
      <w:r w:rsidRPr="003446F4">
        <w:rPr>
          <w:rFonts w:asciiTheme="majorHAnsi" w:hAnsiTheme="majorHAnsi" w:cs="Arial"/>
          <w:sz w:val="22"/>
          <w:szCs w:val="22"/>
          <w:lang w:val="hu-HU"/>
        </w:rPr>
        <w:t xml:space="preserve"> az előfizető közvetlen értesítésével</w:t>
      </w:r>
      <w:r w:rsidR="00D54599" w:rsidRPr="003446F4">
        <w:rPr>
          <w:rFonts w:asciiTheme="majorHAnsi" w:hAnsiTheme="majorHAnsi" w:cs="Arial"/>
          <w:sz w:val="22"/>
          <w:szCs w:val="22"/>
          <w:lang w:val="hu-HU"/>
        </w:rPr>
        <w:t>, postai úton</w:t>
      </w:r>
      <w:r w:rsidRPr="003446F4">
        <w:rPr>
          <w:rFonts w:asciiTheme="majorHAnsi" w:hAnsiTheme="majorHAnsi" w:cs="Arial"/>
          <w:sz w:val="22"/>
          <w:szCs w:val="22"/>
          <w:lang w:val="hu-HU"/>
        </w:rPr>
        <w:t xml:space="preserve"> az elektronikus hírközlési szolgáltatás jellegéhez igazodó módon,</w:t>
      </w:r>
    </w:p>
    <w:p w:rsidR="00F30F81" w:rsidRPr="003446F4" w:rsidRDefault="00F30F81" w:rsidP="00034B0A">
      <w:pPr>
        <w:pStyle w:val="dashbullet2"/>
        <w:numPr>
          <w:ilvl w:val="0"/>
          <w:numId w:val="43"/>
        </w:numPr>
        <w:spacing w:before="0" w:after="0" w:line="276" w:lineRule="auto"/>
        <w:ind w:left="426" w:firstLine="0"/>
        <w:rPr>
          <w:rFonts w:asciiTheme="majorHAnsi" w:hAnsiTheme="majorHAnsi" w:cs="Arial"/>
          <w:sz w:val="22"/>
          <w:szCs w:val="22"/>
          <w:lang w:val="hu-HU"/>
        </w:rPr>
      </w:pPr>
      <w:bookmarkStart w:id="488" w:name="pr1215"/>
      <w:bookmarkEnd w:id="488"/>
      <w:r w:rsidRPr="003446F4">
        <w:rPr>
          <w:rFonts w:asciiTheme="majorHAnsi" w:hAnsiTheme="majorHAnsi" w:cs="Arial"/>
          <w:sz w:val="22"/>
          <w:szCs w:val="22"/>
          <w:lang w:val="hu-HU"/>
        </w:rPr>
        <w:t xml:space="preserve"> elektronikus levélben az előfizető által e célra megjelölt e-mail címre;</w:t>
      </w:r>
    </w:p>
    <w:p w:rsidR="00F30F81" w:rsidRPr="003446F4" w:rsidRDefault="00F30F81" w:rsidP="00034B0A">
      <w:pPr>
        <w:pStyle w:val="dashbullet2"/>
        <w:numPr>
          <w:ilvl w:val="0"/>
          <w:numId w:val="43"/>
        </w:numPr>
        <w:spacing w:before="0" w:after="0" w:line="276" w:lineRule="auto"/>
        <w:ind w:left="426" w:firstLine="0"/>
        <w:rPr>
          <w:rFonts w:asciiTheme="majorHAnsi" w:hAnsiTheme="majorHAnsi" w:cs="Arial"/>
          <w:sz w:val="22"/>
          <w:szCs w:val="22"/>
          <w:lang w:val="hu-HU"/>
        </w:rPr>
      </w:pPr>
      <w:bookmarkStart w:id="489" w:name="pr1216"/>
      <w:bookmarkEnd w:id="489"/>
      <w:r w:rsidRPr="003446F4">
        <w:rPr>
          <w:rFonts w:asciiTheme="majorHAnsi" w:hAnsiTheme="majorHAnsi" w:cs="Arial"/>
          <w:sz w:val="22"/>
          <w:szCs w:val="22"/>
          <w:lang w:val="hu-HU"/>
        </w:rPr>
        <w:t xml:space="preserve"> egyéb elektronikus hírközlés útján, az internetes honlapon történő közzétételre utalással, vagy</w:t>
      </w:r>
    </w:p>
    <w:p w:rsidR="00F30F81" w:rsidRPr="003446F4" w:rsidRDefault="00F30F81" w:rsidP="00034B0A">
      <w:pPr>
        <w:pStyle w:val="dashbullet2"/>
        <w:numPr>
          <w:ilvl w:val="0"/>
          <w:numId w:val="43"/>
        </w:numPr>
        <w:spacing w:before="0" w:after="0" w:line="276" w:lineRule="auto"/>
        <w:ind w:left="426" w:firstLine="0"/>
        <w:rPr>
          <w:rFonts w:asciiTheme="majorHAnsi" w:hAnsiTheme="majorHAnsi" w:cs="Times New Roman"/>
          <w:sz w:val="22"/>
          <w:szCs w:val="22"/>
          <w:lang w:val="hu-HU" w:eastAsia="hu-HU"/>
        </w:rPr>
      </w:pPr>
      <w:bookmarkStart w:id="490" w:name="pr1217"/>
      <w:bookmarkEnd w:id="490"/>
      <w:r w:rsidRPr="003446F4">
        <w:rPr>
          <w:rFonts w:asciiTheme="majorHAnsi" w:hAnsiTheme="majorHAnsi" w:cs="Arial"/>
          <w:sz w:val="22"/>
          <w:szCs w:val="22"/>
          <w:lang w:val="hu-HU"/>
        </w:rPr>
        <w:t xml:space="preserve"> az értesítendő előfizetők körétől függően országos vagy megyei napilapban legalább</w:t>
      </w:r>
      <w:r w:rsidRPr="003446F4">
        <w:rPr>
          <w:rFonts w:asciiTheme="majorHAnsi" w:hAnsiTheme="majorHAnsi" w:cs="Times New Roman"/>
          <w:sz w:val="22"/>
          <w:szCs w:val="22"/>
          <w:lang w:val="hu-HU" w:eastAsia="hu-HU"/>
        </w:rPr>
        <w:t xml:space="preserve"> két alkalommal feladott közlemény útján, amellyel egyidejűleg a szolgáltató köteles az értesítést az ügyfélszolgálatán is hozzáférhetővé tenni.</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lastRenderedPageBreak/>
        <w:t>A Szolgáltató az ÁSZF módosításainak összefoglalását, valamint az ÁSZF egységesített, hatályos szövegét minden esetben közzéteszi, illetve elérhetővé teszi Ügyfélszolgálatain, valamint a honlapján a www.digi.hu/aszf oldalon.</w:t>
      </w:r>
    </w:p>
    <w:p w:rsidR="000E322B" w:rsidRPr="003446F4" w:rsidRDefault="000E322B" w:rsidP="003446F4">
      <w:pPr>
        <w:pStyle w:val="dashbullet2"/>
        <w:spacing w:before="0" w:after="0" w:line="276" w:lineRule="auto"/>
        <w:ind w:left="426"/>
        <w:rPr>
          <w:rFonts w:asciiTheme="majorHAnsi" w:hAnsiTheme="majorHAnsi"/>
          <w:sz w:val="22"/>
          <w:szCs w:val="22"/>
          <w:lang w:val="hu-HU"/>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491" w:name="_Toc321923976"/>
      <w:bookmarkStart w:id="492" w:name="_Toc520901156"/>
      <w:bookmarkStart w:id="493" w:name="_Toc520901787"/>
      <w:r w:rsidRPr="003446F4">
        <w:rPr>
          <w:rFonts w:asciiTheme="majorHAnsi" w:hAnsiTheme="majorHAnsi"/>
          <w:sz w:val="22"/>
          <w:szCs w:val="22"/>
        </w:rPr>
        <w:t>16.2. Az értesítés formái</w:t>
      </w:r>
      <w:bookmarkEnd w:id="491"/>
      <w:bookmarkEnd w:id="492"/>
      <w:bookmarkEnd w:id="493"/>
    </w:p>
    <w:p w:rsidR="000E322B" w:rsidRPr="003446F4" w:rsidRDefault="000E322B"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494" w:name="_Toc321923977"/>
      <w:bookmarkStart w:id="495" w:name="_Toc520901157"/>
      <w:bookmarkStart w:id="496" w:name="_Toc520901788"/>
      <w:r w:rsidRPr="003446F4">
        <w:rPr>
          <w:rFonts w:asciiTheme="majorHAnsi" w:hAnsiTheme="majorHAnsi"/>
          <w:sz w:val="22"/>
          <w:szCs w:val="22"/>
        </w:rPr>
        <w:t>16.2.1. A közvetlen értesítés</w:t>
      </w:r>
      <w:bookmarkEnd w:id="494"/>
      <w:bookmarkEnd w:id="495"/>
      <w:bookmarkEnd w:id="496"/>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Előfizető az Egyedi Előfizetői Szerződés megkötésekor, illetve a szerződés fennállta alatt bármikor, megadhatja hozzájárulását ahhoz, hogy a Szolgáltató minden, az Előfizetői Szerződéssel összefüggő változásról közvetlenül értesítse őt</w:t>
      </w:r>
      <w:r w:rsidR="00B119BF" w:rsidRPr="003446F4">
        <w:rPr>
          <w:rFonts w:asciiTheme="majorHAnsi" w:hAnsiTheme="majorHAnsi"/>
          <w:sz w:val="22"/>
          <w:szCs w:val="22"/>
        </w:rPr>
        <w:t xml:space="preserve"> az elektronikus hírközlési szolgáltatás jellegéhez igazodó módon</w:t>
      </w:r>
      <w:r w:rsidRPr="003446F4">
        <w:rPr>
          <w:rFonts w:asciiTheme="majorHAnsi" w:hAnsiTheme="majorHAnsi"/>
          <w:sz w:val="22"/>
          <w:szCs w:val="22"/>
        </w:rPr>
        <w:t xml:space="preserve">.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közvetlen értesítés történhet főszabály szerint számlalevéllel, vagy postai levél útján, illetve más módon (e</w:t>
      </w:r>
      <w:r w:rsidR="00F30F81" w:rsidRPr="003446F4">
        <w:rPr>
          <w:rFonts w:asciiTheme="majorHAnsi" w:hAnsiTheme="majorHAnsi"/>
          <w:sz w:val="22"/>
          <w:szCs w:val="22"/>
        </w:rPr>
        <w:t>-</w:t>
      </w:r>
      <w:r w:rsidRPr="003446F4">
        <w:rPr>
          <w:rFonts w:asciiTheme="majorHAnsi" w:hAnsiTheme="majorHAnsi"/>
          <w:sz w:val="22"/>
          <w:szCs w:val="22"/>
        </w:rPr>
        <w:t xml:space="preserve">mailen) illetve szóban (telefonon), amennyiben előfizető előzetesen hozzájárult. </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közvetlen értesítéshez adott hozzájárulás keretében megadott, az Előfizető elérését szolgáló adatokat (telefonszám, e</w:t>
      </w:r>
      <w:r w:rsidR="00521098" w:rsidRPr="003446F4">
        <w:rPr>
          <w:rFonts w:asciiTheme="majorHAnsi" w:hAnsiTheme="majorHAnsi"/>
          <w:sz w:val="22"/>
          <w:szCs w:val="22"/>
        </w:rPr>
        <w:t>-</w:t>
      </w:r>
      <w:r w:rsidRPr="003446F4">
        <w:rPr>
          <w:rFonts w:asciiTheme="majorHAnsi" w:hAnsiTheme="majorHAnsi"/>
          <w:sz w:val="22"/>
          <w:szCs w:val="22"/>
        </w:rPr>
        <w:t xml:space="preserve">mail cím) a Szolgáltató az általa alkalmazott adatvédelmi elveknek megfelelően bizalmasan kezeli, és csak az Előfizető hozzájárulásában megjelölt esetekben és célokra használja fel. </w:t>
      </w:r>
    </w:p>
    <w:p w:rsidR="000E322B" w:rsidRPr="003446F4" w:rsidRDefault="000E322B"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497" w:name="_Toc321923978"/>
      <w:bookmarkStart w:id="498" w:name="_Toc520901158"/>
      <w:bookmarkStart w:id="499" w:name="_Toc520901789"/>
      <w:r w:rsidRPr="003446F4">
        <w:rPr>
          <w:rFonts w:asciiTheme="majorHAnsi" w:hAnsiTheme="majorHAnsi"/>
          <w:sz w:val="22"/>
          <w:szCs w:val="22"/>
        </w:rPr>
        <w:t>16.2.2. Írásbeli</w:t>
      </w:r>
      <w:r w:rsidR="00B119BF" w:rsidRPr="003446F4">
        <w:rPr>
          <w:rFonts w:asciiTheme="majorHAnsi" w:hAnsiTheme="majorHAnsi"/>
          <w:sz w:val="22"/>
          <w:szCs w:val="22"/>
        </w:rPr>
        <w:t>, elektronikus</w:t>
      </w:r>
      <w:r w:rsidRPr="003446F4">
        <w:rPr>
          <w:rFonts w:asciiTheme="majorHAnsi" w:hAnsiTheme="majorHAnsi"/>
          <w:sz w:val="22"/>
          <w:szCs w:val="22"/>
        </w:rPr>
        <w:t xml:space="preserve"> értesítés</w:t>
      </w:r>
      <w:bookmarkEnd w:id="497"/>
      <w:bookmarkEnd w:id="498"/>
      <w:bookmarkEnd w:id="499"/>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Amennyiben a Szolgáltató az igénybe vett szolgáltatásokról számlalevelet állít ki, akkor az írásbeli értesítésre a számlalevélhez csatolt külön értesítő levéllel kerül sor</w:t>
      </w:r>
      <w:r w:rsidR="00696065" w:rsidRPr="003446F4">
        <w:rPr>
          <w:rFonts w:asciiTheme="majorHAnsi" w:hAnsiTheme="majorHAnsi"/>
          <w:sz w:val="22"/>
          <w:szCs w:val="22"/>
        </w:rPr>
        <w:t>, vagy elektronikus levélben az Előfiz</w:t>
      </w:r>
      <w:r w:rsidR="00075579" w:rsidRPr="003446F4">
        <w:rPr>
          <w:rFonts w:asciiTheme="majorHAnsi" w:hAnsiTheme="majorHAnsi"/>
          <w:sz w:val="22"/>
          <w:szCs w:val="22"/>
        </w:rPr>
        <w:t>ető által e célra megjelölt e-ma</w:t>
      </w:r>
      <w:r w:rsidR="00696065" w:rsidRPr="003446F4">
        <w:rPr>
          <w:rFonts w:asciiTheme="majorHAnsi" w:hAnsiTheme="majorHAnsi"/>
          <w:sz w:val="22"/>
          <w:szCs w:val="22"/>
        </w:rPr>
        <w:t>il címre</w:t>
      </w:r>
      <w:r w:rsidR="00075579" w:rsidRPr="003446F4">
        <w:rPr>
          <w:rFonts w:asciiTheme="majorHAnsi" w:hAnsiTheme="majorHAnsi"/>
          <w:sz w:val="22"/>
          <w:szCs w:val="22"/>
        </w:rPr>
        <w:t>. Utóbbi esetben a számlaértesítő elektronikus levélben vagy az elektronikus számlában, amennyiben lehetséges a számlaértesítő elektronikus levélben</w:t>
      </w:r>
      <w:r w:rsidR="007231E4" w:rsidRPr="003446F4">
        <w:rPr>
          <w:rFonts w:asciiTheme="majorHAnsi" w:hAnsiTheme="majorHAnsi"/>
          <w:sz w:val="22"/>
          <w:szCs w:val="22"/>
        </w:rPr>
        <w:t xml:space="preserve"> </w:t>
      </w:r>
      <w:r w:rsidR="00075579" w:rsidRPr="003446F4">
        <w:rPr>
          <w:rFonts w:asciiTheme="majorHAnsi" w:hAnsiTheme="majorHAnsi"/>
          <w:sz w:val="22"/>
          <w:szCs w:val="22"/>
        </w:rPr>
        <w:t>erre történő utalással kell értesíteni.</w:t>
      </w:r>
      <w:r w:rsidRPr="003446F4">
        <w:rPr>
          <w:rFonts w:asciiTheme="majorHAnsi" w:hAnsiTheme="majorHAnsi"/>
          <w:sz w:val="22"/>
          <w:szCs w:val="22"/>
        </w:rPr>
        <w:t xml:space="preserve"> </w:t>
      </w:r>
    </w:p>
    <w:p w:rsidR="005D5E15" w:rsidRPr="003446F4" w:rsidRDefault="005D5E15" w:rsidP="003446F4">
      <w:pPr>
        <w:pStyle w:val="dashbullet2"/>
        <w:spacing w:before="0" w:after="0" w:line="276" w:lineRule="auto"/>
        <w:ind w:left="426"/>
        <w:rPr>
          <w:rFonts w:asciiTheme="majorHAnsi" w:hAnsiTheme="majorHAnsi"/>
          <w:sz w:val="22"/>
          <w:szCs w:val="22"/>
          <w:lang w:val="hu-HU"/>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500" w:name="_Toc321923979"/>
      <w:bookmarkStart w:id="501" w:name="_Toc520901159"/>
      <w:bookmarkStart w:id="502" w:name="_Toc520901790"/>
      <w:r w:rsidRPr="003446F4">
        <w:rPr>
          <w:rFonts w:asciiTheme="majorHAnsi" w:hAnsiTheme="majorHAnsi"/>
          <w:sz w:val="22"/>
          <w:szCs w:val="22"/>
        </w:rPr>
        <w:t>16.2.3. Közlemény útján történő értesítés</w:t>
      </w:r>
      <w:bookmarkEnd w:id="500"/>
      <w:bookmarkEnd w:id="501"/>
      <w:bookmarkEnd w:id="502"/>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Közlemény útján a Szolgáltató az értesítendő Előfizetők számától függően országos vagy megyei </w:t>
      </w:r>
      <w:r w:rsidRPr="003446F4">
        <w:rPr>
          <w:rFonts w:asciiTheme="majorHAnsi" w:hAnsiTheme="majorHAnsi"/>
          <w:sz w:val="22"/>
          <w:szCs w:val="22"/>
        </w:rPr>
        <w:t>napilapban, legalább két alkalommal feladott közleményben értesíti Előfizetőit</w:t>
      </w:r>
      <w:r w:rsidR="00696065" w:rsidRPr="003446F4">
        <w:rPr>
          <w:rFonts w:asciiTheme="majorHAnsi" w:hAnsiTheme="majorHAnsi"/>
          <w:sz w:val="22"/>
          <w:szCs w:val="22"/>
        </w:rPr>
        <w:t>, mellyel egyidejűleg az értesítést az ügyfélszolgálatán is hozzáférhetővé teszi</w:t>
      </w:r>
      <w:r w:rsidRPr="003446F4">
        <w:rPr>
          <w:rFonts w:asciiTheme="majorHAnsi" w:hAnsiTheme="majorHAnsi"/>
          <w:sz w:val="22"/>
          <w:szCs w:val="22"/>
        </w:rPr>
        <w:t>.</w:t>
      </w:r>
    </w:p>
    <w:p w:rsidR="005D5E15" w:rsidRPr="003446F4" w:rsidRDefault="005D5E15"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503" w:name="_Toc321923980"/>
      <w:bookmarkStart w:id="504" w:name="_Toc520901160"/>
      <w:bookmarkStart w:id="505" w:name="_Toc520901791"/>
      <w:r w:rsidRPr="003446F4">
        <w:rPr>
          <w:rFonts w:asciiTheme="majorHAnsi" w:hAnsiTheme="majorHAnsi"/>
          <w:sz w:val="22"/>
          <w:szCs w:val="22"/>
        </w:rPr>
        <w:t>16.2.</w:t>
      </w:r>
      <w:r w:rsidR="003E7729" w:rsidRPr="003446F4">
        <w:rPr>
          <w:rFonts w:asciiTheme="majorHAnsi" w:hAnsiTheme="majorHAnsi"/>
          <w:sz w:val="22"/>
          <w:szCs w:val="22"/>
        </w:rPr>
        <w:t>4</w:t>
      </w:r>
      <w:r w:rsidRPr="003446F4">
        <w:rPr>
          <w:rFonts w:asciiTheme="majorHAnsi" w:hAnsiTheme="majorHAnsi"/>
          <w:sz w:val="22"/>
          <w:szCs w:val="22"/>
        </w:rPr>
        <w:t>. Telefonos</w:t>
      </w:r>
      <w:r w:rsidR="00696065" w:rsidRPr="003446F4">
        <w:rPr>
          <w:rFonts w:asciiTheme="majorHAnsi" w:hAnsiTheme="majorHAnsi"/>
          <w:sz w:val="22"/>
          <w:szCs w:val="22"/>
        </w:rPr>
        <w:t>, egyéb</w:t>
      </w:r>
      <w:r w:rsidRPr="003446F4">
        <w:rPr>
          <w:rFonts w:asciiTheme="majorHAnsi" w:hAnsiTheme="majorHAnsi"/>
          <w:sz w:val="22"/>
          <w:szCs w:val="22"/>
        </w:rPr>
        <w:t xml:space="preserve"> értesítés</w:t>
      </w:r>
      <w:bookmarkEnd w:id="503"/>
      <w:bookmarkEnd w:id="504"/>
      <w:bookmarkEnd w:id="505"/>
    </w:p>
    <w:p w:rsidR="00696065"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Telefonos</w:t>
      </w:r>
      <w:r w:rsidR="00696065" w:rsidRPr="003446F4">
        <w:rPr>
          <w:rFonts w:asciiTheme="majorHAnsi" w:hAnsiTheme="majorHAnsi"/>
          <w:sz w:val="22"/>
          <w:szCs w:val="22"/>
        </w:rPr>
        <w:t>,</w:t>
      </w:r>
      <w:r w:rsidRPr="003446F4">
        <w:rPr>
          <w:rFonts w:asciiTheme="majorHAnsi" w:hAnsiTheme="majorHAnsi"/>
          <w:sz w:val="22"/>
          <w:szCs w:val="22"/>
        </w:rPr>
        <w:t xml:space="preserve"> </w:t>
      </w:r>
      <w:r w:rsidR="00696065" w:rsidRPr="003446F4">
        <w:rPr>
          <w:rFonts w:asciiTheme="majorHAnsi" w:hAnsiTheme="majorHAnsi"/>
          <w:sz w:val="22"/>
          <w:szCs w:val="22"/>
        </w:rPr>
        <w:t xml:space="preserve">közvetlen </w:t>
      </w:r>
      <w:r w:rsidRPr="003446F4">
        <w:rPr>
          <w:rFonts w:asciiTheme="majorHAnsi" w:hAnsiTheme="majorHAnsi"/>
          <w:sz w:val="22"/>
          <w:szCs w:val="22"/>
        </w:rPr>
        <w:t xml:space="preserve">értesítést a Szolgáltató </w:t>
      </w:r>
      <w:r w:rsidR="00696065" w:rsidRPr="003446F4">
        <w:rPr>
          <w:rFonts w:asciiTheme="majorHAnsi" w:hAnsiTheme="majorHAnsi"/>
          <w:sz w:val="22"/>
          <w:szCs w:val="22"/>
        </w:rPr>
        <w:t xml:space="preserve">az </w:t>
      </w:r>
      <w:r w:rsidRPr="003446F4">
        <w:rPr>
          <w:rFonts w:asciiTheme="majorHAnsi" w:hAnsiTheme="majorHAnsi"/>
          <w:sz w:val="22"/>
          <w:szCs w:val="22"/>
        </w:rPr>
        <w:t>Előfizető hozzájárul</w:t>
      </w:r>
      <w:r w:rsidR="00696065" w:rsidRPr="003446F4">
        <w:rPr>
          <w:rFonts w:asciiTheme="majorHAnsi" w:hAnsiTheme="majorHAnsi"/>
          <w:sz w:val="22"/>
          <w:szCs w:val="22"/>
        </w:rPr>
        <w:t>ása esetén alkalmaz</w:t>
      </w:r>
      <w:r w:rsidRPr="003446F4">
        <w:rPr>
          <w:rFonts w:asciiTheme="majorHAnsi" w:hAnsiTheme="majorHAnsi"/>
          <w:sz w:val="22"/>
          <w:szCs w:val="22"/>
        </w:rPr>
        <w:t>,.</w:t>
      </w:r>
    </w:p>
    <w:p w:rsidR="00D32DDD" w:rsidRPr="003446F4" w:rsidRDefault="00696065"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Jogosult továbbá a Szolgáltató egyéb elektronikus hírközlés útján, az internetes honlapon történő közzétételre utalással eleget tenni értesítési kötelezettségének</w:t>
      </w:r>
      <w:r w:rsidR="00075579" w:rsidRPr="003446F4">
        <w:rPr>
          <w:rFonts w:asciiTheme="majorHAnsi" w:hAnsiTheme="majorHAnsi"/>
          <w:sz w:val="22"/>
          <w:szCs w:val="22"/>
        </w:rPr>
        <w:t xml:space="preserve"> (pl. elektronikus levél, SMS, MMS)</w:t>
      </w:r>
      <w:r w:rsidRPr="003446F4">
        <w:rPr>
          <w:rFonts w:asciiTheme="majorHAnsi" w:hAnsiTheme="majorHAnsi"/>
          <w:sz w:val="22"/>
          <w:szCs w:val="22"/>
        </w:rPr>
        <w:t>.</w:t>
      </w:r>
      <w:r w:rsidR="00D32DDD" w:rsidRPr="003446F4">
        <w:rPr>
          <w:rFonts w:asciiTheme="majorHAnsi" w:hAnsiTheme="majorHAnsi"/>
          <w:sz w:val="22"/>
          <w:szCs w:val="22"/>
        </w:rPr>
        <w:t xml:space="preserve"> </w:t>
      </w:r>
    </w:p>
    <w:p w:rsidR="005D5E15" w:rsidRPr="003446F4" w:rsidRDefault="005D5E15" w:rsidP="003446F4">
      <w:pPr>
        <w:pStyle w:val="Szvegtrzs"/>
        <w:spacing w:line="276" w:lineRule="auto"/>
        <w:ind w:left="426"/>
        <w:rPr>
          <w:rFonts w:asciiTheme="majorHAnsi" w:hAnsiTheme="majorHAnsi"/>
          <w:sz w:val="22"/>
          <w:szCs w:val="22"/>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506" w:name="_Toc321923981"/>
      <w:bookmarkStart w:id="507" w:name="_Toc520901161"/>
      <w:bookmarkStart w:id="508" w:name="_Toc520901792"/>
      <w:r w:rsidRPr="003446F4">
        <w:rPr>
          <w:rFonts w:asciiTheme="majorHAnsi" w:hAnsiTheme="majorHAnsi"/>
          <w:sz w:val="22"/>
          <w:szCs w:val="22"/>
        </w:rPr>
        <w:t>16.3. Az értesítés tartalma</w:t>
      </w:r>
      <w:bookmarkEnd w:id="506"/>
      <w:bookmarkEnd w:id="507"/>
      <w:bookmarkEnd w:id="508"/>
    </w:p>
    <w:p w:rsidR="00D32DDD" w:rsidRPr="003446F4" w:rsidRDefault="00D32DDD" w:rsidP="0072642A">
      <w:pPr>
        <w:pStyle w:val="Szvegtrzs"/>
        <w:spacing w:line="276" w:lineRule="auto"/>
        <w:ind w:left="426"/>
        <w:rPr>
          <w:rFonts w:asciiTheme="majorHAnsi" w:hAnsiTheme="majorHAnsi"/>
          <w:sz w:val="22"/>
          <w:szCs w:val="22"/>
        </w:rPr>
      </w:pPr>
      <w:r w:rsidRPr="003446F4">
        <w:rPr>
          <w:rFonts w:asciiTheme="majorHAnsi" w:hAnsiTheme="majorHAnsi"/>
          <w:sz w:val="22"/>
          <w:szCs w:val="22"/>
        </w:rPr>
        <w:t>Az értesítés minden esetben tartalmazza:</w:t>
      </w:r>
    </w:p>
    <w:p w:rsidR="00D32DDD" w:rsidRPr="003446F4" w:rsidRDefault="00A03409" w:rsidP="00034B0A">
      <w:pPr>
        <w:pStyle w:val="Szvegtrzs"/>
        <w:numPr>
          <w:ilvl w:val="0"/>
          <w:numId w:val="48"/>
        </w:numPr>
        <w:spacing w:line="276" w:lineRule="auto"/>
        <w:ind w:left="426" w:firstLine="0"/>
        <w:rPr>
          <w:rFonts w:asciiTheme="majorHAnsi" w:hAnsiTheme="majorHAnsi"/>
          <w:sz w:val="22"/>
          <w:szCs w:val="22"/>
        </w:rPr>
      </w:pPr>
      <w:r w:rsidRPr="003446F4">
        <w:rPr>
          <w:rFonts w:asciiTheme="majorHAnsi" w:hAnsiTheme="majorHAnsi"/>
          <w:sz w:val="22"/>
          <w:szCs w:val="22"/>
        </w:rPr>
        <w:t xml:space="preserve"> </w:t>
      </w:r>
      <w:r w:rsidR="00D32DDD" w:rsidRPr="003446F4">
        <w:rPr>
          <w:rFonts w:asciiTheme="majorHAnsi" w:hAnsiTheme="majorHAnsi"/>
          <w:sz w:val="22"/>
          <w:szCs w:val="22"/>
        </w:rPr>
        <w:t>a Szolgáltató megnevezését;</w:t>
      </w:r>
    </w:p>
    <w:p w:rsidR="00D32DDD" w:rsidRPr="003446F4" w:rsidRDefault="00D32DDD" w:rsidP="00034B0A">
      <w:pPr>
        <w:pStyle w:val="dashbullet2"/>
        <w:numPr>
          <w:ilvl w:val="0"/>
          <w:numId w:val="48"/>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annak megjelölését, hogy az Előfizető miért került értesítésre;</w:t>
      </w:r>
    </w:p>
    <w:p w:rsidR="00D32DDD" w:rsidRPr="003446F4" w:rsidRDefault="00D32DDD" w:rsidP="00034B0A">
      <w:pPr>
        <w:pStyle w:val="dashbullet2"/>
        <w:numPr>
          <w:ilvl w:val="0"/>
          <w:numId w:val="48"/>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értesítésre okot adó körülmény részletes bemutatását – ha ezt az értesítés adott módja lehetővé teszi;</w:t>
      </w:r>
    </w:p>
    <w:p w:rsidR="00D32DDD" w:rsidRPr="003446F4" w:rsidRDefault="00D32DDD" w:rsidP="00034B0A">
      <w:pPr>
        <w:pStyle w:val="dashbullet2"/>
        <w:numPr>
          <w:ilvl w:val="0"/>
          <w:numId w:val="48"/>
        </w:numPr>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utalást arra, hogy az Előfizető hol, illetve hogyan tájékozódhat a pontosabb részletekről.</w:t>
      </w:r>
    </w:p>
    <w:p w:rsidR="00A03409" w:rsidRPr="003446F4" w:rsidRDefault="00A03409" w:rsidP="003446F4">
      <w:pPr>
        <w:pStyle w:val="dashbullet2"/>
        <w:spacing w:before="0" w:after="0" w:line="276" w:lineRule="auto"/>
        <w:ind w:left="426"/>
        <w:rPr>
          <w:rFonts w:asciiTheme="majorHAnsi" w:hAnsiTheme="majorHAnsi"/>
          <w:sz w:val="22"/>
          <w:szCs w:val="22"/>
          <w:lang w:val="hu-HU"/>
        </w:rPr>
      </w:pPr>
      <w:r w:rsidRPr="003446F4">
        <w:rPr>
          <w:rFonts w:asciiTheme="majorHAnsi" w:hAnsiTheme="majorHAnsi"/>
          <w:sz w:val="22"/>
          <w:szCs w:val="22"/>
          <w:lang w:val="hu-HU"/>
        </w:rPr>
        <w:t>Az ÁSZF módosítás esetében legalább a következőket tartalmazza:</w:t>
      </w:r>
    </w:p>
    <w:p w:rsidR="00A03409" w:rsidRPr="003446F4" w:rsidRDefault="00A03409"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pontos utalást az általános szerződési feltételek módosított rendelkezéseire;</w:t>
      </w:r>
    </w:p>
    <w:p w:rsidR="00A03409" w:rsidRPr="003446F4" w:rsidRDefault="00A03409" w:rsidP="003446F4">
      <w:pPr>
        <w:pStyle w:val="Szvegtrzs"/>
        <w:spacing w:line="276" w:lineRule="auto"/>
        <w:ind w:left="426"/>
        <w:rPr>
          <w:rFonts w:asciiTheme="majorHAnsi" w:hAnsiTheme="majorHAnsi"/>
          <w:sz w:val="22"/>
          <w:szCs w:val="22"/>
        </w:rPr>
      </w:pPr>
      <w:bookmarkStart w:id="509" w:name="pr252"/>
      <w:bookmarkEnd w:id="509"/>
      <w:r w:rsidRPr="003446F4">
        <w:rPr>
          <w:rFonts w:asciiTheme="majorHAnsi" w:hAnsiTheme="majorHAnsi"/>
          <w:sz w:val="22"/>
          <w:szCs w:val="22"/>
        </w:rPr>
        <w:t>b) a módosítások lényegének rövid leírását;</w:t>
      </w:r>
    </w:p>
    <w:p w:rsidR="00A03409" w:rsidRPr="003446F4" w:rsidRDefault="00A03409" w:rsidP="003446F4">
      <w:pPr>
        <w:pStyle w:val="Szvegtrzs"/>
        <w:spacing w:line="276" w:lineRule="auto"/>
        <w:ind w:left="426"/>
        <w:rPr>
          <w:rFonts w:asciiTheme="majorHAnsi" w:hAnsiTheme="majorHAnsi"/>
          <w:sz w:val="22"/>
          <w:szCs w:val="22"/>
        </w:rPr>
      </w:pPr>
      <w:bookmarkStart w:id="510" w:name="pr253"/>
      <w:bookmarkEnd w:id="510"/>
      <w:r w:rsidRPr="003446F4">
        <w:rPr>
          <w:rFonts w:asciiTheme="majorHAnsi" w:hAnsiTheme="majorHAnsi"/>
          <w:sz w:val="22"/>
          <w:szCs w:val="22"/>
        </w:rPr>
        <w:t>c) a módosítások hatálybalépésének időpontját;</w:t>
      </w:r>
    </w:p>
    <w:p w:rsidR="00A03409" w:rsidRPr="003446F4" w:rsidRDefault="00A03409" w:rsidP="003446F4">
      <w:pPr>
        <w:pStyle w:val="Szvegtrzs"/>
        <w:spacing w:line="276" w:lineRule="auto"/>
        <w:ind w:left="426"/>
        <w:rPr>
          <w:rFonts w:asciiTheme="majorHAnsi" w:hAnsiTheme="majorHAnsi"/>
          <w:sz w:val="22"/>
          <w:szCs w:val="22"/>
        </w:rPr>
      </w:pPr>
      <w:bookmarkStart w:id="511" w:name="pr254"/>
      <w:bookmarkEnd w:id="511"/>
      <w:r w:rsidRPr="003446F4">
        <w:rPr>
          <w:rFonts w:asciiTheme="majorHAnsi" w:hAnsiTheme="majorHAnsi"/>
          <w:sz w:val="22"/>
          <w:szCs w:val="22"/>
        </w:rPr>
        <w:t>d) a közzétett általános szerződési feltételek elérhetőségét;</w:t>
      </w:r>
    </w:p>
    <w:p w:rsidR="00A03409" w:rsidRPr="003446F4" w:rsidRDefault="00A03409" w:rsidP="003446F4">
      <w:pPr>
        <w:pStyle w:val="Szvegtrzs"/>
        <w:spacing w:line="276" w:lineRule="auto"/>
        <w:ind w:left="426"/>
        <w:rPr>
          <w:rFonts w:asciiTheme="majorHAnsi" w:hAnsiTheme="majorHAnsi"/>
          <w:sz w:val="22"/>
          <w:szCs w:val="22"/>
        </w:rPr>
      </w:pPr>
      <w:bookmarkStart w:id="512" w:name="pr255"/>
      <w:bookmarkEnd w:id="512"/>
      <w:r w:rsidRPr="003446F4">
        <w:rPr>
          <w:rFonts w:asciiTheme="majorHAnsi" w:hAnsiTheme="majorHAnsi"/>
          <w:sz w:val="22"/>
          <w:szCs w:val="22"/>
        </w:rPr>
        <w:t>e) ha a Szolgáltató az előfizetői szolgáltatások díját módosítja, vagy a díjban foglalt szolgáltatás mennyiségét csökkenti, akkor a módosított díjat, mennyiséget és a változás összegét, több szolgáltatást tartalmazó díjcsomagok esetében szolgáltatásonként elkülönítve;</w:t>
      </w:r>
    </w:p>
    <w:p w:rsidR="00A03409" w:rsidRPr="003446F4" w:rsidRDefault="00A03409" w:rsidP="003446F4">
      <w:pPr>
        <w:pStyle w:val="Szvegtrzs"/>
        <w:spacing w:line="276" w:lineRule="auto"/>
        <w:ind w:left="426"/>
        <w:rPr>
          <w:rFonts w:asciiTheme="majorHAnsi" w:hAnsiTheme="majorHAnsi"/>
          <w:sz w:val="22"/>
          <w:szCs w:val="22"/>
        </w:rPr>
      </w:pPr>
      <w:bookmarkStart w:id="513" w:name="pr256"/>
      <w:bookmarkEnd w:id="513"/>
      <w:r w:rsidRPr="003446F4">
        <w:rPr>
          <w:rFonts w:asciiTheme="majorHAnsi" w:hAnsiTheme="majorHAnsi"/>
          <w:sz w:val="22"/>
          <w:szCs w:val="22"/>
        </w:rPr>
        <w:t xml:space="preserve">f) azt a feltételt, jogszabályváltozást vagy hatósági döntést, lényeges körülményt [különösen a műsorterjesztés szolgáltatás keretében kínált médiaszolgáltatások összetételében bekövetkező </w:t>
      </w:r>
      <w:r w:rsidRPr="003446F4">
        <w:rPr>
          <w:rFonts w:asciiTheme="majorHAnsi" w:hAnsiTheme="majorHAnsi"/>
          <w:sz w:val="22"/>
          <w:szCs w:val="22"/>
        </w:rPr>
        <w:lastRenderedPageBreak/>
        <w:t>változás esetén az Eht. 132. § (2a) bekezdés szerinti indokot], amellyel a szolgáltató a módosítást indokolja;</w:t>
      </w:r>
    </w:p>
    <w:p w:rsidR="00A03409" w:rsidRPr="003446F4" w:rsidRDefault="00A03409" w:rsidP="003446F4">
      <w:pPr>
        <w:pStyle w:val="Szvegtrzs"/>
        <w:spacing w:line="276" w:lineRule="auto"/>
        <w:ind w:left="426"/>
        <w:rPr>
          <w:rFonts w:asciiTheme="majorHAnsi" w:hAnsiTheme="majorHAnsi"/>
          <w:sz w:val="22"/>
          <w:szCs w:val="22"/>
        </w:rPr>
      </w:pPr>
      <w:bookmarkStart w:id="514" w:name="pr257"/>
      <w:bookmarkEnd w:id="514"/>
      <w:r w:rsidRPr="003446F4">
        <w:rPr>
          <w:rFonts w:asciiTheme="majorHAnsi" w:hAnsiTheme="majorHAnsi"/>
          <w:sz w:val="22"/>
          <w:szCs w:val="22"/>
        </w:rPr>
        <w:t>g) az előfizetőt az általános szerződési feltételek egyoldalú módosítása esetén megillető jogokat.</w:t>
      </w:r>
    </w:p>
    <w:p w:rsidR="00A03409" w:rsidRPr="003446F4" w:rsidRDefault="00A03409" w:rsidP="003446F4">
      <w:pPr>
        <w:pStyle w:val="dashbullet2"/>
        <w:spacing w:before="0" w:after="0" w:line="276" w:lineRule="auto"/>
        <w:ind w:left="426"/>
        <w:rPr>
          <w:rFonts w:asciiTheme="majorHAnsi" w:hAnsiTheme="majorHAnsi"/>
          <w:sz w:val="22"/>
          <w:szCs w:val="22"/>
          <w:lang w:val="hu-HU"/>
        </w:rPr>
      </w:pPr>
    </w:p>
    <w:p w:rsidR="005D5E15" w:rsidRPr="003446F4" w:rsidRDefault="005D5E15" w:rsidP="003446F4">
      <w:pPr>
        <w:pStyle w:val="Szvegtrzs"/>
        <w:spacing w:line="276" w:lineRule="auto"/>
        <w:ind w:left="426"/>
        <w:rPr>
          <w:rFonts w:asciiTheme="majorHAnsi" w:hAnsiTheme="majorHAnsi"/>
          <w:sz w:val="22"/>
          <w:szCs w:val="22"/>
        </w:rPr>
      </w:pPr>
    </w:p>
    <w:p w:rsidR="00D32DDD" w:rsidRPr="003446F4" w:rsidRDefault="00D32DDD" w:rsidP="003446F4">
      <w:pPr>
        <w:pStyle w:val="Cmsor2"/>
        <w:spacing w:before="0" w:after="0" w:line="276" w:lineRule="auto"/>
        <w:ind w:left="426"/>
        <w:rPr>
          <w:rFonts w:asciiTheme="majorHAnsi" w:hAnsiTheme="majorHAnsi"/>
          <w:sz w:val="22"/>
          <w:szCs w:val="22"/>
        </w:rPr>
      </w:pPr>
      <w:bookmarkStart w:id="515" w:name="_Toc321923982"/>
      <w:bookmarkStart w:id="516" w:name="_Toc520901162"/>
      <w:bookmarkStart w:id="517" w:name="_Toc520901793"/>
      <w:r w:rsidRPr="003446F4">
        <w:rPr>
          <w:rFonts w:asciiTheme="majorHAnsi" w:hAnsiTheme="majorHAnsi"/>
          <w:sz w:val="22"/>
          <w:szCs w:val="22"/>
        </w:rPr>
        <w:t>16.4. Az értesítés további szabályai</w:t>
      </w:r>
      <w:bookmarkEnd w:id="515"/>
      <w:bookmarkEnd w:id="516"/>
      <w:bookmarkEnd w:id="517"/>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e</w:t>
      </w:r>
      <w:r w:rsidR="00521098" w:rsidRPr="003446F4">
        <w:rPr>
          <w:rFonts w:asciiTheme="majorHAnsi" w:hAnsiTheme="majorHAnsi"/>
          <w:sz w:val="22"/>
          <w:szCs w:val="22"/>
        </w:rPr>
        <w:t>-</w:t>
      </w:r>
      <w:r w:rsidRPr="003446F4">
        <w:rPr>
          <w:rFonts w:asciiTheme="majorHAnsi" w:hAnsiTheme="majorHAnsi"/>
          <w:sz w:val="22"/>
          <w:szCs w:val="22"/>
        </w:rPr>
        <w:t>mailt a kézbesítési visszaigazolás napján – az ellenkező bizonyításáig – úgy kell tekinteni, hogy azzal a Szolgáltató az Előfizető értesítésére vonatkozó kötelezettségének eleget tett.</w:t>
      </w:r>
    </w:p>
    <w:p w:rsidR="00A13988" w:rsidRPr="00DF231C" w:rsidRDefault="00894FA7" w:rsidP="00A13988">
      <w:pPr>
        <w:pStyle w:val="Szvegtrzs"/>
        <w:spacing w:line="240" w:lineRule="auto"/>
        <w:ind w:left="426"/>
        <w:rPr>
          <w:rFonts w:asciiTheme="majorHAnsi" w:hAnsiTheme="majorHAnsi"/>
        </w:rPr>
      </w:pPr>
      <w:r w:rsidRPr="00DF231C">
        <w:rPr>
          <w:rFonts w:asciiTheme="majorHAnsi" w:hAnsiTheme="majorHAnsi"/>
          <w:sz w:val="22"/>
          <w:szCs w:val="22"/>
        </w:rPr>
        <w:t>A Szolgáltató által küldött elektronikus levél, SMS, vagy MMS esetén a kézbesítési visszaigazolás napján - az ellenkező bizonyításáig - az előfizető értesítését megtörténtnek kell tekinteni.</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Amennyiben az e</w:t>
      </w:r>
      <w:r w:rsidR="00521098" w:rsidRPr="003446F4">
        <w:rPr>
          <w:rFonts w:asciiTheme="majorHAnsi" w:hAnsiTheme="majorHAnsi"/>
          <w:sz w:val="22"/>
          <w:szCs w:val="22"/>
        </w:rPr>
        <w:t>-</w:t>
      </w:r>
      <w:r w:rsidRPr="003446F4">
        <w:rPr>
          <w:rFonts w:asciiTheme="majorHAnsi" w:hAnsiTheme="majorHAnsi"/>
          <w:sz w:val="22"/>
          <w:szCs w:val="22"/>
        </w:rPr>
        <w:t>mailben</w:t>
      </w:r>
      <w:r w:rsidR="007231E4" w:rsidRPr="003446F4">
        <w:rPr>
          <w:rFonts w:asciiTheme="majorHAnsi" w:hAnsiTheme="majorHAnsi"/>
          <w:sz w:val="22"/>
          <w:szCs w:val="22"/>
        </w:rPr>
        <w:t>, SMS-ben, MMS-ben</w:t>
      </w:r>
      <w:r w:rsidRPr="003446F4">
        <w:rPr>
          <w:rFonts w:asciiTheme="majorHAnsi" w:hAnsiTheme="majorHAnsi"/>
          <w:sz w:val="22"/>
          <w:szCs w:val="22"/>
        </w:rPr>
        <w:t xml:space="preserve"> történő értesítés megtörténte az Előfizető érdekkörében fennálló körülmény miatt nem állapítható meg, az értesítést – az ellenkező bizonyításáig – a Szolgáltató legalább két alkalommal, legalább öt napos időközzel megtett kézbesítési kísérletét követő napon úgy kell tekinteni, hogy azzal a Szolgáltató az előfizető értesítésére vonatkozó kötelezettségének eleget tett.</w:t>
      </w:r>
    </w:p>
    <w:p w:rsidR="006D7A47" w:rsidRPr="003446F4" w:rsidRDefault="006D7A47"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w:t>
      </w:r>
      <w:r w:rsidR="00510C68" w:rsidRPr="003446F4">
        <w:rPr>
          <w:rFonts w:asciiTheme="majorHAnsi" w:hAnsiTheme="majorHAnsi"/>
          <w:sz w:val="22"/>
          <w:szCs w:val="22"/>
        </w:rPr>
        <w:t>az általa küldött SMS értesítésekre választ nem fogad</w:t>
      </w:r>
      <w:r w:rsidRPr="003446F4">
        <w:rPr>
          <w:rFonts w:asciiTheme="majorHAnsi" w:hAnsiTheme="majorHAnsi"/>
          <w:sz w:val="22"/>
          <w:szCs w:val="22"/>
        </w:rPr>
        <w:t>.</w:t>
      </w:r>
    </w:p>
    <w:p w:rsidR="00D73FD5" w:rsidRPr="003446F4" w:rsidRDefault="00D73FD5" w:rsidP="003446F4">
      <w:pPr>
        <w:spacing w:before="0" w:after="0" w:line="276" w:lineRule="auto"/>
        <w:ind w:left="426"/>
        <w:rPr>
          <w:rFonts w:asciiTheme="majorHAnsi" w:eastAsia="Times New Roman" w:hAnsiTheme="majorHAnsi" w:cs="Times New Roman"/>
        </w:rPr>
      </w:pPr>
      <w:r w:rsidRPr="003446F4">
        <w:rPr>
          <w:rFonts w:asciiTheme="majorHAnsi" w:eastAsia="Times New Roman" w:hAnsiTheme="majorHAnsi" w:cs="Times New Roman"/>
        </w:rPr>
        <w:t>A postai úton megküldött értesítést a postára adástól számított hetedik napon – az ellenkező bizonyításáig – úgy kell tekinteni, hogy azzal a szolgáltató az előfizető értesítésére vonatkozó kötelezettségének eleget tett.</w:t>
      </w:r>
    </w:p>
    <w:p w:rsidR="00A30E7F" w:rsidRPr="003446F4" w:rsidRDefault="00A30E7F" w:rsidP="003446F4">
      <w:pPr>
        <w:pStyle w:val="Szvegtrzs"/>
        <w:spacing w:line="276" w:lineRule="auto"/>
        <w:ind w:left="426"/>
        <w:rPr>
          <w:rFonts w:asciiTheme="majorHAnsi" w:hAnsiTheme="majorHAnsi"/>
          <w:sz w:val="22"/>
          <w:szCs w:val="22"/>
        </w:rPr>
      </w:pPr>
    </w:p>
    <w:p w:rsidR="00D32DDD" w:rsidRPr="003446F4" w:rsidRDefault="00A30E7F" w:rsidP="003446F4">
      <w:pPr>
        <w:spacing w:before="0" w:after="0" w:line="276" w:lineRule="auto"/>
        <w:ind w:left="426" w:hanging="426"/>
        <w:rPr>
          <w:rFonts w:asciiTheme="majorHAnsi" w:hAnsiTheme="majorHAnsi"/>
        </w:rPr>
      </w:pPr>
      <w:r w:rsidRPr="003446F4">
        <w:rPr>
          <w:rFonts w:asciiTheme="majorHAnsi" w:hAnsiTheme="majorHAnsi"/>
        </w:rPr>
        <w:br w:type="column"/>
      </w:r>
    </w:p>
    <w:p w:rsidR="0084769E" w:rsidRPr="003446F4" w:rsidRDefault="0084769E" w:rsidP="003446F4">
      <w:pPr>
        <w:pStyle w:val="Cmsor1"/>
        <w:spacing w:before="0" w:after="0" w:line="276" w:lineRule="auto"/>
        <w:ind w:left="426" w:hanging="426"/>
        <w:rPr>
          <w:rFonts w:asciiTheme="majorHAnsi" w:hAnsiTheme="majorHAnsi"/>
          <w:sz w:val="22"/>
          <w:szCs w:val="22"/>
        </w:rPr>
      </w:pPr>
      <w:bookmarkStart w:id="518" w:name="_Toc321923983"/>
      <w:bookmarkStart w:id="519" w:name="_Toc520901163"/>
      <w:bookmarkStart w:id="520" w:name="_Toc520901794"/>
      <w:r w:rsidRPr="003446F4">
        <w:rPr>
          <w:rFonts w:asciiTheme="majorHAnsi" w:hAnsiTheme="majorHAnsi"/>
          <w:sz w:val="22"/>
          <w:szCs w:val="22"/>
        </w:rPr>
        <w:t>17.</w:t>
      </w:r>
      <w:r w:rsidRPr="003446F4">
        <w:rPr>
          <w:rFonts w:asciiTheme="majorHAnsi" w:hAnsiTheme="majorHAnsi"/>
          <w:sz w:val="22"/>
          <w:szCs w:val="22"/>
        </w:rPr>
        <w:tab/>
        <w:t>AZ ÜZLETI/INTÉZMÉNYI, VALAMINT FOGYATÉKKAL ÉLŐ ELŐFIZETŐKRE VONATKOZÓ SPECIÁLIS RENDELKEZÉSEK</w:t>
      </w:r>
      <w:bookmarkEnd w:id="518"/>
      <w:bookmarkEnd w:id="519"/>
      <w:bookmarkEnd w:id="520"/>
    </w:p>
    <w:p w:rsidR="0084769E" w:rsidRPr="003446F4" w:rsidRDefault="0084769E" w:rsidP="003446F4">
      <w:pPr>
        <w:spacing w:before="0" w:after="0" w:line="276" w:lineRule="auto"/>
        <w:ind w:left="426"/>
        <w:rPr>
          <w:rFonts w:asciiTheme="majorHAnsi" w:hAnsiTheme="majorHAnsi"/>
        </w:rPr>
      </w:pPr>
    </w:p>
    <w:p w:rsidR="0084769E" w:rsidRPr="003446F4" w:rsidRDefault="0084769E" w:rsidP="003446F4">
      <w:pPr>
        <w:pStyle w:val="Cmsor2"/>
        <w:spacing w:before="0" w:after="0" w:line="276" w:lineRule="auto"/>
        <w:ind w:left="426"/>
        <w:rPr>
          <w:rFonts w:asciiTheme="majorHAnsi" w:hAnsiTheme="majorHAnsi"/>
          <w:sz w:val="22"/>
          <w:szCs w:val="22"/>
        </w:rPr>
      </w:pPr>
      <w:bookmarkStart w:id="521" w:name="_Toc306282880"/>
      <w:bookmarkStart w:id="522" w:name="_Toc306630894"/>
      <w:bookmarkStart w:id="523" w:name="_Toc306612162"/>
      <w:bookmarkStart w:id="524" w:name="_Toc306645075"/>
      <w:bookmarkStart w:id="525" w:name="_Toc307610528"/>
      <w:bookmarkStart w:id="526" w:name="_Toc307610874"/>
      <w:bookmarkStart w:id="527" w:name="_Toc308039826"/>
      <w:bookmarkStart w:id="528" w:name="_Toc315095792"/>
      <w:bookmarkStart w:id="529" w:name="_Toc321923984"/>
      <w:bookmarkStart w:id="530" w:name="_Toc520901164"/>
      <w:bookmarkStart w:id="531" w:name="_Toc520901795"/>
      <w:r w:rsidRPr="003446F4">
        <w:rPr>
          <w:rFonts w:asciiTheme="majorHAnsi" w:hAnsiTheme="majorHAnsi"/>
          <w:sz w:val="22"/>
          <w:szCs w:val="22"/>
        </w:rPr>
        <w:t>17.1. Az Üzleti/Intézményi Előfizetőkre vonatkozó rendelkezések</w:t>
      </w:r>
      <w:bookmarkEnd w:id="521"/>
      <w:bookmarkEnd w:id="522"/>
      <w:bookmarkEnd w:id="523"/>
      <w:bookmarkEnd w:id="524"/>
      <w:bookmarkEnd w:id="525"/>
      <w:bookmarkEnd w:id="526"/>
      <w:bookmarkEnd w:id="527"/>
      <w:bookmarkEnd w:id="528"/>
      <w:bookmarkEnd w:id="529"/>
      <w:bookmarkEnd w:id="530"/>
      <w:bookmarkEnd w:id="531"/>
    </w:p>
    <w:p w:rsidR="0084769E" w:rsidRPr="003446F4" w:rsidRDefault="0084769E" w:rsidP="0072642A">
      <w:pPr>
        <w:pStyle w:val="Szvegtrzs"/>
        <w:spacing w:line="276" w:lineRule="auto"/>
        <w:ind w:left="426"/>
        <w:rPr>
          <w:rFonts w:asciiTheme="majorHAnsi" w:hAnsiTheme="majorHAnsi"/>
          <w:sz w:val="22"/>
          <w:szCs w:val="22"/>
        </w:rPr>
      </w:pPr>
      <w:r w:rsidRPr="003446F4">
        <w:rPr>
          <w:rFonts w:asciiTheme="majorHAnsi" w:hAnsiTheme="majorHAnsi"/>
          <w:sz w:val="22"/>
          <w:szCs w:val="22"/>
        </w:rPr>
        <w:t>Üzleti /intézményi Előfizetők esetén a Szolgáltató jelen ÁSZF szabályait csak akkor alkalmazza az Egyedi Előfizetői Szerződés megkötésére és tartalmára, valamint a jogviszony egyéb elemeire vonatkozóan, ha:</w:t>
      </w:r>
    </w:p>
    <w:p w:rsidR="0084769E" w:rsidRPr="003446F4" w:rsidRDefault="0084769E" w:rsidP="00034B0A">
      <w:pPr>
        <w:pStyle w:val="dashbullet2"/>
        <w:numPr>
          <w:ilvl w:val="0"/>
          <w:numId w:val="44"/>
        </w:numPr>
        <w:suppressAutoHyphens w:val="0"/>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kis-, illetve középvállalkozásnak minősülő Üzleti/intézményi előfizető Egyéni előfizetőként kíván szerződést kötni, illetve már meglévő előfizetői szerződését a jövőben ilyen módon kívánja fenntartani;</w:t>
      </w:r>
    </w:p>
    <w:p w:rsidR="0084769E" w:rsidRPr="003446F4" w:rsidRDefault="0084769E" w:rsidP="00034B0A">
      <w:pPr>
        <w:pStyle w:val="dashbullet2"/>
        <w:numPr>
          <w:ilvl w:val="0"/>
          <w:numId w:val="44"/>
        </w:numPr>
        <w:suppressAutoHyphens w:val="0"/>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vagy a Felek nem kötnek egyező akarattal, külön, egyedi tartalommal Előfizetői Szerződést.</w:t>
      </w:r>
    </w:p>
    <w:p w:rsidR="0084769E" w:rsidRPr="003446F4" w:rsidRDefault="0084769E" w:rsidP="0072642A">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Üzleti/Intézményi Előfizetők esetén a Felek egyező akarattal eltérhetnek jelen ÁSZF szabályaitól és egyedi feltételeket foglalhatnak az Előfizetői Szerződésbe. </w:t>
      </w:r>
      <w:r w:rsidRPr="003446F4">
        <w:rPr>
          <w:rFonts w:asciiTheme="majorHAnsi" w:hAnsiTheme="majorHAnsi"/>
          <w:caps/>
          <w:sz w:val="22"/>
          <w:szCs w:val="22"/>
        </w:rPr>
        <w:t>í</w:t>
      </w:r>
      <w:r w:rsidRPr="003446F4">
        <w:rPr>
          <w:rFonts w:asciiTheme="majorHAnsi" w:hAnsiTheme="majorHAnsi"/>
          <w:sz w:val="22"/>
          <w:szCs w:val="22"/>
        </w:rPr>
        <w:t>gy különösen megállapodhatnak abban, hogy:</w:t>
      </w:r>
    </w:p>
    <w:p w:rsidR="0084769E" w:rsidRPr="003446F4" w:rsidRDefault="0084769E" w:rsidP="00034B0A">
      <w:pPr>
        <w:pStyle w:val="dashbullet2"/>
        <w:numPr>
          <w:ilvl w:val="0"/>
          <w:numId w:val="45"/>
        </w:numPr>
        <w:suppressAutoHyphens w:val="0"/>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Előfizetői Szerződést milyen tartalommal, formában és szerkezetben alakítják ki;</w:t>
      </w:r>
    </w:p>
    <w:p w:rsidR="0084769E" w:rsidRPr="003446F4" w:rsidRDefault="0084769E" w:rsidP="00034B0A">
      <w:pPr>
        <w:pStyle w:val="dashbullet2"/>
        <w:numPr>
          <w:ilvl w:val="0"/>
          <w:numId w:val="45"/>
        </w:numPr>
        <w:suppressAutoHyphens w:val="0"/>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szolgáltatást a Szolgáltató milyen minőségi feltételek, célértékek biztosításával nyújtja;</w:t>
      </w:r>
    </w:p>
    <w:p w:rsidR="0084769E" w:rsidRPr="003446F4" w:rsidRDefault="0084769E" w:rsidP="00034B0A">
      <w:pPr>
        <w:pStyle w:val="dashbullet2"/>
        <w:numPr>
          <w:ilvl w:val="0"/>
          <w:numId w:val="45"/>
        </w:numPr>
        <w:suppressAutoHyphens w:val="0"/>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Szolgáltató hibaelhárítási kötelezettségeinek milyen formában és feltételekkel tesz eleget – így különösen melyek a hibabejelentés feltételei, milyen hibaelhárítási határidőt alkalmaznak a Felek, melyek a hibaelhárítás elmulasztásának jogkövetkezményei, milyen mértékű kötbér és milyen módon érvényesíthető;</w:t>
      </w:r>
    </w:p>
    <w:p w:rsidR="0084769E" w:rsidRPr="003446F4" w:rsidRDefault="0084769E" w:rsidP="00034B0A">
      <w:pPr>
        <w:pStyle w:val="dashbullet2"/>
        <w:numPr>
          <w:ilvl w:val="0"/>
          <w:numId w:val="45"/>
        </w:numPr>
        <w:suppressAutoHyphens w:val="0"/>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Szolgáltató Üzleti/Intézményi Előfizetők számára milyen módon és egyedi feltételekkel biztosítja az Ügyfélszolgálat elérhetőségét;</w:t>
      </w:r>
    </w:p>
    <w:p w:rsidR="0084769E" w:rsidRPr="003446F4" w:rsidRDefault="0084769E" w:rsidP="00034B0A">
      <w:pPr>
        <w:pStyle w:val="dashbullet2"/>
        <w:numPr>
          <w:ilvl w:val="0"/>
          <w:numId w:val="45"/>
        </w:numPr>
        <w:suppressAutoHyphens w:val="0"/>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Szolgáltató mely esetekben jogosult a szerződés egyoldalú módosítására;</w:t>
      </w:r>
    </w:p>
    <w:p w:rsidR="0084769E" w:rsidRPr="003446F4" w:rsidRDefault="0084769E" w:rsidP="00034B0A">
      <w:pPr>
        <w:pStyle w:val="dashbullet2"/>
        <w:numPr>
          <w:ilvl w:val="0"/>
          <w:numId w:val="46"/>
        </w:numPr>
        <w:suppressAutoHyphens w:val="0"/>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Üzleti/Intézményi Előfizető az előfizetői szolgáltatást kizárólag a Szolgáltató által nyújtott más szolgáltatásokkal együtt, illetve kizárólag a Szolgáltató által biztosított eszközökkel veheti igénybe;</w:t>
      </w:r>
    </w:p>
    <w:p w:rsidR="0084769E" w:rsidRPr="003446F4" w:rsidRDefault="0084769E" w:rsidP="00034B0A">
      <w:pPr>
        <w:pStyle w:val="dashbullet2"/>
        <w:numPr>
          <w:ilvl w:val="0"/>
          <w:numId w:val="46"/>
        </w:numPr>
        <w:suppressAutoHyphens w:val="0"/>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lastRenderedPageBreak/>
        <w:t>határozott időtartamú Előfizetői Szerződés esetén a határozott időtartam meghosszabbításáról, a határozott időtartam leteltét követően a szerződéses viszony fenntartásáról és a szerződésmódosítás módjáról;</w:t>
      </w:r>
    </w:p>
    <w:p w:rsidR="0084769E" w:rsidRPr="003446F4" w:rsidRDefault="0084769E" w:rsidP="00034B0A">
      <w:pPr>
        <w:pStyle w:val="dashbullet2"/>
        <w:numPr>
          <w:ilvl w:val="0"/>
          <w:numId w:val="46"/>
        </w:numPr>
        <w:suppressAutoHyphens w:val="0"/>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 határozott időtartamú Előfizetői Szerződés egyoldalú megszüntetésének eseteiről, módjáról és jogkövetkezményeiről – így különösen a felmondáshoz kapcsolódó hátrányos jogkövetkezményekről.</w:t>
      </w:r>
    </w:p>
    <w:p w:rsidR="0084769E" w:rsidRPr="003446F4" w:rsidRDefault="0084769E" w:rsidP="0072642A">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jogosult arra, hogy az alábbi esetekben jelen ÁSZF-ben foglaltakat ne alkalmazza, illetve az alábbi eltérésekkel alkalmazza, illetve ilyen tartalommal kössön Egyedi Előfizetői Szerződést:</w:t>
      </w:r>
    </w:p>
    <w:p w:rsidR="0084769E" w:rsidRPr="003446F4" w:rsidRDefault="0084769E" w:rsidP="00034B0A">
      <w:pPr>
        <w:pStyle w:val="dashbullet2"/>
        <w:numPr>
          <w:ilvl w:val="0"/>
          <w:numId w:val="47"/>
        </w:numPr>
        <w:suppressAutoHyphens w:val="0"/>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általánostól eltérő időtartamra kössön határozott idejű szerződést, illetve tegyen ajánlatot vagy újabb-, illetve a jogviszony fenntartása esetén módosítási ajánlatot a határozott időtartam lejártakor;</w:t>
      </w:r>
    </w:p>
    <w:p w:rsidR="0084769E" w:rsidRPr="003446F4" w:rsidRDefault="0084769E" w:rsidP="00034B0A">
      <w:pPr>
        <w:pStyle w:val="dashbullet2"/>
        <w:numPr>
          <w:ilvl w:val="0"/>
          <w:numId w:val="47"/>
        </w:numPr>
        <w:suppressAutoHyphens w:val="0"/>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Üzleti/Intézményi Előfizetők az általánostól eltérően milyen módon és formában tehetik meg, illetve vonhatják vissza és módosíthatják előfizetői minőségére vonatkozó nyilatkozatukat;</w:t>
      </w:r>
    </w:p>
    <w:p w:rsidR="0084769E" w:rsidRPr="003446F4" w:rsidRDefault="0084769E" w:rsidP="00034B0A">
      <w:pPr>
        <w:pStyle w:val="dashbullet2"/>
        <w:numPr>
          <w:ilvl w:val="0"/>
          <w:numId w:val="47"/>
        </w:numPr>
        <w:suppressAutoHyphens w:val="0"/>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általánostól eltérően milyen esetekben és feltételekkel kerülhet sor az Előfizetői Szerződés módosítására a Felek által együttesen, illetve egyoldalúan, emellett különösen mely esetek minősülnek a szerződés lényeges módosításának, milyen módon szükséges a másik Felet értesíteni a módosításokról, valamint mely esetekben minősül a módosítás elfogadásának a nyilatkozattétel elmulasztása;</w:t>
      </w:r>
    </w:p>
    <w:p w:rsidR="0084769E" w:rsidRPr="003446F4" w:rsidRDefault="0084769E" w:rsidP="00034B0A">
      <w:pPr>
        <w:pStyle w:val="dashbullet2"/>
        <w:numPr>
          <w:ilvl w:val="0"/>
          <w:numId w:val="47"/>
        </w:numPr>
        <w:suppressAutoHyphens w:val="0"/>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általánostól eltérően milyen határidővel és feltételekkel szűnik meg, illetve szüntethető meg az Egyedi Előfizetői Szerződés;</w:t>
      </w:r>
    </w:p>
    <w:p w:rsidR="0084769E" w:rsidRPr="003446F4" w:rsidRDefault="0084769E" w:rsidP="00034B0A">
      <w:pPr>
        <w:pStyle w:val="dashbullet2"/>
        <w:numPr>
          <w:ilvl w:val="0"/>
          <w:numId w:val="47"/>
        </w:numPr>
        <w:suppressAutoHyphens w:val="0"/>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általánostól eltérően milyen feltételekkel és időtartamban szüneteltethető a szolgáltatás;</w:t>
      </w:r>
    </w:p>
    <w:p w:rsidR="0084769E" w:rsidRPr="003446F4" w:rsidRDefault="0084769E" w:rsidP="00034B0A">
      <w:pPr>
        <w:pStyle w:val="dashbullet2"/>
        <w:numPr>
          <w:ilvl w:val="0"/>
          <w:numId w:val="47"/>
        </w:numPr>
        <w:suppressAutoHyphens w:val="0"/>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általánostól eltérően a Szolgáltató milyen módon, feltételekkel és határidőben tehet eleget kötbérfizetési kötelezettségének;</w:t>
      </w:r>
    </w:p>
    <w:p w:rsidR="0084769E" w:rsidRPr="003446F4" w:rsidRDefault="0084769E" w:rsidP="00034B0A">
      <w:pPr>
        <w:pStyle w:val="dashbullet2"/>
        <w:numPr>
          <w:ilvl w:val="0"/>
          <w:numId w:val="47"/>
        </w:numPr>
        <w:suppressAutoHyphens w:val="0"/>
        <w:spacing w:before="0" w:after="0" w:line="276" w:lineRule="auto"/>
        <w:ind w:left="426" w:firstLine="0"/>
        <w:rPr>
          <w:rFonts w:asciiTheme="majorHAnsi" w:hAnsiTheme="majorHAnsi"/>
          <w:sz w:val="22"/>
          <w:szCs w:val="22"/>
          <w:lang w:val="hu-HU"/>
        </w:rPr>
      </w:pPr>
      <w:r w:rsidRPr="003446F4">
        <w:rPr>
          <w:rFonts w:asciiTheme="majorHAnsi" w:hAnsiTheme="majorHAnsi"/>
          <w:sz w:val="22"/>
          <w:szCs w:val="22"/>
          <w:lang w:val="hu-HU"/>
        </w:rPr>
        <w:t>az általánostól eltérően a Szolgáltató milyen módon, feltételekkel és határidőben és díjak felszámításával köt Egyedi Előfizetői Szerződést az Üzleti/intézményi előfizetővel.</w:t>
      </w:r>
    </w:p>
    <w:p w:rsidR="0084769E" w:rsidRPr="003446F4" w:rsidRDefault="0084769E" w:rsidP="0072642A">
      <w:pPr>
        <w:pStyle w:val="dashbullet2"/>
        <w:suppressAutoHyphens w:val="0"/>
        <w:spacing w:before="0" w:after="0" w:line="276" w:lineRule="auto"/>
        <w:ind w:left="426"/>
        <w:rPr>
          <w:rFonts w:asciiTheme="majorHAnsi" w:hAnsiTheme="majorHAnsi"/>
          <w:sz w:val="22"/>
          <w:szCs w:val="22"/>
          <w:lang w:val="hu-HU"/>
        </w:rPr>
      </w:pPr>
    </w:p>
    <w:p w:rsidR="0084769E" w:rsidRPr="003446F4" w:rsidRDefault="0084769E" w:rsidP="003446F4">
      <w:pPr>
        <w:pStyle w:val="Cmsor2"/>
        <w:spacing w:before="0" w:after="0" w:line="276" w:lineRule="auto"/>
        <w:ind w:left="426"/>
        <w:rPr>
          <w:rFonts w:asciiTheme="majorHAnsi" w:hAnsiTheme="majorHAnsi"/>
          <w:sz w:val="22"/>
          <w:szCs w:val="22"/>
        </w:rPr>
      </w:pPr>
      <w:bookmarkStart w:id="532" w:name="_Toc306626155"/>
      <w:bookmarkStart w:id="533" w:name="_Toc306632450"/>
      <w:bookmarkStart w:id="534" w:name="_Toc307610529"/>
      <w:bookmarkStart w:id="535" w:name="_Toc307610875"/>
      <w:bookmarkStart w:id="536" w:name="_Toc308039827"/>
      <w:bookmarkStart w:id="537" w:name="_Toc315095793"/>
      <w:bookmarkStart w:id="538" w:name="_Toc321923985"/>
      <w:bookmarkStart w:id="539" w:name="_Toc520901165"/>
      <w:bookmarkStart w:id="540" w:name="_Toc520901796"/>
      <w:bookmarkEnd w:id="532"/>
      <w:bookmarkEnd w:id="533"/>
      <w:r w:rsidRPr="003446F4">
        <w:rPr>
          <w:rFonts w:asciiTheme="majorHAnsi" w:hAnsiTheme="majorHAnsi"/>
          <w:sz w:val="22"/>
          <w:szCs w:val="22"/>
        </w:rPr>
        <w:t>17.2. A fogyatékkal élő Előfizetőkre vonatkozó rendelkezések</w:t>
      </w:r>
      <w:bookmarkEnd w:id="534"/>
      <w:bookmarkEnd w:id="535"/>
      <w:bookmarkEnd w:id="536"/>
      <w:bookmarkEnd w:id="537"/>
      <w:bookmarkEnd w:id="538"/>
      <w:bookmarkEnd w:id="539"/>
      <w:bookmarkEnd w:id="540"/>
    </w:p>
    <w:p w:rsidR="0084769E" w:rsidRPr="003446F4" w:rsidRDefault="0084769E"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 Szolgáltató kiemelt figyelmet fordít arra, hogy fogyatékkal élő Előfizetői átfogó képet kaphassanak a Szolgáltató által biztosított szolgáltatásokról, s hogy az ezzel összefüggő naprakész információkhoz megbízható, áttekinthető, összehasonlítható és felhasználó-barát formában juthassanak hozzá, ezért számukra külön tájékoztató anyagokat és módokat alakít ki. </w:t>
      </w:r>
    </w:p>
    <w:p w:rsidR="0084769E" w:rsidRPr="003446F4" w:rsidRDefault="0084769E" w:rsidP="003446F4">
      <w:pPr>
        <w:spacing w:before="0" w:after="0" w:line="276" w:lineRule="auto"/>
        <w:ind w:left="426" w:hanging="426"/>
        <w:rPr>
          <w:rFonts w:asciiTheme="majorHAnsi" w:hAnsiTheme="majorHAnsi"/>
        </w:rPr>
      </w:pPr>
    </w:p>
    <w:p w:rsidR="00D32DDD" w:rsidRPr="003446F4" w:rsidRDefault="001149E9" w:rsidP="003446F4">
      <w:pPr>
        <w:pStyle w:val="Cmsor1"/>
        <w:spacing w:before="0" w:after="0" w:line="276" w:lineRule="auto"/>
        <w:ind w:left="426" w:hanging="426"/>
        <w:rPr>
          <w:rFonts w:asciiTheme="majorHAnsi" w:hAnsiTheme="majorHAnsi"/>
          <w:sz w:val="22"/>
          <w:szCs w:val="22"/>
        </w:rPr>
      </w:pPr>
      <w:bookmarkStart w:id="541" w:name="_Toc321923986"/>
      <w:bookmarkStart w:id="542" w:name="_Toc520901166"/>
      <w:bookmarkStart w:id="543" w:name="_Toc520901797"/>
      <w:r w:rsidRPr="003446F4">
        <w:rPr>
          <w:rFonts w:asciiTheme="majorHAnsi" w:hAnsiTheme="majorHAnsi"/>
          <w:sz w:val="22"/>
          <w:szCs w:val="22"/>
        </w:rPr>
        <w:t>1</w:t>
      </w:r>
      <w:r w:rsidR="0084769E" w:rsidRPr="003446F4">
        <w:rPr>
          <w:rFonts w:asciiTheme="majorHAnsi" w:hAnsiTheme="majorHAnsi"/>
          <w:sz w:val="22"/>
          <w:szCs w:val="22"/>
        </w:rPr>
        <w:t>8</w:t>
      </w:r>
      <w:r w:rsidRPr="003446F4">
        <w:rPr>
          <w:rFonts w:asciiTheme="majorHAnsi" w:hAnsiTheme="majorHAnsi"/>
          <w:sz w:val="22"/>
          <w:szCs w:val="22"/>
        </w:rPr>
        <w:t>.</w:t>
      </w:r>
      <w:r w:rsidRPr="003446F4">
        <w:rPr>
          <w:rFonts w:asciiTheme="majorHAnsi" w:hAnsiTheme="majorHAnsi"/>
          <w:sz w:val="22"/>
          <w:szCs w:val="22"/>
        </w:rPr>
        <w:tab/>
        <w:t>AZ ÁLTALÁNOS SZERZŐDÉSI FELTÉTELEKBEN HASZNÁLT LEGGYAKORIBB FOGALMAK</w:t>
      </w:r>
      <w:bookmarkEnd w:id="541"/>
      <w:bookmarkEnd w:id="542"/>
      <w:bookmarkEnd w:id="543"/>
    </w:p>
    <w:p w:rsidR="001149E9" w:rsidRPr="003446F4" w:rsidRDefault="001149E9" w:rsidP="00071A30">
      <w:pPr>
        <w:pStyle w:val="Body"/>
        <w:spacing w:before="0" w:after="0" w:line="276" w:lineRule="auto"/>
        <w:ind w:left="0"/>
        <w:rPr>
          <w:rFonts w:asciiTheme="majorHAnsi" w:hAnsiTheme="majorHAnsi"/>
          <w:sz w:val="22"/>
          <w:szCs w:val="22"/>
          <w:lang w:val="hu-HU"/>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544" w:name="_Toc321923988"/>
      <w:bookmarkStart w:id="545" w:name="_Toc520901167"/>
      <w:bookmarkStart w:id="546" w:name="_Toc520901798"/>
      <w:r w:rsidRPr="003446F4">
        <w:rPr>
          <w:rFonts w:asciiTheme="majorHAnsi" w:hAnsiTheme="majorHAnsi"/>
          <w:sz w:val="22"/>
          <w:szCs w:val="22"/>
        </w:rPr>
        <w:t>Berendezés, eszköz</w:t>
      </w:r>
      <w:bookmarkEnd w:id="544"/>
      <w:bookmarkEnd w:id="545"/>
      <w:bookmarkEnd w:id="546"/>
    </w:p>
    <w:p w:rsidR="00D32DDD" w:rsidRPr="003446F4" w:rsidRDefault="00D32DDD" w:rsidP="003446F4">
      <w:pPr>
        <w:pStyle w:val="Body"/>
        <w:spacing w:before="0" w:after="0" w:line="276" w:lineRule="auto"/>
        <w:ind w:left="426"/>
        <w:rPr>
          <w:rFonts w:asciiTheme="majorHAnsi" w:hAnsiTheme="majorHAnsi"/>
          <w:sz w:val="22"/>
          <w:szCs w:val="22"/>
          <w:lang w:val="hu-HU"/>
        </w:rPr>
      </w:pPr>
      <w:r w:rsidRPr="003446F4">
        <w:rPr>
          <w:rFonts w:asciiTheme="majorHAnsi" w:hAnsiTheme="majorHAnsi"/>
          <w:sz w:val="22"/>
          <w:szCs w:val="22"/>
          <w:lang w:val="hu-HU"/>
        </w:rPr>
        <w:t>A Szolgáltató által nyújtott szolgáltatás, szolgáltatások igénybevételéhez szükséges eszközök összessége.</w:t>
      </w:r>
    </w:p>
    <w:p w:rsidR="001149E9" w:rsidRPr="003446F4" w:rsidRDefault="001149E9" w:rsidP="00071A30">
      <w:pPr>
        <w:pStyle w:val="Body"/>
        <w:spacing w:before="0" w:after="0" w:line="276" w:lineRule="auto"/>
        <w:ind w:left="0"/>
        <w:rPr>
          <w:rFonts w:asciiTheme="majorHAnsi" w:hAnsiTheme="majorHAnsi"/>
          <w:sz w:val="22"/>
          <w:szCs w:val="22"/>
          <w:lang w:val="hu-HU"/>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547" w:name="_Toc321923990"/>
      <w:bookmarkStart w:id="548" w:name="_Toc520901168"/>
      <w:bookmarkStart w:id="549" w:name="_Toc520901799"/>
      <w:r w:rsidRPr="003446F4">
        <w:rPr>
          <w:rFonts w:asciiTheme="majorHAnsi" w:hAnsiTheme="majorHAnsi"/>
          <w:sz w:val="22"/>
          <w:szCs w:val="22"/>
        </w:rPr>
        <w:t>Digitális műsorterjesztés</w:t>
      </w:r>
      <w:bookmarkEnd w:id="547"/>
      <w:bookmarkEnd w:id="548"/>
      <w:bookmarkEnd w:id="549"/>
    </w:p>
    <w:p w:rsidR="00D32DDD" w:rsidRPr="003446F4" w:rsidRDefault="00D32DDD" w:rsidP="003446F4">
      <w:pPr>
        <w:pStyle w:val="Body"/>
        <w:spacing w:before="0" w:after="0" w:line="276" w:lineRule="auto"/>
        <w:ind w:left="426"/>
        <w:rPr>
          <w:rFonts w:asciiTheme="majorHAnsi" w:hAnsiTheme="majorHAnsi"/>
          <w:sz w:val="22"/>
          <w:szCs w:val="22"/>
          <w:lang w:val="hu-HU"/>
        </w:rPr>
      </w:pPr>
      <w:r w:rsidRPr="003446F4">
        <w:rPr>
          <w:rFonts w:asciiTheme="majorHAnsi" w:hAnsiTheme="majorHAnsi"/>
          <w:sz w:val="22"/>
          <w:szCs w:val="22"/>
          <w:lang w:val="hu-HU"/>
        </w:rPr>
        <w:t>Olyan műsorterjesztés, melynek során a Szolgáltató a műsorjeleket digitális szabvány szerint juttatja el az Előfizető vevőkészülékéhez.</w:t>
      </w:r>
    </w:p>
    <w:p w:rsidR="004F795D" w:rsidRPr="003446F4" w:rsidRDefault="004F795D" w:rsidP="003446F4">
      <w:pPr>
        <w:pStyle w:val="Body"/>
        <w:spacing w:before="0" w:after="0" w:line="276" w:lineRule="auto"/>
        <w:ind w:left="426"/>
        <w:rPr>
          <w:rFonts w:asciiTheme="majorHAnsi" w:hAnsiTheme="majorHAnsi"/>
          <w:sz w:val="22"/>
          <w:szCs w:val="22"/>
          <w:lang w:val="hu-HU"/>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550" w:name="_Toc321923991"/>
      <w:bookmarkStart w:id="551" w:name="_Toc520901169"/>
      <w:bookmarkStart w:id="552" w:name="_Toc520901800"/>
      <w:r w:rsidRPr="003446F4">
        <w:rPr>
          <w:rFonts w:asciiTheme="majorHAnsi" w:hAnsiTheme="majorHAnsi"/>
          <w:sz w:val="22"/>
          <w:szCs w:val="22"/>
        </w:rPr>
        <w:t>Egyedi Előfizetői Szerződés</w:t>
      </w:r>
      <w:bookmarkEnd w:id="550"/>
      <w:bookmarkEnd w:id="551"/>
      <w:bookmarkEnd w:id="552"/>
    </w:p>
    <w:p w:rsidR="00D32DDD" w:rsidRPr="003446F4" w:rsidRDefault="00D32DDD" w:rsidP="003446F4">
      <w:pPr>
        <w:pStyle w:val="Szvegtrzs"/>
        <w:spacing w:line="276" w:lineRule="auto"/>
        <w:ind w:left="426"/>
        <w:rPr>
          <w:rStyle w:val="SzvegtrzsChar"/>
          <w:rFonts w:asciiTheme="majorHAnsi" w:hAnsiTheme="majorHAnsi"/>
          <w:sz w:val="22"/>
          <w:szCs w:val="22"/>
        </w:rPr>
      </w:pPr>
      <w:r w:rsidRPr="003446F4">
        <w:rPr>
          <w:rStyle w:val="SzvegtrzsChar"/>
          <w:rFonts w:asciiTheme="majorHAnsi" w:hAnsiTheme="majorHAnsi"/>
          <w:sz w:val="22"/>
          <w:szCs w:val="22"/>
        </w:rPr>
        <w:t>A Szolgáltató és az Előfizető között létrejött egyedi, kizárólagosan az érintett Előfizetőre vonatkozó megállapodás.</w:t>
      </w:r>
    </w:p>
    <w:p w:rsidR="001149E9" w:rsidRPr="003446F4" w:rsidRDefault="001149E9"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553" w:name="_Toc321923992"/>
      <w:bookmarkStart w:id="554" w:name="_Toc520901170"/>
      <w:bookmarkStart w:id="555" w:name="_Toc520901801"/>
      <w:r w:rsidRPr="003446F4">
        <w:rPr>
          <w:rFonts w:asciiTheme="majorHAnsi" w:hAnsiTheme="majorHAnsi"/>
          <w:sz w:val="22"/>
          <w:szCs w:val="22"/>
        </w:rPr>
        <w:t>Egyéni előfizető</w:t>
      </w:r>
      <w:bookmarkEnd w:id="553"/>
      <w:bookmarkEnd w:id="554"/>
      <w:bookmarkEnd w:id="555"/>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Az a természetes személy Előfizető, aki úgy nyilatkozott, hogy gazdasági vagy szakmai tevékenységi körén kívül veszi igénybe az előfizetői szolgáltatást és köt Egyedi Előfizetői Szerződést a Szolgáltatóval. Illetve az a kis- és középvállalkozás, mely az Egyedi Előfizetői Szerződést gazdasági vagy szakmai tevékenységi körén kívül, egyéni előfizetőként veszi igénybe.</w:t>
      </w:r>
    </w:p>
    <w:p w:rsidR="001149E9" w:rsidRPr="003446F4" w:rsidRDefault="001149E9"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556" w:name="_Toc321923993"/>
      <w:bookmarkStart w:id="557" w:name="_Toc520901171"/>
      <w:bookmarkStart w:id="558" w:name="_Toc520901802"/>
      <w:r w:rsidRPr="003446F4">
        <w:rPr>
          <w:rFonts w:asciiTheme="majorHAnsi" w:hAnsiTheme="majorHAnsi"/>
          <w:sz w:val="22"/>
          <w:szCs w:val="22"/>
        </w:rPr>
        <w:t>Előfizetői hozzáférési pont</w:t>
      </w:r>
      <w:bookmarkEnd w:id="556"/>
      <w:bookmarkEnd w:id="557"/>
      <w:bookmarkEnd w:id="558"/>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Előfizetői hozzáférési pont azon hálózati végpont, amelyen keresztül az Előfizető egy elektronikus </w:t>
      </w:r>
      <w:r w:rsidRPr="003446F4">
        <w:rPr>
          <w:rFonts w:asciiTheme="majorHAnsi" w:hAnsiTheme="majorHAnsi"/>
          <w:sz w:val="22"/>
          <w:szCs w:val="22"/>
        </w:rPr>
        <w:lastRenderedPageBreak/>
        <w:t xml:space="preserve">hírközlő végberendezés fizikai és logikai csatlakoztatása után a Szolgáltató által biztosított szolgáltatásokat és más hálózati funkciókat vehet igénybe. Ez a pont egyúttal a Szolgáltatónak a szolgáltatásért viselt felelősségi átadási pontja is. </w:t>
      </w:r>
    </w:p>
    <w:p w:rsidR="001149E9" w:rsidRPr="003446F4" w:rsidRDefault="001149E9"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559" w:name="_Toc321923994"/>
      <w:bookmarkStart w:id="560" w:name="_Toc520901172"/>
      <w:bookmarkStart w:id="561" w:name="_Toc520901803"/>
      <w:r w:rsidRPr="003446F4">
        <w:rPr>
          <w:rFonts w:asciiTheme="majorHAnsi" w:hAnsiTheme="majorHAnsi"/>
          <w:sz w:val="22"/>
          <w:szCs w:val="22"/>
        </w:rPr>
        <w:t>Előfizetői panasz</w:t>
      </w:r>
      <w:bookmarkEnd w:id="559"/>
      <w:bookmarkEnd w:id="560"/>
      <w:bookmarkEnd w:id="561"/>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Olyan bejelentés, amely az igénybe vett szolgáltatásra vonatkozó, az Előfizetői Szerződést érintő egyéni jog-, illetve érdeksérelem megszüntetésére irányul és nem minősíthető a szolgáltatás minőségére vagy használhatóságára vonatkozó hibabejelentésnek.</w:t>
      </w:r>
    </w:p>
    <w:p w:rsidR="001149E9" w:rsidRPr="003446F4" w:rsidRDefault="001149E9" w:rsidP="003446F4">
      <w:pPr>
        <w:pStyle w:val="Szvegtrzs"/>
        <w:spacing w:line="276" w:lineRule="auto"/>
        <w:ind w:left="426"/>
        <w:rPr>
          <w:rFonts w:asciiTheme="majorHAnsi" w:hAnsiTheme="majorHAnsi"/>
          <w:sz w:val="22"/>
          <w:szCs w:val="22"/>
        </w:rPr>
      </w:pPr>
    </w:p>
    <w:p w:rsidR="00D32DDD" w:rsidRPr="003446F4" w:rsidRDefault="00D32DDD" w:rsidP="003446F4">
      <w:pPr>
        <w:pStyle w:val="Szvegtrzs"/>
        <w:spacing w:line="276" w:lineRule="auto"/>
        <w:ind w:left="426"/>
        <w:rPr>
          <w:rFonts w:asciiTheme="majorHAnsi" w:hAnsiTheme="majorHAnsi"/>
          <w:b/>
          <w:sz w:val="22"/>
          <w:szCs w:val="22"/>
        </w:rPr>
      </w:pPr>
      <w:r w:rsidRPr="003446F4">
        <w:rPr>
          <w:rFonts w:asciiTheme="majorHAnsi" w:hAnsiTheme="majorHAnsi"/>
          <w:b/>
          <w:sz w:val="22"/>
          <w:szCs w:val="22"/>
        </w:rPr>
        <w:t>Hivatalos szerelő</w:t>
      </w:r>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 által a szolgáltatás létesítésével, ellenőrzésével, javításával megbízott személy, aki e minőségét az Előfizető felé a Szolgáltatótól kapott megbízó levél felmutatásával kérésre köteles igazolni.</w:t>
      </w:r>
    </w:p>
    <w:p w:rsidR="001149E9" w:rsidRPr="003446F4" w:rsidRDefault="001149E9"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562" w:name="_Toc321923995"/>
      <w:bookmarkStart w:id="563" w:name="_Toc520901173"/>
      <w:bookmarkStart w:id="564" w:name="_Toc520901804"/>
      <w:r w:rsidRPr="003446F4">
        <w:rPr>
          <w:rFonts w:asciiTheme="majorHAnsi" w:hAnsiTheme="majorHAnsi"/>
          <w:sz w:val="22"/>
          <w:szCs w:val="22"/>
        </w:rPr>
        <w:t>Igénylő</w:t>
      </w:r>
      <w:bookmarkEnd w:id="562"/>
      <w:bookmarkEnd w:id="563"/>
      <w:bookmarkEnd w:id="564"/>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Szerződéskötési szándékkal a Szolgáltatónál jelentkező természetes vagy jogi személy, illetve jogi személyiséggel nem rendelkező gazdasági társaság.</w:t>
      </w:r>
    </w:p>
    <w:p w:rsidR="001149E9" w:rsidRPr="003446F4" w:rsidRDefault="001149E9" w:rsidP="003446F4">
      <w:pPr>
        <w:pStyle w:val="Szvegtrzs"/>
        <w:spacing w:line="276" w:lineRule="auto"/>
        <w:ind w:left="426"/>
        <w:rPr>
          <w:rFonts w:asciiTheme="majorHAnsi" w:hAnsiTheme="majorHAnsi"/>
          <w:sz w:val="22"/>
          <w:szCs w:val="22"/>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565" w:name="_Toc321923996"/>
      <w:bookmarkStart w:id="566" w:name="_Toc520901174"/>
      <w:bookmarkStart w:id="567" w:name="_Toc520901805"/>
      <w:r w:rsidRPr="003446F4">
        <w:rPr>
          <w:rFonts w:asciiTheme="majorHAnsi" w:hAnsiTheme="majorHAnsi"/>
          <w:sz w:val="22"/>
          <w:szCs w:val="22"/>
        </w:rPr>
        <w:t>Kárty</w:t>
      </w:r>
      <w:r w:rsidR="00521098" w:rsidRPr="003446F4">
        <w:rPr>
          <w:rFonts w:asciiTheme="majorHAnsi" w:hAnsiTheme="majorHAnsi"/>
          <w:sz w:val="22"/>
          <w:szCs w:val="22"/>
        </w:rPr>
        <w:t>a</w:t>
      </w:r>
      <w:bookmarkEnd w:id="565"/>
      <w:bookmarkEnd w:id="566"/>
      <w:bookmarkEnd w:id="567"/>
    </w:p>
    <w:p w:rsidR="00D32DDD" w:rsidRPr="003446F4" w:rsidRDefault="00D32DDD" w:rsidP="003446F4">
      <w:pPr>
        <w:pStyle w:val="Body"/>
        <w:spacing w:before="0" w:after="0" w:line="276" w:lineRule="auto"/>
        <w:ind w:left="426"/>
        <w:rPr>
          <w:rFonts w:asciiTheme="majorHAnsi" w:hAnsiTheme="majorHAnsi"/>
          <w:sz w:val="22"/>
          <w:szCs w:val="22"/>
          <w:lang w:val="hu-HU"/>
        </w:rPr>
      </w:pPr>
      <w:r w:rsidRPr="003446F4">
        <w:rPr>
          <w:rFonts w:asciiTheme="majorHAnsi" w:hAnsiTheme="majorHAnsi"/>
          <w:sz w:val="22"/>
          <w:szCs w:val="22"/>
          <w:lang w:val="hu-HU"/>
        </w:rPr>
        <w:t>A televízió szolgáltatás igénybe vételét lehetővé tévő, a beltéri egységhez kapcsolódó előfizetői smart kártya.</w:t>
      </w:r>
    </w:p>
    <w:p w:rsidR="001149E9" w:rsidRPr="003446F4" w:rsidRDefault="001149E9" w:rsidP="00071A30">
      <w:pPr>
        <w:spacing w:before="0" w:after="0" w:line="276" w:lineRule="auto"/>
        <w:ind w:left="0"/>
        <w:rPr>
          <w:rFonts w:asciiTheme="majorHAnsi" w:hAnsiTheme="majorHAnsi"/>
        </w:rPr>
      </w:pPr>
    </w:p>
    <w:p w:rsidR="00D32DDD" w:rsidRPr="003446F4" w:rsidRDefault="00D32DDD" w:rsidP="0072642A">
      <w:pPr>
        <w:pStyle w:val="Cmsor3"/>
        <w:spacing w:before="0" w:after="0" w:line="276" w:lineRule="auto"/>
        <w:ind w:left="426"/>
        <w:rPr>
          <w:rFonts w:asciiTheme="majorHAnsi" w:hAnsiTheme="majorHAnsi"/>
          <w:sz w:val="22"/>
          <w:szCs w:val="22"/>
        </w:rPr>
      </w:pPr>
      <w:bookmarkStart w:id="568" w:name="_Toc321923998"/>
      <w:bookmarkStart w:id="569" w:name="_Toc520901175"/>
      <w:bookmarkStart w:id="570" w:name="_Toc520901806"/>
      <w:r w:rsidRPr="003446F4">
        <w:rPr>
          <w:rFonts w:asciiTheme="majorHAnsi" w:hAnsiTheme="majorHAnsi"/>
          <w:sz w:val="22"/>
          <w:szCs w:val="22"/>
        </w:rPr>
        <w:t>Kijelölt képviselő</w:t>
      </w:r>
      <w:bookmarkEnd w:id="568"/>
      <w:bookmarkEnd w:id="569"/>
      <w:bookmarkEnd w:id="570"/>
    </w:p>
    <w:p w:rsidR="00D32DDD" w:rsidRPr="003446F4" w:rsidRDefault="00D32DDD" w:rsidP="003446F4">
      <w:pPr>
        <w:pStyle w:val="Szvegtrzs"/>
        <w:spacing w:line="276" w:lineRule="auto"/>
        <w:ind w:left="426"/>
        <w:rPr>
          <w:rFonts w:asciiTheme="majorHAnsi" w:hAnsiTheme="majorHAnsi"/>
          <w:sz w:val="22"/>
          <w:szCs w:val="22"/>
        </w:rPr>
      </w:pPr>
      <w:r w:rsidRPr="003446F4">
        <w:rPr>
          <w:rFonts w:asciiTheme="majorHAnsi" w:hAnsiTheme="majorHAnsi"/>
          <w:sz w:val="22"/>
          <w:szCs w:val="22"/>
        </w:rPr>
        <w:t>A Szolgáltatóval ügynöki szerződésben lévő üzletkötő.</w:t>
      </w:r>
    </w:p>
    <w:p w:rsidR="001149E9" w:rsidRPr="003446F4" w:rsidRDefault="001149E9" w:rsidP="00071A30">
      <w:pPr>
        <w:pStyle w:val="Body"/>
        <w:spacing w:before="0" w:after="0" w:line="276" w:lineRule="auto"/>
        <w:ind w:left="0"/>
        <w:rPr>
          <w:rFonts w:asciiTheme="majorHAnsi" w:hAnsiTheme="majorHAnsi"/>
          <w:sz w:val="22"/>
          <w:szCs w:val="22"/>
          <w:lang w:val="hu-HU"/>
        </w:rPr>
      </w:pPr>
    </w:p>
    <w:p w:rsidR="00D32DDD" w:rsidRPr="003446F4" w:rsidRDefault="00D32DDD" w:rsidP="003446F4">
      <w:pPr>
        <w:pStyle w:val="Cmsor3"/>
        <w:spacing w:before="0" w:after="0" w:line="276" w:lineRule="auto"/>
        <w:ind w:left="426"/>
        <w:rPr>
          <w:rFonts w:asciiTheme="majorHAnsi" w:hAnsiTheme="majorHAnsi"/>
          <w:sz w:val="22"/>
          <w:szCs w:val="22"/>
        </w:rPr>
      </w:pPr>
      <w:bookmarkStart w:id="571" w:name="_Toc321924000"/>
      <w:bookmarkStart w:id="572" w:name="_Toc520901176"/>
      <w:bookmarkStart w:id="573" w:name="_Toc520901807"/>
      <w:r w:rsidRPr="003446F4">
        <w:rPr>
          <w:rFonts w:asciiTheme="majorHAnsi" w:hAnsiTheme="majorHAnsi"/>
          <w:sz w:val="22"/>
          <w:szCs w:val="22"/>
        </w:rPr>
        <w:t>Üzleti, intézményi előfizető</w:t>
      </w:r>
      <w:bookmarkEnd w:id="571"/>
      <w:bookmarkEnd w:id="572"/>
      <w:bookmarkEnd w:id="573"/>
    </w:p>
    <w:p w:rsidR="00D32DDD" w:rsidRDefault="00D32DDD" w:rsidP="00071A30">
      <w:pPr>
        <w:pStyle w:val="Szvegtrzs"/>
        <w:spacing w:line="276" w:lineRule="auto"/>
        <w:ind w:left="426"/>
        <w:rPr>
          <w:rFonts w:asciiTheme="majorHAnsi" w:hAnsiTheme="majorHAnsi"/>
          <w:sz w:val="22"/>
          <w:szCs w:val="22"/>
        </w:rPr>
      </w:pPr>
      <w:r w:rsidRPr="003446F4">
        <w:rPr>
          <w:rFonts w:asciiTheme="majorHAnsi" w:hAnsiTheme="majorHAnsi"/>
          <w:sz w:val="22"/>
          <w:szCs w:val="22"/>
        </w:rPr>
        <w:t xml:space="preserve">Az a természetes személy, aki úgy nyilatkozott az Egyedi Előfizetői Szerződés megkötésekor, hogy az előfizetői szolgáltatásokat nem Egyéni, hanem Üzleti/intézményi előfizetőként kívánja igénybe venni; illetve a jogi személy, vagy a jogi személyiséggel nem rendelkező gazdasági társaság, amely tevékenységi körén belül veszi igénybe az előfizetői szolgáltatást. </w:t>
      </w:r>
    </w:p>
    <w:p w:rsidR="003D2B1F" w:rsidRDefault="003D2B1F" w:rsidP="00071A30">
      <w:pPr>
        <w:pStyle w:val="Szvegtrzs"/>
        <w:spacing w:line="276" w:lineRule="auto"/>
        <w:ind w:left="426"/>
        <w:rPr>
          <w:rFonts w:asciiTheme="majorHAnsi" w:hAnsiTheme="majorHAnsi"/>
          <w:sz w:val="22"/>
          <w:szCs w:val="22"/>
        </w:rPr>
      </w:pPr>
    </w:p>
    <w:p w:rsidR="003D2B1F" w:rsidRDefault="003D2B1F" w:rsidP="00071A30">
      <w:pPr>
        <w:pStyle w:val="Szvegtrzs"/>
        <w:spacing w:line="276" w:lineRule="auto"/>
        <w:ind w:left="426"/>
        <w:rPr>
          <w:rFonts w:asciiTheme="majorHAnsi" w:hAnsiTheme="majorHAnsi"/>
          <w:sz w:val="22"/>
          <w:szCs w:val="22"/>
        </w:rPr>
        <w:sectPr w:rsidR="003D2B1F" w:rsidSect="00194F47">
          <w:type w:val="continuous"/>
          <w:pgSz w:w="12240" w:h="15840"/>
          <w:pgMar w:top="1417" w:right="474" w:bottom="1417" w:left="284" w:header="708" w:footer="708" w:gutter="0"/>
          <w:cols w:num="2" w:space="424"/>
          <w:docGrid w:linePitch="360"/>
        </w:sectPr>
      </w:pPr>
    </w:p>
    <w:p w:rsidR="00F9396E" w:rsidRDefault="00F9396E" w:rsidP="00071A30">
      <w:pPr>
        <w:pStyle w:val="Szvegtrzs"/>
        <w:spacing w:line="276" w:lineRule="auto"/>
        <w:ind w:left="426"/>
        <w:rPr>
          <w:rFonts w:asciiTheme="majorHAnsi" w:hAnsiTheme="majorHAnsi"/>
          <w:sz w:val="22"/>
          <w:szCs w:val="22"/>
        </w:rPr>
      </w:pPr>
    </w:p>
    <w:p w:rsidR="00F9396E" w:rsidRDefault="00F9396E" w:rsidP="00071A30">
      <w:pPr>
        <w:pStyle w:val="Szvegtrzs"/>
        <w:spacing w:line="276" w:lineRule="auto"/>
        <w:ind w:left="426"/>
        <w:rPr>
          <w:rFonts w:asciiTheme="majorHAnsi" w:hAnsiTheme="majorHAnsi"/>
          <w:sz w:val="22"/>
          <w:szCs w:val="22"/>
        </w:rPr>
      </w:pPr>
    </w:p>
    <w:p w:rsidR="00F9396E" w:rsidRPr="00BA7B37" w:rsidRDefault="00F9396E" w:rsidP="00BA7B37">
      <w:pPr>
        <w:pStyle w:val="Cmsor1"/>
        <w:numPr>
          <w:ilvl w:val="2"/>
          <w:numId w:val="12"/>
        </w:numPr>
        <w:spacing w:before="0" w:after="0" w:line="240" w:lineRule="auto"/>
        <w:ind w:left="0"/>
        <w:jc w:val="center"/>
        <w:rPr>
          <w:rFonts w:asciiTheme="majorHAnsi" w:hAnsiTheme="majorHAnsi"/>
          <w:sz w:val="28"/>
        </w:rPr>
      </w:pPr>
      <w:bookmarkStart w:id="574" w:name="_Toc520901808"/>
      <w:bookmarkStart w:id="575" w:name="_Toc307406158"/>
      <w:bookmarkStart w:id="576" w:name="_Toc307589254"/>
      <w:bookmarkStart w:id="577" w:name="_Toc308051601"/>
      <w:bookmarkStart w:id="578" w:name="_Toc308035911"/>
      <w:bookmarkStart w:id="579" w:name="_Toc307589228"/>
      <w:bookmarkStart w:id="580" w:name="_Toc307406132"/>
      <w:r w:rsidRPr="00BA7B37">
        <w:rPr>
          <w:rFonts w:asciiTheme="majorHAnsi" w:hAnsiTheme="majorHAnsi"/>
          <w:sz w:val="28"/>
        </w:rPr>
        <w:t>MELLÉKLET</w:t>
      </w:r>
      <w:bookmarkEnd w:id="574"/>
    </w:p>
    <w:p w:rsidR="00F9396E" w:rsidRPr="00BA7B37" w:rsidRDefault="00F9396E" w:rsidP="00BA7B37">
      <w:pPr>
        <w:pStyle w:val="Cmsor1"/>
        <w:spacing w:before="0" w:after="0" w:line="240" w:lineRule="auto"/>
        <w:ind w:left="0"/>
        <w:jc w:val="center"/>
        <w:rPr>
          <w:rFonts w:asciiTheme="majorHAnsi" w:hAnsiTheme="majorHAnsi"/>
          <w:sz w:val="28"/>
        </w:rPr>
      </w:pPr>
      <w:bookmarkStart w:id="581" w:name="_Toc520901809"/>
      <w:r w:rsidRPr="00BA7B37">
        <w:rPr>
          <w:rFonts w:asciiTheme="majorHAnsi" w:hAnsiTheme="majorHAnsi"/>
          <w:sz w:val="28"/>
        </w:rPr>
        <w:t>A kábeltelevíziós szolgáltatásra vonatkozó speciális szabályok</w:t>
      </w:r>
      <w:bookmarkEnd w:id="575"/>
      <w:bookmarkEnd w:id="576"/>
      <w:bookmarkEnd w:id="581"/>
    </w:p>
    <w:p w:rsidR="00F9396E" w:rsidRDefault="00F9396E" w:rsidP="00034B0A">
      <w:pPr>
        <w:spacing w:before="0" w:after="0"/>
        <w:ind w:left="0"/>
        <w:jc w:val="left"/>
      </w:pPr>
    </w:p>
    <w:p w:rsidR="00BA7B37" w:rsidRPr="000F3940" w:rsidRDefault="00BA7B37" w:rsidP="00034B0A">
      <w:pPr>
        <w:spacing w:before="0" w:after="0"/>
        <w:ind w:left="0"/>
        <w:jc w:val="left"/>
        <w:sectPr w:rsidR="00BA7B37" w:rsidRPr="000F3940" w:rsidSect="00BA7B37">
          <w:headerReference w:type="default" r:id="rId18"/>
          <w:type w:val="continuous"/>
          <w:pgSz w:w="11907" w:h="16839" w:code="9"/>
          <w:pgMar w:top="1417" w:right="567" w:bottom="1417" w:left="426" w:header="568" w:footer="482" w:gutter="0"/>
          <w:cols w:space="426"/>
          <w:docGrid w:linePitch="360"/>
        </w:sectPr>
      </w:pPr>
    </w:p>
    <w:p w:rsidR="00F9396E" w:rsidRPr="000F3940" w:rsidRDefault="00F9396E" w:rsidP="00F9396E"/>
    <w:p w:rsidR="00F9396E" w:rsidRPr="000F3940" w:rsidRDefault="00F9396E" w:rsidP="00F9396E"/>
    <w:p w:rsidR="00F9396E" w:rsidRPr="000F3940" w:rsidRDefault="00F9396E" w:rsidP="00F9396E">
      <w:r w:rsidRPr="000F3940">
        <w:br w:type="page"/>
      </w:r>
    </w:p>
    <w:p w:rsidR="00F9396E" w:rsidRPr="00DE70A9" w:rsidRDefault="00F9396E" w:rsidP="00F9396E"/>
    <w:p w:rsidR="00F9396E" w:rsidRPr="00766BEF" w:rsidRDefault="00F9396E" w:rsidP="00034B0A">
      <w:pPr>
        <w:pStyle w:val="Cmsor1"/>
        <w:keepLines w:val="0"/>
        <w:numPr>
          <w:ilvl w:val="0"/>
          <w:numId w:val="56"/>
        </w:numPr>
        <w:suppressAutoHyphens w:val="0"/>
        <w:spacing w:before="0" w:after="0" w:line="240" w:lineRule="auto"/>
        <w:rPr>
          <w:rFonts w:asciiTheme="majorHAnsi" w:hAnsiTheme="majorHAnsi"/>
          <w:sz w:val="24"/>
        </w:rPr>
      </w:pPr>
      <w:bookmarkStart w:id="582" w:name="_Toc520901178"/>
      <w:bookmarkStart w:id="583" w:name="_Toc520901810"/>
      <w:r w:rsidRPr="00766BEF">
        <w:rPr>
          <w:rFonts w:asciiTheme="majorHAnsi" w:hAnsiTheme="majorHAnsi"/>
          <w:sz w:val="24"/>
        </w:rPr>
        <w:t>A KÁBELTELEVÍZIÓ SZOLGÁLTATÁSRA VONATKOZÓ ELŐFIZETŐI SZERZŐDÉS MEGKÖTÉSE ÉS FELTÉTELEI</w:t>
      </w:r>
      <w:bookmarkEnd w:id="577"/>
      <w:bookmarkEnd w:id="578"/>
      <w:bookmarkEnd w:id="579"/>
      <w:bookmarkEnd w:id="580"/>
      <w:bookmarkEnd w:id="582"/>
      <w:bookmarkEnd w:id="583"/>
    </w:p>
    <w:p w:rsidR="00F9396E" w:rsidRPr="00832D41" w:rsidRDefault="00F9396E" w:rsidP="00F9396E"/>
    <w:p w:rsidR="00F9396E" w:rsidRPr="00832D41" w:rsidRDefault="00F9396E" w:rsidP="00034B0A">
      <w:pPr>
        <w:pStyle w:val="Cmsor2"/>
        <w:keepLines w:val="0"/>
        <w:numPr>
          <w:ilvl w:val="1"/>
          <w:numId w:val="56"/>
        </w:numPr>
        <w:suppressAutoHyphens w:val="0"/>
        <w:spacing w:before="0" w:after="0" w:line="240" w:lineRule="auto"/>
        <w:ind w:left="284" w:firstLine="0"/>
        <w:rPr>
          <w:rFonts w:ascii="Cambria" w:hAnsi="Cambria" w:cs="Calibri"/>
          <w:sz w:val="22"/>
          <w:szCs w:val="22"/>
        </w:rPr>
      </w:pPr>
      <w:bookmarkStart w:id="584" w:name="_Toc307406136"/>
      <w:bookmarkStart w:id="585" w:name="_Toc307589232"/>
      <w:bookmarkStart w:id="586" w:name="_Toc308035915"/>
      <w:bookmarkStart w:id="587" w:name="_Toc308051605"/>
      <w:bookmarkStart w:id="588" w:name="_Toc520901179"/>
      <w:bookmarkStart w:id="589" w:name="_Toc520901811"/>
      <w:r w:rsidRPr="00832D41">
        <w:rPr>
          <w:rFonts w:ascii="Cambria" w:hAnsi="Cambria" w:cs="Calibri"/>
          <w:sz w:val="22"/>
          <w:szCs w:val="22"/>
        </w:rPr>
        <w:t>Az Egyedi Előfizetői Szerződés megkötéséhez szükséges további adatok</w:t>
      </w:r>
      <w:bookmarkEnd w:id="584"/>
      <w:bookmarkEnd w:id="585"/>
      <w:bookmarkEnd w:id="586"/>
      <w:bookmarkEnd w:id="587"/>
      <w:bookmarkEnd w:id="588"/>
      <w:bookmarkEnd w:id="589"/>
    </w:p>
    <w:p w:rsidR="00F9396E" w:rsidRPr="00832D41"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Az Egyedi Előfizetői Szeződés megkötéséhez az Előfizetőnek meg kell adnia az alábbi adatokat is:</w:t>
      </w:r>
    </w:p>
    <w:p w:rsidR="00F9396E" w:rsidRPr="00832D41" w:rsidRDefault="00F9396E" w:rsidP="00034B0A">
      <w:pPr>
        <w:pStyle w:val="Body"/>
        <w:numPr>
          <w:ilvl w:val="0"/>
          <w:numId w:val="57"/>
        </w:numPr>
        <w:suppressAutoHyphens w:val="0"/>
        <w:spacing w:before="0" w:after="0" w:line="240" w:lineRule="auto"/>
        <w:ind w:left="993"/>
        <w:rPr>
          <w:rFonts w:ascii="Cambria" w:hAnsi="Cambria" w:cs="Calibri"/>
          <w:sz w:val="22"/>
          <w:szCs w:val="22"/>
        </w:rPr>
      </w:pPr>
      <w:r w:rsidRPr="00832D41">
        <w:rPr>
          <w:rFonts w:ascii="Cambria" w:hAnsi="Cambria" w:cs="Calibri"/>
          <w:sz w:val="22"/>
          <w:szCs w:val="22"/>
        </w:rPr>
        <w:t>az igényelt szolgáltatás pontos meghatározása és a programcsomag kiválasztása;</w:t>
      </w:r>
    </w:p>
    <w:p w:rsidR="00F9396E" w:rsidRPr="00832D41" w:rsidRDefault="00F9396E" w:rsidP="00034B0A">
      <w:pPr>
        <w:pStyle w:val="Body"/>
        <w:numPr>
          <w:ilvl w:val="0"/>
          <w:numId w:val="57"/>
        </w:numPr>
        <w:suppressAutoHyphens w:val="0"/>
        <w:spacing w:before="0" w:after="0" w:line="240" w:lineRule="auto"/>
        <w:ind w:left="993"/>
        <w:rPr>
          <w:rFonts w:ascii="Cambria" w:hAnsi="Cambria" w:cs="Calibri"/>
          <w:sz w:val="22"/>
          <w:szCs w:val="22"/>
        </w:rPr>
      </w:pPr>
      <w:r w:rsidRPr="00832D41">
        <w:rPr>
          <w:rFonts w:ascii="Cambria" w:hAnsi="Cambria" w:cs="Calibri"/>
          <w:sz w:val="22"/>
          <w:szCs w:val="22"/>
        </w:rPr>
        <w:t>a megrendelések száma, illetve az ellátni kívánt televíziókészülékek száma;</w:t>
      </w:r>
    </w:p>
    <w:p w:rsidR="00F9396E" w:rsidRPr="00832D41" w:rsidRDefault="00F9396E" w:rsidP="00034B0A">
      <w:pPr>
        <w:pStyle w:val="Body"/>
        <w:numPr>
          <w:ilvl w:val="0"/>
          <w:numId w:val="57"/>
        </w:numPr>
        <w:suppressAutoHyphens w:val="0"/>
        <w:spacing w:before="0" w:after="0" w:line="240" w:lineRule="auto"/>
        <w:ind w:left="993"/>
        <w:rPr>
          <w:rFonts w:ascii="Cambria" w:hAnsi="Cambria" w:cs="Calibri"/>
          <w:sz w:val="22"/>
          <w:szCs w:val="22"/>
        </w:rPr>
      </w:pPr>
      <w:r w:rsidRPr="00832D41">
        <w:rPr>
          <w:rFonts w:ascii="Cambria" w:hAnsi="Cambria" w:cs="Calibri"/>
          <w:sz w:val="22"/>
          <w:szCs w:val="22"/>
        </w:rPr>
        <w:t>az Előfizető különleges igényei a Berendezés felszerelésével kapcsolatban (ha van ilyen);</w:t>
      </w:r>
    </w:p>
    <w:p w:rsidR="00F9396E" w:rsidRDefault="00F9396E" w:rsidP="00034B0A">
      <w:pPr>
        <w:pStyle w:val="Body"/>
        <w:numPr>
          <w:ilvl w:val="0"/>
          <w:numId w:val="57"/>
        </w:numPr>
        <w:suppressAutoHyphens w:val="0"/>
        <w:spacing w:before="0" w:after="0" w:line="240" w:lineRule="auto"/>
        <w:ind w:left="993"/>
        <w:rPr>
          <w:rFonts w:ascii="Cambria" w:hAnsi="Cambria" w:cs="Calibri"/>
          <w:sz w:val="22"/>
          <w:szCs w:val="22"/>
        </w:rPr>
      </w:pPr>
      <w:r w:rsidRPr="00832D41">
        <w:rPr>
          <w:rFonts w:ascii="Cambria" w:hAnsi="Cambria" w:cs="Calibri"/>
          <w:sz w:val="22"/>
          <w:szCs w:val="22"/>
        </w:rPr>
        <w:t>van-e kiépített lakáshálózat.</w:t>
      </w:r>
    </w:p>
    <w:p w:rsidR="00F9396E" w:rsidRPr="00832D41" w:rsidRDefault="00F9396E" w:rsidP="00F9396E">
      <w:pPr>
        <w:pStyle w:val="Body"/>
        <w:spacing w:after="0" w:line="240" w:lineRule="auto"/>
        <w:ind w:left="993"/>
        <w:rPr>
          <w:rFonts w:ascii="Cambria" w:hAnsi="Cambria" w:cs="Calibri"/>
          <w:sz w:val="22"/>
          <w:szCs w:val="22"/>
        </w:rPr>
      </w:pPr>
    </w:p>
    <w:p w:rsidR="00F9396E" w:rsidRPr="00832D41" w:rsidRDefault="00F9396E" w:rsidP="00034B0A">
      <w:pPr>
        <w:pStyle w:val="Cmsor2"/>
        <w:keepLines w:val="0"/>
        <w:numPr>
          <w:ilvl w:val="1"/>
          <w:numId w:val="56"/>
        </w:numPr>
        <w:suppressAutoHyphens w:val="0"/>
        <w:spacing w:before="0" w:after="0" w:line="240" w:lineRule="auto"/>
        <w:ind w:left="426" w:firstLine="0"/>
        <w:rPr>
          <w:rFonts w:ascii="Cambria" w:hAnsi="Cambria" w:cs="Calibri"/>
          <w:sz w:val="22"/>
          <w:szCs w:val="22"/>
        </w:rPr>
      </w:pPr>
      <w:bookmarkStart w:id="590" w:name="_Toc307406137"/>
      <w:bookmarkStart w:id="591" w:name="_Toc307589233"/>
      <w:bookmarkStart w:id="592" w:name="_Toc308035916"/>
      <w:bookmarkStart w:id="593" w:name="_Toc308051606"/>
      <w:bookmarkStart w:id="594" w:name="_Toc520901180"/>
      <w:bookmarkStart w:id="595" w:name="_Toc520901812"/>
      <w:r w:rsidRPr="00832D41">
        <w:rPr>
          <w:rFonts w:ascii="Cambria" w:hAnsi="Cambria" w:cs="Calibri"/>
          <w:sz w:val="22"/>
          <w:szCs w:val="22"/>
        </w:rPr>
        <w:t>Az Egyedi Előfizetői Szerződés megkötéséhez szükséges további nyilatkozatok</w:t>
      </w:r>
      <w:bookmarkEnd w:id="590"/>
      <w:bookmarkEnd w:id="591"/>
      <w:bookmarkEnd w:id="592"/>
      <w:bookmarkEnd w:id="593"/>
      <w:bookmarkEnd w:id="594"/>
      <w:bookmarkEnd w:id="595"/>
    </w:p>
    <w:p w:rsidR="00F9396E" w:rsidRPr="00832D41"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Az Előfizetőnek ezen kívül nyilatkoznia kell arról, hogy:</w:t>
      </w:r>
    </w:p>
    <w:p w:rsidR="00F9396E" w:rsidRPr="00832D41" w:rsidRDefault="00F9396E" w:rsidP="00034B0A">
      <w:pPr>
        <w:pStyle w:val="Body"/>
        <w:numPr>
          <w:ilvl w:val="0"/>
          <w:numId w:val="58"/>
        </w:numPr>
        <w:suppressAutoHyphens w:val="0"/>
        <w:spacing w:before="0" w:after="0" w:line="240" w:lineRule="auto"/>
        <w:rPr>
          <w:rFonts w:ascii="Cambria" w:hAnsi="Cambria" w:cs="Calibri"/>
          <w:sz w:val="22"/>
          <w:szCs w:val="22"/>
        </w:rPr>
      </w:pPr>
      <w:r w:rsidRPr="00832D41">
        <w:rPr>
          <w:rFonts w:ascii="Cambria" w:hAnsi="Cambria" w:cs="Calibri"/>
          <w:sz w:val="22"/>
          <w:szCs w:val="22"/>
        </w:rPr>
        <w:t>a szolgáltatást analóg vagy digitális műsorszolgáltatásként kívánja-e igénybe venni;</w:t>
      </w:r>
    </w:p>
    <w:p w:rsidR="00F9396E" w:rsidRDefault="00F9396E" w:rsidP="00034B0A">
      <w:pPr>
        <w:pStyle w:val="Body"/>
        <w:numPr>
          <w:ilvl w:val="0"/>
          <w:numId w:val="58"/>
        </w:numPr>
        <w:suppressAutoHyphens w:val="0"/>
        <w:spacing w:before="0" w:after="0" w:line="240" w:lineRule="auto"/>
        <w:rPr>
          <w:rFonts w:ascii="Cambria" w:hAnsi="Cambria" w:cs="Calibri"/>
          <w:sz w:val="22"/>
          <w:szCs w:val="22"/>
        </w:rPr>
      </w:pPr>
      <w:r w:rsidRPr="00832D41">
        <w:rPr>
          <w:rFonts w:ascii="Cambria" w:hAnsi="Cambria" w:cs="Calibri"/>
          <w:sz w:val="22"/>
          <w:szCs w:val="22"/>
        </w:rPr>
        <w:t>illetve igénybe kíván-e venni valamilyen a Szolgáltató által nyújtott kedvezményt (ha erre lehetősége van).</w:t>
      </w:r>
    </w:p>
    <w:p w:rsidR="00F9396E" w:rsidRPr="00832D41" w:rsidRDefault="00F9396E" w:rsidP="00F9396E">
      <w:pPr>
        <w:pStyle w:val="Body"/>
        <w:spacing w:after="0" w:line="240" w:lineRule="auto"/>
        <w:ind w:left="720"/>
        <w:rPr>
          <w:rFonts w:ascii="Cambria" w:hAnsi="Cambria" w:cs="Calibri"/>
          <w:sz w:val="22"/>
          <w:szCs w:val="22"/>
        </w:rPr>
      </w:pPr>
    </w:p>
    <w:p w:rsidR="00F9396E" w:rsidRPr="00766BEF" w:rsidRDefault="00F9396E" w:rsidP="00034B0A">
      <w:pPr>
        <w:pStyle w:val="Cmsor1"/>
        <w:keepLines w:val="0"/>
        <w:numPr>
          <w:ilvl w:val="0"/>
          <w:numId w:val="56"/>
        </w:numPr>
        <w:suppressAutoHyphens w:val="0"/>
        <w:spacing w:before="0" w:after="0" w:line="240" w:lineRule="auto"/>
        <w:rPr>
          <w:rFonts w:asciiTheme="majorHAnsi" w:hAnsiTheme="majorHAnsi"/>
          <w:sz w:val="24"/>
        </w:rPr>
      </w:pPr>
      <w:bookmarkStart w:id="596" w:name="_Toc307406138"/>
      <w:bookmarkStart w:id="597" w:name="_Toc307589234"/>
      <w:bookmarkStart w:id="598" w:name="_Toc308035917"/>
      <w:bookmarkStart w:id="599" w:name="_Toc308051607"/>
      <w:bookmarkStart w:id="600" w:name="_Toc520901181"/>
      <w:bookmarkStart w:id="601" w:name="_Toc520901813"/>
      <w:r w:rsidRPr="00766BEF">
        <w:rPr>
          <w:rFonts w:asciiTheme="majorHAnsi" w:hAnsiTheme="majorHAnsi"/>
          <w:sz w:val="24"/>
        </w:rPr>
        <w:t>A KÁBELTELEVÍZIÓ SZOLGÁLTATÁS IGÉNYBEVÉTELÉNEK MÓDJA ÉS FELTÉTELEI, A SZOLGÁLTATÁS TARTALMA</w:t>
      </w:r>
      <w:bookmarkEnd w:id="596"/>
      <w:bookmarkEnd w:id="597"/>
      <w:bookmarkEnd w:id="598"/>
      <w:bookmarkEnd w:id="599"/>
      <w:bookmarkEnd w:id="600"/>
      <w:bookmarkEnd w:id="601"/>
    </w:p>
    <w:p w:rsidR="00F9396E" w:rsidRPr="00832D41" w:rsidRDefault="00F9396E" w:rsidP="00F9396E"/>
    <w:p w:rsidR="00F9396E" w:rsidRPr="00832D41" w:rsidRDefault="00F9396E" w:rsidP="00034B0A">
      <w:pPr>
        <w:pStyle w:val="Cmsor2"/>
        <w:keepLines w:val="0"/>
        <w:numPr>
          <w:ilvl w:val="1"/>
          <w:numId w:val="56"/>
        </w:numPr>
        <w:suppressAutoHyphens w:val="0"/>
        <w:spacing w:before="0" w:after="0" w:line="240" w:lineRule="auto"/>
        <w:ind w:left="426" w:firstLine="0"/>
        <w:rPr>
          <w:rFonts w:ascii="Cambria" w:hAnsi="Cambria" w:cs="Calibri"/>
          <w:sz w:val="22"/>
          <w:szCs w:val="22"/>
        </w:rPr>
      </w:pPr>
      <w:bookmarkStart w:id="602" w:name="_Toc307406139"/>
      <w:bookmarkStart w:id="603" w:name="_Toc307589235"/>
      <w:bookmarkStart w:id="604" w:name="_Toc308035918"/>
      <w:bookmarkStart w:id="605" w:name="_Toc308051608"/>
      <w:bookmarkStart w:id="606" w:name="_Toc520901182"/>
      <w:bookmarkStart w:id="607" w:name="_Toc520901814"/>
      <w:r w:rsidRPr="00832D41">
        <w:rPr>
          <w:rFonts w:ascii="Cambria" w:hAnsi="Cambria" w:cs="Calibri"/>
          <w:sz w:val="22"/>
          <w:szCs w:val="22"/>
        </w:rPr>
        <w:t>Programcsomagok, csatornakiosztás</w:t>
      </w:r>
      <w:bookmarkEnd w:id="602"/>
      <w:bookmarkEnd w:id="603"/>
      <w:bookmarkEnd w:id="604"/>
      <w:bookmarkEnd w:id="605"/>
      <w:bookmarkEnd w:id="606"/>
      <w:bookmarkEnd w:id="607"/>
    </w:p>
    <w:p w:rsidR="00F9396E" w:rsidRPr="00832D41"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A kábeltelevízió szolgáltatás keretében az Előfizetők számára elérhető, a Szolgáltató által összeállított programcsomagok leírását és a csatornakiosztást az E. Melléklet tartalmazza.</w:t>
      </w:r>
    </w:p>
    <w:p w:rsidR="00F9396E"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 xml:space="preserve">A Szolgáltató jogosult egyes működési területeire vonatkozóan speciális csatornakiosztást és ehhez igazodóan speciális díjszabást alkalmazni. Ezen speciális csatornakiosztást az </w:t>
      </w:r>
      <w:r>
        <w:rPr>
          <w:rFonts w:ascii="Cambria" w:hAnsi="Cambria" w:cs="Calibri"/>
          <w:sz w:val="22"/>
          <w:szCs w:val="22"/>
        </w:rPr>
        <w:t>B</w:t>
      </w:r>
      <w:r w:rsidRPr="00832D41">
        <w:rPr>
          <w:rFonts w:ascii="Cambria" w:hAnsi="Cambria" w:cs="Calibri"/>
          <w:sz w:val="22"/>
          <w:szCs w:val="22"/>
        </w:rPr>
        <w:t xml:space="preserve"> Melléklet, a speciális díjszabást az A.1</w:t>
      </w:r>
      <w:r>
        <w:rPr>
          <w:rFonts w:ascii="Cambria" w:hAnsi="Cambria" w:cs="Calibri"/>
          <w:sz w:val="22"/>
          <w:szCs w:val="22"/>
        </w:rPr>
        <w:t>. Függelék tartalmazza.</w:t>
      </w:r>
    </w:p>
    <w:p w:rsidR="00F9396E" w:rsidRPr="00832D41" w:rsidRDefault="00F9396E" w:rsidP="00F9396E">
      <w:pPr>
        <w:pStyle w:val="Body"/>
        <w:spacing w:after="0" w:line="240" w:lineRule="auto"/>
        <w:ind w:left="567"/>
        <w:rPr>
          <w:rFonts w:ascii="Cambria" w:hAnsi="Cambria" w:cs="Calibri"/>
          <w:sz w:val="22"/>
          <w:szCs w:val="22"/>
        </w:rPr>
      </w:pPr>
      <w:r>
        <w:rPr>
          <w:rFonts w:ascii="Cambria" w:hAnsi="Cambria" w:cs="Calibri"/>
          <w:sz w:val="22"/>
          <w:szCs w:val="22"/>
        </w:rPr>
        <w:t>A digitális vagy HD műsorok vételéhez szükséges eszközök a helyi üzemeltető feltételei szerint vehetők igénybe.</w:t>
      </w:r>
    </w:p>
    <w:p w:rsidR="00F9396E" w:rsidRPr="00832D41" w:rsidRDefault="00F9396E" w:rsidP="00F9396E">
      <w:pPr>
        <w:pStyle w:val="Body"/>
        <w:spacing w:after="0" w:line="240" w:lineRule="auto"/>
        <w:ind w:left="567"/>
        <w:rPr>
          <w:rFonts w:ascii="Cambria" w:hAnsi="Cambria" w:cs="Calibri"/>
          <w:sz w:val="22"/>
          <w:szCs w:val="22"/>
        </w:rPr>
      </w:pPr>
    </w:p>
    <w:p w:rsidR="00F9396E" w:rsidRPr="00832D41" w:rsidRDefault="00F9396E" w:rsidP="00034B0A">
      <w:pPr>
        <w:pStyle w:val="Cmsor3"/>
        <w:keepLines w:val="0"/>
        <w:numPr>
          <w:ilvl w:val="2"/>
          <w:numId w:val="56"/>
        </w:numPr>
        <w:suppressAutoHyphens w:val="0"/>
        <w:spacing w:before="0" w:after="0" w:line="240" w:lineRule="auto"/>
        <w:ind w:left="426" w:firstLine="0"/>
        <w:rPr>
          <w:rFonts w:ascii="Cambria" w:hAnsi="Cambria" w:cs="Calibri"/>
          <w:sz w:val="22"/>
          <w:szCs w:val="22"/>
        </w:rPr>
      </w:pPr>
      <w:bookmarkStart w:id="608" w:name="_Toc307406141"/>
      <w:bookmarkStart w:id="609" w:name="_Toc307589237"/>
      <w:bookmarkStart w:id="610" w:name="_Toc308035920"/>
      <w:bookmarkStart w:id="611" w:name="_Toc308051610"/>
      <w:bookmarkStart w:id="612" w:name="_Toc520901183"/>
      <w:bookmarkStart w:id="613" w:name="_Toc520901815"/>
      <w:r w:rsidRPr="00832D41">
        <w:rPr>
          <w:rFonts w:ascii="Cambria" w:hAnsi="Cambria" w:cs="Calibri"/>
          <w:sz w:val="22"/>
          <w:szCs w:val="22"/>
        </w:rPr>
        <w:t>Az előfizetői hozzáférési pont és végberendezés</w:t>
      </w:r>
      <w:bookmarkEnd w:id="608"/>
      <w:bookmarkEnd w:id="609"/>
      <w:bookmarkEnd w:id="610"/>
      <w:bookmarkEnd w:id="611"/>
      <w:bookmarkEnd w:id="612"/>
      <w:bookmarkEnd w:id="613"/>
    </w:p>
    <w:p w:rsidR="00F9396E" w:rsidRPr="00832D41"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Előfizetői végberendezés bármely PAL rendszerű televíziókészülék lehet, mely használati útmutatója szerint alkalmas arra, hogy a Szolgáltató hálózatához csatlakoztassák. A megfelelő televíziókészülék biztosítása az Előfizető kizárólagos kötelezettsége és felelőssége.</w:t>
      </w:r>
    </w:p>
    <w:p w:rsidR="00F9396E" w:rsidRPr="00832D41"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A szolgáltatás átadási pontja, ha a belső hálózatot is a Szolgáltató építette ki, létesítette a televízió készüléken található Euro AV csatlakozó kimenet vagy a TV RF csatlakozó kimenet, illetve HDMI kimenet. Egyéb esetben a bekötő kábel első szerelvénye.</w:t>
      </w:r>
    </w:p>
    <w:p w:rsidR="00F9396E" w:rsidRPr="00832D41"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 xml:space="preserve">A Szolgáltató az előfizetői hozzáférési ponton két darab televíziókészülék szabványos működtetéséhez szükséges jelszintet biztosít. </w:t>
      </w:r>
    </w:p>
    <w:p w:rsidR="00F9396E"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Amennyiben további televíziókészülék üzemeltetéséhez a jelszint nem elegendő, úgy az Előfizető külön megrendelésére és költségére a Szolgáltató jelerősítőt szerel fel, vagy újabb előfizetői hozzáférési pontot létesít. A Szolgáltató a további előfizetői hozzáférési pontot az Előfizető erre vonatkozó igénybejelentése alapján külön díjfizetés ellenében épít ki.</w:t>
      </w:r>
    </w:p>
    <w:p w:rsidR="00F9396E" w:rsidRPr="00832D41" w:rsidRDefault="00F9396E" w:rsidP="00F9396E">
      <w:pPr>
        <w:pStyle w:val="Body"/>
        <w:spacing w:after="0" w:line="240" w:lineRule="auto"/>
        <w:ind w:left="567"/>
        <w:rPr>
          <w:rFonts w:ascii="Cambria" w:hAnsi="Cambria" w:cs="Calibri"/>
          <w:sz w:val="22"/>
          <w:szCs w:val="22"/>
        </w:rPr>
      </w:pPr>
    </w:p>
    <w:p w:rsidR="00F9396E" w:rsidRPr="00832D41" w:rsidRDefault="00F9396E" w:rsidP="00034B0A">
      <w:pPr>
        <w:pStyle w:val="Cmsor3"/>
        <w:keepLines w:val="0"/>
        <w:numPr>
          <w:ilvl w:val="2"/>
          <w:numId w:val="56"/>
        </w:numPr>
        <w:suppressAutoHyphens w:val="0"/>
        <w:spacing w:before="0" w:after="0" w:line="240" w:lineRule="auto"/>
        <w:ind w:left="426" w:firstLine="0"/>
        <w:rPr>
          <w:rFonts w:ascii="Cambria" w:hAnsi="Cambria" w:cs="Calibri"/>
          <w:sz w:val="22"/>
          <w:szCs w:val="22"/>
        </w:rPr>
      </w:pPr>
      <w:bookmarkStart w:id="614" w:name="_Toc307406143"/>
      <w:bookmarkStart w:id="615" w:name="_Toc307589239"/>
      <w:bookmarkStart w:id="616" w:name="_Toc308035922"/>
      <w:bookmarkStart w:id="617" w:name="_Toc308051612"/>
      <w:bookmarkStart w:id="618" w:name="_Toc520901184"/>
      <w:bookmarkStart w:id="619" w:name="_Toc520901816"/>
      <w:r w:rsidRPr="00832D41">
        <w:rPr>
          <w:rFonts w:ascii="Cambria" w:hAnsi="Cambria" w:cs="Calibri"/>
          <w:sz w:val="22"/>
          <w:szCs w:val="22"/>
        </w:rPr>
        <w:t>A létesítéssel összefüggő díjak</w:t>
      </w:r>
      <w:bookmarkEnd w:id="614"/>
      <w:bookmarkEnd w:id="615"/>
      <w:bookmarkEnd w:id="616"/>
      <w:bookmarkEnd w:id="617"/>
      <w:bookmarkEnd w:id="618"/>
      <w:bookmarkEnd w:id="619"/>
    </w:p>
    <w:p w:rsidR="00F9396E" w:rsidRPr="00832D41"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 xml:space="preserve">A Szolgáltató a szolgáltatás kiépítését, létesítését belépési díj ellenében végzi. A belépési díj egy hozzáférési pont kiépítését tartalmazza. </w:t>
      </w:r>
      <w:r w:rsidRPr="004367C1">
        <w:rPr>
          <w:rFonts w:cs="Arial"/>
        </w:rPr>
        <w:t xml:space="preserve">Az </w:t>
      </w:r>
      <w:r>
        <w:rPr>
          <w:rFonts w:cs="Arial"/>
        </w:rPr>
        <w:t>Előfizető</w:t>
      </w:r>
      <w:r w:rsidRPr="004367C1">
        <w:rPr>
          <w:rFonts w:cs="Arial"/>
        </w:rPr>
        <w:t xml:space="preserve"> egy </w:t>
      </w:r>
      <w:r>
        <w:rPr>
          <w:rFonts w:cs="Arial"/>
        </w:rPr>
        <w:t>Előfizetői Hozzáférési Pont</w:t>
      </w:r>
      <w:r w:rsidRPr="004367C1">
        <w:rPr>
          <w:rFonts w:cs="Arial"/>
        </w:rPr>
        <w:t xml:space="preserve">hoz csatlakoztatva 3 db </w:t>
      </w:r>
      <w:r w:rsidRPr="009232EF">
        <w:rPr>
          <w:rFonts w:cs="Arial"/>
        </w:rPr>
        <w:t xml:space="preserve">Végberendezésig egy havi díjat, illetve ennél több Végberendezés esetén </w:t>
      </w:r>
      <w:r w:rsidRPr="004367C1">
        <w:rPr>
          <w:rFonts w:cs="Arial"/>
        </w:rPr>
        <w:t>plusz havi előfizetési díjat fizet</w:t>
      </w:r>
      <w:r w:rsidRPr="00832D41">
        <w:rPr>
          <w:rFonts w:ascii="Cambria" w:hAnsi="Cambria" w:cs="Calibri"/>
          <w:sz w:val="22"/>
          <w:szCs w:val="22"/>
        </w:rPr>
        <w:t xml:space="preserve"> A belépési díj a hozzáférési pontok számától függően eltérő lehet.</w:t>
      </w:r>
    </w:p>
    <w:p w:rsidR="00F9396E" w:rsidRPr="00832D41"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 xml:space="preserve">A Szolgáltató az előfizetői hozzáférési pont létesítésével kapcsolatos általánosan alkalmazott technológiai előírásoktól eltérő ún. különleges előfizetői igények esetén kiegészítő szerelési díjat számíthat fel. A kiegészítő díj mértékét a Szolgáltató a szerelési munkálatok megkezdése előtt egyezteti az Előfizetővel, s csak annak elfogadása után kezdi meg a munkálatokat. </w:t>
      </w:r>
    </w:p>
    <w:p w:rsidR="00F9396E" w:rsidRPr="00832D41"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 xml:space="preserve">Amennyiben a kiegészítő szerelési díj összege előre nem kalkulálható, a Szolgáltató a bekötési </w:t>
      </w:r>
      <w:r w:rsidRPr="00832D41">
        <w:rPr>
          <w:rFonts w:ascii="Cambria" w:hAnsi="Cambria" w:cs="Calibri"/>
          <w:sz w:val="22"/>
          <w:szCs w:val="22"/>
        </w:rPr>
        <w:lastRenderedPageBreak/>
        <w:t xml:space="preserve">munkalapon jelzi a kiegészítő díj összegét, amely általánosan használt egységtételekből kalkulált. </w:t>
      </w:r>
    </w:p>
    <w:p w:rsidR="00F9396E" w:rsidRPr="00832D41"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 xml:space="preserve">Az Előfizető az egyedi megállapodás, illetve a munkalap aláírásával fogadja el a díj összegét. </w:t>
      </w:r>
    </w:p>
    <w:p w:rsidR="00F9396E" w:rsidRPr="00832D41" w:rsidRDefault="00F9396E" w:rsidP="00F9396E">
      <w:pPr>
        <w:pStyle w:val="Body"/>
        <w:spacing w:after="0" w:line="240" w:lineRule="auto"/>
        <w:ind w:left="567"/>
        <w:rPr>
          <w:rFonts w:ascii="Cambria" w:hAnsi="Cambria" w:cs="Calibri"/>
          <w:sz w:val="22"/>
          <w:szCs w:val="22"/>
        </w:rPr>
      </w:pPr>
    </w:p>
    <w:p w:rsidR="00F9396E" w:rsidRPr="00832D41" w:rsidRDefault="00F9396E" w:rsidP="00034B0A">
      <w:pPr>
        <w:pStyle w:val="Cmsor3"/>
        <w:keepLines w:val="0"/>
        <w:numPr>
          <w:ilvl w:val="2"/>
          <w:numId w:val="56"/>
        </w:numPr>
        <w:suppressAutoHyphens w:val="0"/>
        <w:spacing w:before="0" w:after="0" w:line="240" w:lineRule="auto"/>
        <w:ind w:left="426" w:firstLine="0"/>
        <w:rPr>
          <w:rFonts w:ascii="Cambria" w:hAnsi="Cambria" w:cs="Calibri"/>
          <w:sz w:val="22"/>
          <w:szCs w:val="22"/>
        </w:rPr>
      </w:pPr>
      <w:bookmarkStart w:id="620" w:name="_Toc307406144"/>
      <w:bookmarkStart w:id="621" w:name="_Toc307589240"/>
      <w:bookmarkStart w:id="622" w:name="_Toc308035923"/>
      <w:bookmarkStart w:id="623" w:name="_Toc308051613"/>
      <w:bookmarkStart w:id="624" w:name="_Toc520901185"/>
      <w:bookmarkStart w:id="625" w:name="_Toc520901817"/>
      <w:r w:rsidRPr="00832D41">
        <w:rPr>
          <w:rFonts w:ascii="Cambria" w:hAnsi="Cambria" w:cs="Calibri"/>
          <w:sz w:val="22"/>
          <w:szCs w:val="22"/>
        </w:rPr>
        <w:t>Különleges előfizetői igények</w:t>
      </w:r>
      <w:bookmarkEnd w:id="620"/>
      <w:bookmarkEnd w:id="621"/>
      <w:bookmarkEnd w:id="622"/>
      <w:bookmarkEnd w:id="623"/>
      <w:bookmarkEnd w:id="624"/>
      <w:bookmarkEnd w:id="625"/>
    </w:p>
    <w:p w:rsidR="00F9396E" w:rsidRPr="00832D41"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Különleges előfizetői igénynek minősül többek között, ha:</w:t>
      </w:r>
    </w:p>
    <w:p w:rsidR="00F9396E" w:rsidRPr="00832D41" w:rsidRDefault="00F9396E" w:rsidP="00034B0A">
      <w:pPr>
        <w:pStyle w:val="Body"/>
        <w:numPr>
          <w:ilvl w:val="0"/>
          <w:numId w:val="59"/>
        </w:numPr>
        <w:suppressAutoHyphens w:val="0"/>
        <w:spacing w:before="0" w:after="0" w:line="240" w:lineRule="auto"/>
        <w:ind w:left="993"/>
        <w:rPr>
          <w:rFonts w:ascii="Cambria" w:hAnsi="Cambria" w:cs="Calibri"/>
          <w:sz w:val="22"/>
          <w:szCs w:val="22"/>
        </w:rPr>
      </w:pPr>
      <w:r w:rsidRPr="00832D41">
        <w:rPr>
          <w:rFonts w:ascii="Cambria" w:hAnsi="Cambria" w:cs="Calibri"/>
          <w:sz w:val="22"/>
          <w:szCs w:val="22"/>
        </w:rPr>
        <w:t>az Előfizető az előfizetői leágazóról (TAP) léges leágazással is beköthető, de az Előfizető ehelyett földalatti létesítést igényel;</w:t>
      </w:r>
    </w:p>
    <w:p w:rsidR="00F9396E" w:rsidRPr="00832D41" w:rsidRDefault="00F9396E" w:rsidP="00034B0A">
      <w:pPr>
        <w:pStyle w:val="Body"/>
        <w:numPr>
          <w:ilvl w:val="0"/>
          <w:numId w:val="59"/>
        </w:numPr>
        <w:suppressAutoHyphens w:val="0"/>
        <w:spacing w:before="0" w:after="0" w:line="240" w:lineRule="auto"/>
        <w:ind w:left="993"/>
        <w:rPr>
          <w:rFonts w:ascii="Cambria" w:hAnsi="Cambria" w:cs="Calibri"/>
          <w:sz w:val="22"/>
          <w:szCs w:val="22"/>
        </w:rPr>
      </w:pPr>
      <w:r w:rsidRPr="00832D41">
        <w:rPr>
          <w:rFonts w:ascii="Cambria" w:hAnsi="Cambria" w:cs="Calibri"/>
          <w:sz w:val="22"/>
          <w:szCs w:val="22"/>
        </w:rPr>
        <w:t>az előfizetői hozzáférési pont a leágazási ponttól több mint 50 m távolságra van;</w:t>
      </w:r>
    </w:p>
    <w:p w:rsidR="00F9396E" w:rsidRPr="00832D41" w:rsidRDefault="00F9396E" w:rsidP="00034B0A">
      <w:pPr>
        <w:pStyle w:val="Body"/>
        <w:numPr>
          <w:ilvl w:val="0"/>
          <w:numId w:val="59"/>
        </w:numPr>
        <w:suppressAutoHyphens w:val="0"/>
        <w:spacing w:before="0" w:after="0" w:line="240" w:lineRule="auto"/>
        <w:ind w:left="993"/>
        <w:rPr>
          <w:rFonts w:ascii="Cambria" w:hAnsi="Cambria" w:cs="Calibri"/>
          <w:sz w:val="22"/>
          <w:szCs w:val="22"/>
        </w:rPr>
      </w:pPr>
      <w:r w:rsidRPr="00832D41">
        <w:rPr>
          <w:rFonts w:ascii="Cambria" w:hAnsi="Cambria" w:cs="Calibri"/>
          <w:sz w:val="22"/>
          <w:szCs w:val="22"/>
        </w:rPr>
        <w:t>az Előfizető több előfizetői hozzáférési pont kiépítését kéri;</w:t>
      </w:r>
    </w:p>
    <w:p w:rsidR="00F9396E" w:rsidRPr="00832D41" w:rsidRDefault="00F9396E" w:rsidP="00034B0A">
      <w:pPr>
        <w:pStyle w:val="Body"/>
        <w:numPr>
          <w:ilvl w:val="0"/>
          <w:numId w:val="59"/>
        </w:numPr>
        <w:suppressAutoHyphens w:val="0"/>
        <w:spacing w:before="0" w:after="0" w:line="240" w:lineRule="auto"/>
        <w:ind w:left="993"/>
        <w:rPr>
          <w:rFonts w:ascii="Cambria" w:hAnsi="Cambria" w:cs="Calibri"/>
          <w:sz w:val="22"/>
          <w:szCs w:val="22"/>
        </w:rPr>
      </w:pPr>
      <w:r w:rsidRPr="00832D41">
        <w:rPr>
          <w:rFonts w:ascii="Cambria" w:hAnsi="Cambria" w:cs="Calibri"/>
          <w:sz w:val="22"/>
          <w:szCs w:val="22"/>
        </w:rPr>
        <w:t>az Előfizető külön jelerősítő felszerelését kéri;</w:t>
      </w:r>
    </w:p>
    <w:p w:rsidR="00F9396E" w:rsidRPr="00832D41" w:rsidRDefault="00F9396E" w:rsidP="00034B0A">
      <w:pPr>
        <w:pStyle w:val="Body"/>
        <w:numPr>
          <w:ilvl w:val="0"/>
          <w:numId w:val="59"/>
        </w:numPr>
        <w:suppressAutoHyphens w:val="0"/>
        <w:spacing w:before="0" w:after="0" w:line="240" w:lineRule="auto"/>
        <w:ind w:left="993"/>
        <w:rPr>
          <w:rFonts w:ascii="Cambria" w:hAnsi="Cambria" w:cs="Calibri"/>
          <w:sz w:val="22"/>
          <w:szCs w:val="22"/>
        </w:rPr>
      </w:pPr>
      <w:r w:rsidRPr="00832D41">
        <w:rPr>
          <w:rFonts w:ascii="Cambria" w:hAnsi="Cambria" w:cs="Calibri"/>
          <w:sz w:val="22"/>
          <w:szCs w:val="22"/>
        </w:rPr>
        <w:t>az Előfizető a Szolgáltatónál alkalmazott technológiájától eltérő megoldást igényel;</w:t>
      </w:r>
    </w:p>
    <w:p w:rsidR="00F9396E" w:rsidRPr="00832D41" w:rsidRDefault="00F9396E" w:rsidP="00034B0A">
      <w:pPr>
        <w:pStyle w:val="Body"/>
        <w:numPr>
          <w:ilvl w:val="0"/>
          <w:numId w:val="59"/>
        </w:numPr>
        <w:suppressAutoHyphens w:val="0"/>
        <w:spacing w:before="0" w:after="0" w:line="240" w:lineRule="auto"/>
        <w:ind w:left="993"/>
        <w:rPr>
          <w:rFonts w:ascii="Cambria" w:hAnsi="Cambria" w:cs="Calibri"/>
          <w:sz w:val="22"/>
          <w:szCs w:val="22"/>
        </w:rPr>
      </w:pPr>
      <w:r w:rsidRPr="00832D41">
        <w:rPr>
          <w:rFonts w:ascii="Cambria" w:hAnsi="Cambria" w:cs="Calibri"/>
          <w:sz w:val="22"/>
          <w:szCs w:val="22"/>
        </w:rPr>
        <w:t>az Előfizető az ingatlanán a kábel vezetését nem az optimális, legrövidebb úton kéri;</w:t>
      </w:r>
    </w:p>
    <w:p w:rsidR="00F9396E" w:rsidRPr="00832D41" w:rsidRDefault="00F9396E" w:rsidP="00034B0A">
      <w:pPr>
        <w:pStyle w:val="Body"/>
        <w:numPr>
          <w:ilvl w:val="0"/>
          <w:numId w:val="59"/>
        </w:numPr>
        <w:suppressAutoHyphens w:val="0"/>
        <w:spacing w:before="0" w:after="0" w:line="240" w:lineRule="auto"/>
        <w:ind w:left="993"/>
        <w:rPr>
          <w:rFonts w:ascii="Cambria" w:hAnsi="Cambria" w:cs="Calibri"/>
          <w:sz w:val="22"/>
          <w:szCs w:val="22"/>
        </w:rPr>
      </w:pPr>
      <w:r w:rsidRPr="00832D41">
        <w:rPr>
          <w:rFonts w:ascii="Cambria" w:hAnsi="Cambria" w:cs="Calibri"/>
          <w:sz w:val="22"/>
          <w:szCs w:val="22"/>
        </w:rPr>
        <w:t>illetve az Előfizető esztétikai elvárások miatt többletkiépítési igényt támaszt.</w:t>
      </w:r>
    </w:p>
    <w:p w:rsidR="00F9396E"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Az előfizetői hozzáférési pont kialakítására vonatkozó egyéb speciális igények esetén fizetendő díjakat az A.3. Függelék tartalmazza.</w:t>
      </w:r>
    </w:p>
    <w:p w:rsidR="00F9396E" w:rsidRPr="00832D41" w:rsidRDefault="00F9396E" w:rsidP="00F9396E">
      <w:pPr>
        <w:pStyle w:val="Body"/>
        <w:spacing w:after="0" w:line="240" w:lineRule="auto"/>
        <w:ind w:left="567"/>
        <w:rPr>
          <w:rFonts w:ascii="Cambria" w:hAnsi="Cambria" w:cs="Calibri"/>
          <w:sz w:val="22"/>
          <w:szCs w:val="22"/>
        </w:rPr>
      </w:pPr>
    </w:p>
    <w:p w:rsidR="00F9396E" w:rsidRPr="00832D41" w:rsidRDefault="00F9396E" w:rsidP="00034B0A">
      <w:pPr>
        <w:pStyle w:val="Cmsor3"/>
        <w:keepLines w:val="0"/>
        <w:numPr>
          <w:ilvl w:val="2"/>
          <w:numId w:val="56"/>
        </w:numPr>
        <w:suppressAutoHyphens w:val="0"/>
        <w:spacing w:before="0" w:after="0" w:line="240" w:lineRule="auto"/>
        <w:ind w:left="426" w:firstLine="0"/>
        <w:rPr>
          <w:rFonts w:ascii="Cambria" w:hAnsi="Cambria" w:cs="Calibri"/>
          <w:sz w:val="22"/>
          <w:szCs w:val="22"/>
        </w:rPr>
      </w:pPr>
      <w:bookmarkStart w:id="626" w:name="_Toc307406145"/>
      <w:bookmarkStart w:id="627" w:name="_Toc307589241"/>
      <w:bookmarkStart w:id="628" w:name="_Toc308035924"/>
      <w:bookmarkStart w:id="629" w:name="_Toc308051614"/>
      <w:bookmarkStart w:id="630" w:name="_Toc520901186"/>
      <w:bookmarkStart w:id="631" w:name="_Toc520901818"/>
      <w:r w:rsidRPr="00832D41">
        <w:rPr>
          <w:rFonts w:ascii="Cambria" w:hAnsi="Cambria" w:cs="Calibri"/>
          <w:sz w:val="22"/>
          <w:szCs w:val="22"/>
        </w:rPr>
        <w:t>A kábeltelevízió szolgáltatás létesítésére vonatkozó egyéb rendelkezések</w:t>
      </w:r>
      <w:bookmarkEnd w:id="626"/>
      <w:bookmarkEnd w:id="627"/>
      <w:bookmarkEnd w:id="628"/>
      <w:bookmarkEnd w:id="629"/>
      <w:bookmarkEnd w:id="630"/>
      <w:bookmarkEnd w:id="631"/>
    </w:p>
    <w:p w:rsidR="00F9396E" w:rsidRPr="00832D41"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 xml:space="preserve">Amennyiben az Előfizető nem engedélyezi a Szolgáltató számára a lakáshálózat, illetve a házhálózat kialakítását, illetve az igényelt szolgáltatáshoz megfelelő minőségű fejlesztését, a Szolgáltató megtagadhatja az Előfizetői Szerződés megkötését, illetve elállhat a már megkötött szerződéstől. </w:t>
      </w:r>
    </w:p>
    <w:p w:rsidR="00F9396E" w:rsidRPr="00832D41"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 xml:space="preserve">A Szolgáltató a meglévő hálózat esetén annak felülvizsgálatát követően, egyedileg dönt arról, hogy megköti-e az Előfizetői Szerződést. </w:t>
      </w:r>
    </w:p>
    <w:p w:rsidR="00F9396E" w:rsidRPr="00832D41"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 xml:space="preserve">A felülvizsgálat lefolytatásának idejét a Szolgáltató az általános együttműködési kötelezettségének megfelelően minden esetben előzetesen egyezteti az Előfizetővel. </w:t>
      </w:r>
    </w:p>
    <w:p w:rsidR="00F9396E" w:rsidRPr="00832D41" w:rsidRDefault="00F9396E" w:rsidP="00034B0A">
      <w:pPr>
        <w:pStyle w:val="Cmsor2"/>
        <w:keepLines w:val="0"/>
        <w:numPr>
          <w:ilvl w:val="1"/>
          <w:numId w:val="56"/>
        </w:numPr>
        <w:suppressAutoHyphens w:val="0"/>
        <w:spacing w:before="0" w:after="0" w:line="240" w:lineRule="auto"/>
        <w:ind w:left="426" w:firstLine="0"/>
        <w:rPr>
          <w:rFonts w:ascii="Cambria" w:hAnsi="Cambria" w:cs="Calibri"/>
          <w:sz w:val="22"/>
          <w:szCs w:val="22"/>
        </w:rPr>
      </w:pPr>
      <w:bookmarkStart w:id="632" w:name="_Toc307406146"/>
      <w:bookmarkStart w:id="633" w:name="_Toc307589242"/>
      <w:bookmarkStart w:id="634" w:name="_Toc308035925"/>
      <w:bookmarkStart w:id="635" w:name="_Toc308051615"/>
      <w:bookmarkStart w:id="636" w:name="_Toc520901187"/>
      <w:bookmarkStart w:id="637" w:name="_Toc520901819"/>
      <w:r w:rsidRPr="00832D41">
        <w:rPr>
          <w:rFonts w:ascii="Cambria" w:hAnsi="Cambria" w:cs="Calibri"/>
          <w:sz w:val="22"/>
          <w:szCs w:val="22"/>
        </w:rPr>
        <w:t>A kábeltelevízió szolgáltatás létesítésével összefüggő kötelezettségek</w:t>
      </w:r>
      <w:bookmarkEnd w:id="632"/>
      <w:bookmarkEnd w:id="633"/>
      <w:bookmarkEnd w:id="634"/>
      <w:bookmarkEnd w:id="635"/>
      <w:bookmarkEnd w:id="636"/>
      <w:bookmarkEnd w:id="637"/>
    </w:p>
    <w:p w:rsidR="00F9396E" w:rsidRPr="00832D41"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 xml:space="preserve">Az Előfizető külön térítés nélkül köteles hozzájárulni a hálózat vezetékeinek (kábeleinek), berendezéseinek és szerelvényeinek megfelelő elhelyezéséhez, illetve továbbvezetéséhez a saját, illetőleg a tulajdoni hányadának arányában közös </w:t>
      </w:r>
      <w:r w:rsidRPr="00832D41">
        <w:rPr>
          <w:rFonts w:ascii="Cambria" w:hAnsi="Cambria" w:cs="Calibri"/>
          <w:sz w:val="22"/>
          <w:szCs w:val="22"/>
        </w:rPr>
        <w:t>tulajdonban álló ingatlanban, valamint lehetőségei szerint gondoskodni azok védelméről.</w:t>
      </w:r>
    </w:p>
    <w:p w:rsidR="00F9396E" w:rsidRPr="00832D41"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Társasház esetén az Előfizetői Szerződés megkötésének feltétele, hogy a rendszerhez csatlakozó és nem csatlakozó ingatlanok tulajdonosai a vezetékek (kábelek) és szerelvények átvezetéséhez, illetve telepítéséhez hozzájáruljanak, illetve a hálózat létesítésére használati jogot engedjenek. Hozzájárulás hiányában, illetve a tulajdonosok általi akadályoztatása esetén a Szolgáltató nem tartozik felelősséggel a szolgáltatás létesítéséért, nyújtásáért és egyéb kötelezettségei teljesítéséért, valamint mentesül az esetleges hátrányos jogkövetkezmények alól.</w:t>
      </w:r>
    </w:p>
    <w:p w:rsidR="00F9396E"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Az Előfizető, illetve az ingatlan tulajdonosa a kiépített kábelrendszeren nem szerez tulajdonjogot. Az Előfizető sem a kiegészítő szerelési díj megfizetése esetén, sem ún. Hálózatfejleszési megállapodás megkötése esetén nem válik tulajdonosává a kérésére kiépített hálózatnak, illetve az érintett hálózati szakasznak, eszközöknek.</w:t>
      </w:r>
    </w:p>
    <w:p w:rsidR="00F9396E" w:rsidRPr="00832D41" w:rsidRDefault="00F9396E" w:rsidP="00034B0A">
      <w:pPr>
        <w:pStyle w:val="Cmsor2"/>
        <w:keepLines w:val="0"/>
        <w:numPr>
          <w:ilvl w:val="1"/>
          <w:numId w:val="56"/>
        </w:numPr>
        <w:suppressAutoHyphens w:val="0"/>
        <w:spacing w:before="0" w:after="0" w:line="240" w:lineRule="auto"/>
        <w:ind w:left="426" w:firstLine="0"/>
        <w:rPr>
          <w:rFonts w:ascii="Cambria" w:hAnsi="Cambria" w:cs="Calibri"/>
          <w:sz w:val="22"/>
          <w:szCs w:val="22"/>
        </w:rPr>
      </w:pPr>
      <w:bookmarkStart w:id="638" w:name="_Toc307406147"/>
      <w:bookmarkStart w:id="639" w:name="_Toc307589243"/>
      <w:bookmarkStart w:id="640" w:name="_Toc308035926"/>
      <w:bookmarkStart w:id="641" w:name="_Toc308051616"/>
      <w:bookmarkStart w:id="642" w:name="_Toc520901188"/>
      <w:bookmarkStart w:id="643" w:name="_Toc520901820"/>
      <w:r w:rsidRPr="00832D41">
        <w:rPr>
          <w:rFonts w:ascii="Cambria" w:hAnsi="Cambria" w:cs="Calibri"/>
          <w:sz w:val="22"/>
          <w:szCs w:val="22"/>
        </w:rPr>
        <w:t>A kábeltelevízió szolgáltatás igénybevételének esetleges korlátai</w:t>
      </w:r>
      <w:bookmarkEnd w:id="638"/>
      <w:bookmarkEnd w:id="639"/>
      <w:bookmarkEnd w:id="640"/>
      <w:bookmarkEnd w:id="641"/>
      <w:bookmarkEnd w:id="642"/>
      <w:bookmarkEnd w:id="643"/>
    </w:p>
    <w:p w:rsidR="00F9396E" w:rsidRPr="00832D41"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Kábeltelevízió szolgáltatásra olyan területre vonatkozóan is bejelenthető szolgáltatási igény, ahol a Szolgáltató nem, vagy az igényelt szolgáltatás viszonylatában nem megfelelő hálózattal rendelkezik. Ilyen esetben, az Igénylő erre vonatkozó kifejezett kérése esetén, a Szolgáltató az igénybejelentést a szolgáltatás biztosításához szükséges hálózat kiépítéséig, de legfeljebb 3 hónapos időtartamra fenntartja. Amennyiben adott területre vonatkozóan a Szolgáltató nem tervez hálózatfejlesztést, vagy az a 3 hónapot meghaladná, az igénybejelentést elutasítja.</w:t>
      </w:r>
    </w:p>
    <w:p w:rsidR="00F9396E"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A Szolgáltató kábeltelevízió szolgáltatásának területi lefedettségét, a fejállomások vételkörzetét az A.4. Függelék tartalmazza, speciális szolgáltatásokat biztosító működési te</w:t>
      </w:r>
      <w:r>
        <w:rPr>
          <w:rFonts w:ascii="Cambria" w:hAnsi="Cambria" w:cs="Calibri"/>
          <w:sz w:val="22"/>
          <w:szCs w:val="22"/>
        </w:rPr>
        <w:t>rületeinek külön megjelölésével.</w:t>
      </w:r>
    </w:p>
    <w:p w:rsidR="00F9396E" w:rsidRPr="00832D41" w:rsidRDefault="00F9396E" w:rsidP="00F9396E">
      <w:pPr>
        <w:pStyle w:val="Body"/>
        <w:spacing w:after="0" w:line="240" w:lineRule="auto"/>
        <w:rPr>
          <w:rFonts w:ascii="Cambria" w:hAnsi="Cambria" w:cs="Calibri"/>
          <w:sz w:val="22"/>
          <w:szCs w:val="22"/>
        </w:rPr>
      </w:pPr>
    </w:p>
    <w:p w:rsidR="00F9396E" w:rsidRPr="00766BEF" w:rsidRDefault="00F9396E" w:rsidP="00034B0A">
      <w:pPr>
        <w:pStyle w:val="Cmsor1"/>
        <w:keepLines w:val="0"/>
        <w:numPr>
          <w:ilvl w:val="0"/>
          <w:numId w:val="56"/>
        </w:numPr>
        <w:suppressAutoHyphens w:val="0"/>
        <w:spacing w:before="0" w:after="0" w:line="240" w:lineRule="auto"/>
        <w:rPr>
          <w:rFonts w:asciiTheme="majorHAnsi" w:hAnsiTheme="majorHAnsi"/>
          <w:sz w:val="24"/>
        </w:rPr>
      </w:pPr>
      <w:bookmarkStart w:id="644" w:name="_Toc307406148"/>
      <w:bookmarkStart w:id="645" w:name="_Toc307589244"/>
      <w:bookmarkStart w:id="646" w:name="_Toc308035927"/>
      <w:bookmarkStart w:id="647" w:name="_Toc308051617"/>
      <w:bookmarkStart w:id="648" w:name="_Toc520901189"/>
      <w:bookmarkStart w:id="649" w:name="_Toc520901821"/>
      <w:r w:rsidRPr="00766BEF">
        <w:rPr>
          <w:rFonts w:asciiTheme="majorHAnsi" w:hAnsiTheme="majorHAnsi"/>
          <w:sz w:val="24"/>
        </w:rPr>
        <w:t>A KÁBELTELEVÍZIÓ SZOLGÁLTATÁS MINŐSÉGE</w:t>
      </w:r>
      <w:bookmarkEnd w:id="644"/>
      <w:bookmarkEnd w:id="645"/>
      <w:bookmarkEnd w:id="646"/>
      <w:bookmarkEnd w:id="647"/>
      <w:bookmarkEnd w:id="648"/>
      <w:bookmarkEnd w:id="649"/>
    </w:p>
    <w:p w:rsidR="00F9396E" w:rsidRPr="00832D41"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 xml:space="preserve">A Szolgáltató a szolgáltatás minőségi célértékeinek maradéktalan biztosításáért kizárólag abban az esetben vállal felelősséget, ha az Előfizető a Szolgáltató által ajánlott módon és rendeltetésszerűen használja a szolgáltatást, </w:t>
      </w:r>
      <w:r w:rsidRPr="00832D41">
        <w:rPr>
          <w:rFonts w:ascii="Cambria" w:hAnsi="Cambria" w:cs="Calibri"/>
          <w:sz w:val="22"/>
          <w:szCs w:val="22"/>
        </w:rPr>
        <w:lastRenderedPageBreak/>
        <w:t xml:space="preserve">valamint, ha a Berendezés felszerelését, áthelyezését vagy javítását, kicserélését Hivatalos szerelő végzi és az Előfizető a Berendezést a használati útmutatónak megfelelően használja. </w:t>
      </w:r>
    </w:p>
    <w:p w:rsidR="00F9396E" w:rsidRPr="00832D41"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A szolgáltatás műszaki, technikai feltételeit, illetve minőségi célértékeit az A.2. Függelék tartalmazza.</w:t>
      </w:r>
    </w:p>
    <w:p w:rsidR="00F9396E"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A szolgáltatás minőségét alapvetően befolyásolja, hogy az Előfizető által létesítési helyként megjelölt ingatlanon belül milyen belső hálózat került kiépítésre. Ezt a szolgáltatás beüzemelése és a berendezések telepítése előtt a Szolgáltató megvizsgálja, ám a megfelelő belső hálózat biztosítása az Előfizető kötelezettsége. Erre vonatkozó külön igényként – díjfizetés ellenében – a Szolgáltató megfelelő technikai, szerelési megoldással biztosíthatja a megfelelő belső hálózat kialakítását és íg</w:t>
      </w:r>
      <w:r>
        <w:rPr>
          <w:rFonts w:ascii="Cambria" w:hAnsi="Cambria" w:cs="Calibri"/>
          <w:sz w:val="22"/>
          <w:szCs w:val="22"/>
        </w:rPr>
        <w:t>y a szolgáltatás igénybevételét.</w:t>
      </w:r>
    </w:p>
    <w:p w:rsidR="00F9396E" w:rsidRPr="00832D41" w:rsidRDefault="00F9396E" w:rsidP="00F9396E">
      <w:pPr>
        <w:pStyle w:val="Body"/>
        <w:spacing w:after="0" w:line="240" w:lineRule="auto"/>
        <w:rPr>
          <w:rFonts w:ascii="Cambria" w:hAnsi="Cambria" w:cs="Calibri"/>
          <w:sz w:val="22"/>
          <w:szCs w:val="22"/>
        </w:rPr>
      </w:pPr>
    </w:p>
    <w:p w:rsidR="00F9396E" w:rsidRPr="00832D41" w:rsidRDefault="00F9396E" w:rsidP="00034B0A">
      <w:pPr>
        <w:pStyle w:val="Cmsor2"/>
        <w:keepLines w:val="0"/>
        <w:numPr>
          <w:ilvl w:val="1"/>
          <w:numId w:val="56"/>
        </w:numPr>
        <w:suppressAutoHyphens w:val="0"/>
        <w:spacing w:before="0" w:after="0" w:line="240" w:lineRule="auto"/>
        <w:ind w:left="426" w:firstLine="0"/>
        <w:rPr>
          <w:rFonts w:ascii="Cambria" w:hAnsi="Cambria" w:cs="Calibri"/>
          <w:sz w:val="22"/>
          <w:szCs w:val="22"/>
        </w:rPr>
      </w:pPr>
      <w:bookmarkStart w:id="650" w:name="_Toc307406149"/>
      <w:bookmarkStart w:id="651" w:name="_Toc307589245"/>
      <w:bookmarkStart w:id="652" w:name="_Toc308035928"/>
      <w:bookmarkStart w:id="653" w:name="_Toc308051618"/>
      <w:bookmarkStart w:id="654" w:name="_Toc520901190"/>
      <w:bookmarkStart w:id="655" w:name="_Toc520901822"/>
      <w:r w:rsidRPr="00832D41">
        <w:rPr>
          <w:rFonts w:ascii="Cambria" w:hAnsi="Cambria" w:cs="Calibri"/>
          <w:sz w:val="22"/>
          <w:szCs w:val="22"/>
        </w:rPr>
        <w:t>A rendelkezésre állás</w:t>
      </w:r>
      <w:bookmarkEnd w:id="650"/>
      <w:bookmarkEnd w:id="651"/>
      <w:bookmarkEnd w:id="652"/>
      <w:bookmarkEnd w:id="653"/>
      <w:bookmarkEnd w:id="654"/>
      <w:bookmarkEnd w:id="655"/>
    </w:p>
    <w:p w:rsidR="00F9396E" w:rsidRPr="00832D41"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A Szolgáltató biztosítja az Előfizető részére a Szolgáltatás évi átlagos 98 %-os rendelkezésre állását az Egyedi Előfizetői Szerződés fennállta alatt.</w:t>
      </w:r>
    </w:p>
    <w:p w:rsidR="00F9396E" w:rsidRDefault="00F9396E" w:rsidP="00F9396E">
      <w:pPr>
        <w:pStyle w:val="Body"/>
        <w:spacing w:after="0" w:line="240" w:lineRule="auto"/>
        <w:ind w:left="567"/>
        <w:rPr>
          <w:rFonts w:ascii="Cambria" w:hAnsi="Cambria" w:cs="Calibri"/>
          <w:sz w:val="22"/>
          <w:szCs w:val="22"/>
        </w:rPr>
      </w:pPr>
      <w:r w:rsidRPr="00832D41">
        <w:rPr>
          <w:rFonts w:ascii="Cambria" w:hAnsi="Cambria" w:cs="Calibri"/>
          <w:sz w:val="22"/>
          <w:szCs w:val="22"/>
        </w:rPr>
        <w:t>A rendelkezésre állás számításánál nem vehető figyelembe, ha a szolgáltatás kimaradása a Szolgáltató érdekkörén kívül eső egyéb ok miatt – így különösen az Előfizető felelősségi körébe tartozó belső hálózati részek sérülése, alkalmatlansága következtében (pl. rongálás és lopás miatt) történt.</w:t>
      </w:r>
    </w:p>
    <w:p w:rsidR="00F9396E" w:rsidRDefault="00F9396E" w:rsidP="00F9396E">
      <w:pPr>
        <w:pStyle w:val="Body"/>
        <w:spacing w:after="0" w:line="240" w:lineRule="auto"/>
        <w:ind w:left="567"/>
        <w:rPr>
          <w:rFonts w:ascii="Cambria" w:hAnsi="Cambria" w:cs="Calibri"/>
          <w:sz w:val="22"/>
          <w:szCs w:val="22"/>
        </w:rPr>
      </w:pPr>
    </w:p>
    <w:p w:rsidR="00F9396E" w:rsidRPr="00F72D18" w:rsidRDefault="00F9396E" w:rsidP="00F9396E">
      <w:pPr>
        <w:pStyle w:val="Body"/>
        <w:spacing w:after="0" w:line="240" w:lineRule="auto"/>
        <w:rPr>
          <w:rFonts w:ascii="Cambria" w:hAnsi="Cambria" w:cs="Calibri"/>
          <w:sz w:val="22"/>
          <w:szCs w:val="22"/>
        </w:rPr>
      </w:pPr>
    </w:p>
    <w:p w:rsidR="00F9396E" w:rsidRPr="00F72D18" w:rsidRDefault="00F9396E" w:rsidP="00F9396E">
      <w:pPr>
        <w:pStyle w:val="Body"/>
        <w:spacing w:after="0" w:line="240" w:lineRule="auto"/>
        <w:rPr>
          <w:rFonts w:ascii="Cambria" w:hAnsi="Cambria" w:cs="Calibri"/>
          <w:sz w:val="22"/>
          <w:szCs w:val="22"/>
        </w:rPr>
        <w:sectPr w:rsidR="00F9396E" w:rsidRPr="00F72D18" w:rsidSect="00BA7B37">
          <w:type w:val="continuous"/>
          <w:pgSz w:w="11907" w:h="16839" w:code="9"/>
          <w:pgMar w:top="1417" w:right="567" w:bottom="1417" w:left="426" w:header="568" w:footer="482" w:gutter="0"/>
          <w:cols w:num="2" w:space="426"/>
          <w:docGrid w:linePitch="360"/>
        </w:sectPr>
      </w:pPr>
    </w:p>
    <w:p w:rsidR="00F9396E" w:rsidRPr="00766BEF" w:rsidRDefault="00F9396E" w:rsidP="00F9396E">
      <w:pPr>
        <w:pStyle w:val="Cmsor1"/>
        <w:rPr>
          <w:rFonts w:asciiTheme="majorHAnsi" w:eastAsia="Calibri" w:hAnsiTheme="majorHAnsi"/>
          <w:sz w:val="24"/>
        </w:rPr>
      </w:pPr>
      <w:bookmarkStart w:id="656" w:name="_Toc306890442"/>
      <w:bookmarkStart w:id="657" w:name="_Toc308051624"/>
      <w:bookmarkStart w:id="658" w:name="_Toc520901191"/>
      <w:bookmarkStart w:id="659" w:name="_Toc520901823"/>
      <w:r w:rsidRPr="00766BEF">
        <w:rPr>
          <w:rFonts w:asciiTheme="majorHAnsi" w:eastAsia="Calibri" w:hAnsiTheme="majorHAnsi"/>
          <w:sz w:val="24"/>
        </w:rPr>
        <w:lastRenderedPageBreak/>
        <w:t>A.1. FÜGGELÉK</w:t>
      </w:r>
      <w:bookmarkEnd w:id="656"/>
      <w:bookmarkEnd w:id="657"/>
      <w:r w:rsidRPr="00766BEF">
        <w:rPr>
          <w:rFonts w:asciiTheme="majorHAnsi" w:eastAsia="Calibri" w:hAnsiTheme="majorHAnsi"/>
          <w:sz w:val="24"/>
        </w:rPr>
        <w:tab/>
        <w:t>A Szolgáltató által felszámított havidíjak, csomagonként, területi bontásban</w:t>
      </w:r>
      <w:bookmarkEnd w:id="658"/>
      <w:bookmarkEnd w:id="659"/>
    </w:p>
    <w:p w:rsidR="00F9396E" w:rsidRPr="0048336E" w:rsidRDefault="00F9396E" w:rsidP="00F9396E">
      <w:pPr>
        <w:rPr>
          <w:lang w:eastAsia="x-none"/>
        </w:rPr>
      </w:pPr>
    </w:p>
    <w:p w:rsidR="00F9396E" w:rsidRPr="0048336E" w:rsidRDefault="00F9396E" w:rsidP="00F9396E">
      <w:pPr>
        <w:rPr>
          <w:lang w:eastAsia="x-none"/>
        </w:rPr>
      </w:pPr>
    </w:p>
    <w:tbl>
      <w:tblPr>
        <w:tblW w:w="9639" w:type="dxa"/>
        <w:tblInd w:w="7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right w:w="15" w:type="dxa"/>
        </w:tblCellMar>
        <w:tblLook w:val="0000" w:firstRow="0" w:lastRow="0" w:firstColumn="0" w:lastColumn="0" w:noHBand="0" w:noVBand="0"/>
      </w:tblPr>
      <w:tblGrid>
        <w:gridCol w:w="3828"/>
        <w:gridCol w:w="2976"/>
        <w:gridCol w:w="2835"/>
      </w:tblGrid>
      <w:tr w:rsidR="00F9396E" w:rsidRPr="00832D41" w:rsidTr="00F9396E">
        <w:trPr>
          <w:trHeight w:val="466"/>
        </w:trPr>
        <w:tc>
          <w:tcPr>
            <w:tcW w:w="9639" w:type="dxa"/>
            <w:gridSpan w:val="3"/>
            <w:tcBorders>
              <w:top w:val="single" w:sz="12" w:space="0" w:color="auto"/>
              <w:left w:val="single" w:sz="12" w:space="0" w:color="auto"/>
              <w:bottom w:val="single" w:sz="12" w:space="0" w:color="auto"/>
              <w:right w:val="single" w:sz="12" w:space="0" w:color="auto"/>
            </w:tcBorders>
            <w:vAlign w:val="center"/>
          </w:tcPr>
          <w:p w:rsidR="00F9396E" w:rsidRPr="00832D41" w:rsidRDefault="00F9396E" w:rsidP="001C1B8A">
            <w:pPr>
              <w:snapToGrid w:val="0"/>
              <w:spacing w:before="0" w:after="0"/>
              <w:ind w:left="0"/>
              <w:rPr>
                <w:rFonts w:cs="Arial"/>
                <w:b/>
                <w:bCs/>
                <w:color w:val="000000"/>
              </w:rPr>
            </w:pPr>
            <w:r w:rsidRPr="00832D41">
              <w:rPr>
                <w:rFonts w:cs="Arial"/>
                <w:b/>
                <w:bCs/>
                <w:color w:val="000000"/>
              </w:rPr>
              <w:t xml:space="preserve">A Szolgáltató </w:t>
            </w:r>
            <w:r>
              <w:rPr>
                <w:rFonts w:cs="Arial"/>
                <w:b/>
                <w:bCs/>
                <w:color w:val="000000"/>
              </w:rPr>
              <w:t xml:space="preserve">2018.augusztus 01. </w:t>
            </w:r>
            <w:r w:rsidRPr="00832D41">
              <w:rPr>
                <w:rFonts w:cs="Arial"/>
                <w:b/>
                <w:bCs/>
                <w:color w:val="000000"/>
              </w:rPr>
              <w:t>-</w:t>
            </w:r>
            <w:r>
              <w:rPr>
                <w:rFonts w:cs="Arial"/>
                <w:b/>
                <w:bCs/>
                <w:color w:val="000000"/>
              </w:rPr>
              <w:t>től</w:t>
            </w:r>
            <w:r w:rsidRPr="00832D41">
              <w:rPr>
                <w:rFonts w:cs="Arial"/>
                <w:b/>
                <w:bCs/>
                <w:color w:val="000000"/>
              </w:rPr>
              <w:t xml:space="preserve"> alkalmazandó kábeltévés előfizetési díjai területi bontásban:</w:t>
            </w:r>
          </w:p>
        </w:tc>
      </w:tr>
      <w:tr w:rsidR="00F9396E" w:rsidRPr="00DC4FEE" w:rsidTr="00F9396E">
        <w:trPr>
          <w:trHeight w:val="300"/>
        </w:trPr>
        <w:tc>
          <w:tcPr>
            <w:tcW w:w="3828" w:type="dxa"/>
            <w:tcBorders>
              <w:top w:val="single" w:sz="12" w:space="0" w:color="auto"/>
              <w:left w:val="single" w:sz="12" w:space="0" w:color="auto"/>
              <w:bottom w:val="single" w:sz="12" w:space="0" w:color="auto"/>
            </w:tcBorders>
            <w:vAlign w:val="bottom"/>
          </w:tcPr>
          <w:p w:rsidR="00F9396E" w:rsidRPr="00DC4FEE" w:rsidRDefault="00F9396E" w:rsidP="001C1B8A">
            <w:pPr>
              <w:snapToGrid w:val="0"/>
              <w:spacing w:before="0" w:after="0"/>
              <w:ind w:left="0"/>
              <w:rPr>
                <w:rFonts w:cs="Arial"/>
                <w:b/>
                <w:bCs/>
                <w:color w:val="000000"/>
                <w:sz w:val="16"/>
                <w:szCs w:val="16"/>
              </w:rPr>
            </w:pPr>
            <w:r w:rsidRPr="00DC4FEE">
              <w:rPr>
                <w:rFonts w:cs="Arial"/>
                <w:b/>
                <w:bCs/>
                <w:color w:val="000000"/>
                <w:sz w:val="16"/>
                <w:szCs w:val="16"/>
              </w:rPr>
              <w:t>Terület</w:t>
            </w:r>
          </w:p>
        </w:tc>
        <w:tc>
          <w:tcPr>
            <w:tcW w:w="2976" w:type="dxa"/>
            <w:tcBorders>
              <w:top w:val="single" w:sz="12" w:space="0" w:color="auto"/>
              <w:bottom w:val="single" w:sz="12" w:space="0" w:color="auto"/>
            </w:tcBorders>
            <w:vAlign w:val="bottom"/>
          </w:tcPr>
          <w:p w:rsidR="00F9396E" w:rsidRPr="00DC4FEE" w:rsidRDefault="00F9396E" w:rsidP="001C1B8A">
            <w:pPr>
              <w:snapToGrid w:val="0"/>
              <w:spacing w:before="0" w:after="0"/>
              <w:ind w:left="0"/>
              <w:rPr>
                <w:rFonts w:cs="Arial"/>
                <w:b/>
                <w:bCs/>
                <w:color w:val="000000"/>
                <w:sz w:val="16"/>
                <w:szCs w:val="16"/>
              </w:rPr>
            </w:pPr>
            <w:r w:rsidRPr="00DC4FEE">
              <w:rPr>
                <w:rFonts w:cs="Arial"/>
                <w:b/>
                <w:bCs/>
                <w:color w:val="000000"/>
                <w:sz w:val="16"/>
                <w:szCs w:val="16"/>
              </w:rPr>
              <w:t>Szolgáltatás</w:t>
            </w:r>
          </w:p>
        </w:tc>
        <w:tc>
          <w:tcPr>
            <w:tcW w:w="2835" w:type="dxa"/>
            <w:tcBorders>
              <w:top w:val="single" w:sz="12" w:space="0" w:color="auto"/>
              <w:bottom w:val="single" w:sz="12" w:space="0" w:color="auto"/>
              <w:right w:val="single" w:sz="12" w:space="0" w:color="auto"/>
            </w:tcBorders>
            <w:vAlign w:val="bottom"/>
          </w:tcPr>
          <w:p w:rsidR="00F9396E" w:rsidRPr="00DC4FEE" w:rsidRDefault="00F9396E" w:rsidP="001C1B8A">
            <w:pPr>
              <w:snapToGrid w:val="0"/>
              <w:spacing w:before="0" w:after="0"/>
              <w:ind w:left="0"/>
              <w:rPr>
                <w:rFonts w:cs="Arial"/>
                <w:b/>
                <w:bCs/>
                <w:color w:val="000000"/>
                <w:sz w:val="16"/>
                <w:szCs w:val="16"/>
              </w:rPr>
            </w:pPr>
            <w:r w:rsidRPr="00DC4FEE">
              <w:rPr>
                <w:rFonts w:cs="Arial"/>
                <w:b/>
                <w:bCs/>
                <w:color w:val="000000"/>
                <w:sz w:val="16"/>
                <w:szCs w:val="16"/>
              </w:rPr>
              <w:t>Bruttó</w:t>
            </w:r>
          </w:p>
        </w:tc>
      </w:tr>
      <w:tr w:rsidR="00F9396E" w:rsidRPr="00DC4FEE" w:rsidTr="00F9396E">
        <w:trPr>
          <w:trHeight w:val="193"/>
        </w:trPr>
        <w:tc>
          <w:tcPr>
            <w:tcW w:w="3828" w:type="dxa"/>
            <w:vMerge w:val="restart"/>
            <w:tcBorders>
              <w:left w:val="single" w:sz="12" w:space="0" w:color="auto"/>
            </w:tcBorders>
            <w:vAlign w:val="bottom"/>
          </w:tcPr>
          <w:p w:rsidR="00F9396E" w:rsidRPr="00DC4FEE" w:rsidRDefault="00F9396E" w:rsidP="001C1B8A">
            <w:pPr>
              <w:snapToGrid w:val="0"/>
              <w:spacing w:before="0" w:after="0"/>
              <w:ind w:left="0"/>
              <w:rPr>
                <w:rFonts w:cs="Arial"/>
                <w:color w:val="000000"/>
                <w:sz w:val="16"/>
                <w:szCs w:val="16"/>
              </w:rPr>
            </w:pPr>
            <w:r>
              <w:rPr>
                <w:rFonts w:cs="Arial"/>
                <w:color w:val="000000"/>
                <w:sz w:val="16"/>
                <w:szCs w:val="16"/>
              </w:rPr>
              <w:t>Gáborján, Hencida, Mezőpeterd, Szentpéterszeg</w:t>
            </w:r>
          </w:p>
        </w:tc>
        <w:tc>
          <w:tcPr>
            <w:tcW w:w="2976" w:type="dxa"/>
            <w:tcBorders>
              <w:top w:val="single" w:sz="6" w:space="0" w:color="auto"/>
              <w:bottom w:val="single" w:sz="6" w:space="0" w:color="auto"/>
            </w:tcBorders>
            <w:vAlign w:val="bottom"/>
          </w:tcPr>
          <w:p w:rsidR="00F9396E" w:rsidRPr="00DC4FEE" w:rsidRDefault="00F9396E" w:rsidP="001C1B8A">
            <w:pPr>
              <w:snapToGrid w:val="0"/>
              <w:spacing w:before="0" w:after="0"/>
              <w:ind w:left="0"/>
              <w:rPr>
                <w:rFonts w:cs="Arial"/>
                <w:color w:val="000000"/>
                <w:sz w:val="16"/>
                <w:szCs w:val="16"/>
              </w:rPr>
            </w:pPr>
            <w:r>
              <w:rPr>
                <w:rFonts w:cs="Arial"/>
                <w:color w:val="000000"/>
                <w:sz w:val="16"/>
                <w:szCs w:val="16"/>
              </w:rPr>
              <w:t>Szociális</w:t>
            </w:r>
          </w:p>
        </w:tc>
        <w:tc>
          <w:tcPr>
            <w:tcW w:w="2835" w:type="dxa"/>
            <w:tcBorders>
              <w:top w:val="single" w:sz="6" w:space="0" w:color="auto"/>
              <w:bottom w:val="single" w:sz="6" w:space="0" w:color="auto"/>
              <w:right w:val="single" w:sz="12" w:space="0" w:color="auto"/>
            </w:tcBorders>
            <w:vAlign w:val="bottom"/>
          </w:tcPr>
          <w:p w:rsidR="00F9396E" w:rsidRPr="00DC4FEE" w:rsidRDefault="00F9396E" w:rsidP="001C1B8A">
            <w:pPr>
              <w:snapToGrid w:val="0"/>
              <w:spacing w:before="0" w:after="0"/>
              <w:ind w:left="0"/>
              <w:rPr>
                <w:rFonts w:cs="Arial"/>
                <w:color w:val="000000"/>
                <w:sz w:val="16"/>
                <w:szCs w:val="16"/>
              </w:rPr>
            </w:pPr>
            <w:r>
              <w:rPr>
                <w:rFonts w:cs="Arial"/>
                <w:color w:val="000000"/>
                <w:sz w:val="16"/>
                <w:szCs w:val="16"/>
              </w:rPr>
              <w:t>799.-</w:t>
            </w:r>
            <w:r w:rsidRPr="00DC4FEE">
              <w:rPr>
                <w:rFonts w:cs="Arial"/>
                <w:color w:val="000000"/>
                <w:sz w:val="16"/>
                <w:szCs w:val="16"/>
              </w:rPr>
              <w:t>Ft</w:t>
            </w:r>
          </w:p>
        </w:tc>
      </w:tr>
      <w:tr w:rsidR="00F9396E" w:rsidRPr="00DC4FEE" w:rsidTr="00F9396E">
        <w:trPr>
          <w:trHeight w:val="193"/>
        </w:trPr>
        <w:tc>
          <w:tcPr>
            <w:tcW w:w="3828" w:type="dxa"/>
            <w:vMerge/>
            <w:tcBorders>
              <w:left w:val="single" w:sz="12" w:space="0" w:color="auto"/>
              <w:bottom w:val="single" w:sz="12" w:space="0" w:color="auto"/>
            </w:tcBorders>
            <w:vAlign w:val="bottom"/>
          </w:tcPr>
          <w:p w:rsidR="00F9396E" w:rsidRPr="00DC4FEE" w:rsidRDefault="00F9396E" w:rsidP="001C1B8A">
            <w:pPr>
              <w:snapToGrid w:val="0"/>
              <w:spacing w:before="0" w:after="0"/>
              <w:ind w:left="0"/>
              <w:rPr>
                <w:rFonts w:cs="Arial"/>
                <w:color w:val="000000"/>
                <w:sz w:val="16"/>
                <w:szCs w:val="16"/>
              </w:rPr>
            </w:pPr>
          </w:p>
        </w:tc>
        <w:tc>
          <w:tcPr>
            <w:tcW w:w="2976" w:type="dxa"/>
            <w:tcBorders>
              <w:top w:val="single" w:sz="6" w:space="0" w:color="auto"/>
              <w:bottom w:val="single" w:sz="12" w:space="0" w:color="auto"/>
            </w:tcBorders>
            <w:vAlign w:val="bottom"/>
          </w:tcPr>
          <w:p w:rsidR="00F9396E" w:rsidRPr="00DC4FEE" w:rsidRDefault="00F9396E" w:rsidP="001C1B8A">
            <w:pPr>
              <w:snapToGrid w:val="0"/>
              <w:spacing w:before="0" w:after="0"/>
              <w:ind w:left="0"/>
              <w:rPr>
                <w:rFonts w:cs="Arial"/>
                <w:color w:val="000000"/>
                <w:sz w:val="16"/>
                <w:szCs w:val="16"/>
              </w:rPr>
            </w:pPr>
            <w:r w:rsidRPr="00DC4FEE">
              <w:rPr>
                <w:rFonts w:cs="Arial"/>
                <w:color w:val="000000"/>
                <w:sz w:val="16"/>
                <w:szCs w:val="16"/>
              </w:rPr>
              <w:t xml:space="preserve">Bővített </w:t>
            </w:r>
          </w:p>
        </w:tc>
        <w:tc>
          <w:tcPr>
            <w:tcW w:w="2835" w:type="dxa"/>
            <w:tcBorders>
              <w:top w:val="single" w:sz="6" w:space="0" w:color="auto"/>
              <w:bottom w:val="single" w:sz="12" w:space="0" w:color="auto"/>
              <w:right w:val="single" w:sz="12" w:space="0" w:color="auto"/>
            </w:tcBorders>
            <w:vAlign w:val="bottom"/>
          </w:tcPr>
          <w:p w:rsidR="00F9396E" w:rsidRPr="00DC4FEE" w:rsidRDefault="00F9396E" w:rsidP="001C1B8A">
            <w:pPr>
              <w:snapToGrid w:val="0"/>
              <w:spacing w:before="0" w:after="0"/>
              <w:ind w:left="0"/>
              <w:rPr>
                <w:rFonts w:cs="Arial"/>
                <w:color w:val="000000"/>
                <w:sz w:val="16"/>
                <w:szCs w:val="16"/>
              </w:rPr>
            </w:pPr>
            <w:r>
              <w:rPr>
                <w:rFonts w:cs="Arial"/>
                <w:color w:val="000000"/>
                <w:sz w:val="16"/>
                <w:szCs w:val="16"/>
              </w:rPr>
              <w:t>3680.-</w:t>
            </w:r>
            <w:r w:rsidRPr="00DC4FEE">
              <w:rPr>
                <w:rFonts w:cs="Arial"/>
                <w:color w:val="000000"/>
                <w:sz w:val="16"/>
                <w:szCs w:val="16"/>
              </w:rPr>
              <w:t>Ft</w:t>
            </w:r>
          </w:p>
        </w:tc>
      </w:tr>
      <w:tr w:rsidR="00F9396E" w:rsidRPr="00DC4FEE" w:rsidTr="00F9396E">
        <w:tblPrEx>
          <w:tblBorders>
            <w:insideH w:val="single" w:sz="4" w:space="0" w:color="auto"/>
            <w:insideV w:val="single" w:sz="4" w:space="0" w:color="auto"/>
          </w:tblBorders>
          <w:tblCellMar>
            <w:top w:w="0" w:type="dxa"/>
            <w:left w:w="108" w:type="dxa"/>
            <w:right w:w="108" w:type="dxa"/>
          </w:tblCellMar>
          <w:tblLook w:val="04A0" w:firstRow="1" w:lastRow="0" w:firstColumn="1" w:lastColumn="0" w:noHBand="0" w:noVBand="1"/>
        </w:tblPrEx>
        <w:trPr>
          <w:trHeight w:val="389"/>
        </w:trPr>
        <w:tc>
          <w:tcPr>
            <w:tcW w:w="9639" w:type="dxa"/>
            <w:gridSpan w:val="3"/>
            <w:tcBorders>
              <w:left w:val="single" w:sz="12" w:space="0" w:color="auto"/>
              <w:bottom w:val="single" w:sz="12" w:space="0" w:color="auto"/>
              <w:right w:val="single" w:sz="12" w:space="0" w:color="auto"/>
            </w:tcBorders>
            <w:vAlign w:val="center"/>
          </w:tcPr>
          <w:p w:rsidR="00F9396E" w:rsidRPr="00DC4FEE" w:rsidRDefault="00F9396E" w:rsidP="001C1B8A">
            <w:pPr>
              <w:pStyle w:val="Szvegtrzs31"/>
              <w:spacing w:before="0"/>
              <w:ind w:left="0"/>
              <w:rPr>
                <w:color w:val="000000"/>
                <w:sz w:val="16"/>
                <w:szCs w:val="16"/>
              </w:rPr>
            </w:pPr>
            <w:r w:rsidRPr="00DC4FEE">
              <w:rPr>
                <w:color w:val="000000"/>
                <w:sz w:val="16"/>
                <w:szCs w:val="16"/>
              </w:rPr>
              <w:t>A díjak előfizetőként és havonta értendők. A "bruttó" díjak 27% ÁFÁ-t tartalmaznak.</w:t>
            </w:r>
          </w:p>
        </w:tc>
      </w:tr>
    </w:tbl>
    <w:p w:rsidR="00F9396E" w:rsidRDefault="00F9396E" w:rsidP="00F9396E">
      <w:pPr>
        <w:pStyle w:val="Szvegtrzs31"/>
        <w:ind w:firstLine="708"/>
        <w:rPr>
          <w:color w:val="000000"/>
          <w:sz w:val="16"/>
          <w:szCs w:val="16"/>
        </w:rPr>
      </w:pPr>
    </w:p>
    <w:p w:rsidR="00F9396E" w:rsidRDefault="00F9396E" w:rsidP="00F9396E">
      <w:pPr>
        <w:pStyle w:val="Szvegtrzs31"/>
        <w:ind w:firstLine="708"/>
        <w:rPr>
          <w:color w:val="000000"/>
          <w:sz w:val="16"/>
          <w:szCs w:val="16"/>
        </w:rPr>
      </w:pPr>
    </w:p>
    <w:p w:rsidR="00F9396E" w:rsidRPr="00DC4FEE" w:rsidRDefault="00F9396E" w:rsidP="00F9396E">
      <w:pPr>
        <w:pStyle w:val="Szvegtrzs31"/>
        <w:ind w:firstLine="708"/>
        <w:rPr>
          <w:color w:val="000000"/>
          <w:sz w:val="16"/>
          <w:szCs w:val="16"/>
        </w:rPr>
      </w:pPr>
      <w:r w:rsidRPr="00DC4FEE">
        <w:rPr>
          <w:color w:val="000000"/>
          <w:sz w:val="16"/>
          <w:szCs w:val="16"/>
        </w:rPr>
        <w:t>A digitális Közszolgálati csomag az alábbi rendelkezésre állási díjjal vehető igénybe:</w:t>
      </w:r>
    </w:p>
    <w:tbl>
      <w:tblPr>
        <w:tblW w:w="0" w:type="auto"/>
        <w:tblInd w:w="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62"/>
        <w:gridCol w:w="3071"/>
        <w:gridCol w:w="3606"/>
      </w:tblGrid>
      <w:tr w:rsidR="00F9396E" w:rsidRPr="00DC4FEE" w:rsidTr="00F9396E">
        <w:trPr>
          <w:trHeight w:val="335"/>
        </w:trPr>
        <w:tc>
          <w:tcPr>
            <w:tcW w:w="2962" w:type="dxa"/>
            <w:vAlign w:val="bottom"/>
          </w:tcPr>
          <w:p w:rsidR="00F9396E" w:rsidRPr="00DC4FEE" w:rsidRDefault="00F9396E" w:rsidP="001C1B8A">
            <w:pPr>
              <w:pStyle w:val="Szvegtrzs31"/>
              <w:spacing w:before="0"/>
              <w:ind w:left="0"/>
              <w:rPr>
                <w:b/>
                <w:color w:val="000000"/>
                <w:sz w:val="16"/>
                <w:szCs w:val="16"/>
              </w:rPr>
            </w:pPr>
            <w:r w:rsidRPr="00DC4FEE">
              <w:rPr>
                <w:b/>
                <w:color w:val="000000"/>
                <w:sz w:val="16"/>
                <w:szCs w:val="16"/>
              </w:rPr>
              <w:t>Szolgáltatás</w:t>
            </w:r>
          </w:p>
        </w:tc>
        <w:tc>
          <w:tcPr>
            <w:tcW w:w="3071" w:type="dxa"/>
            <w:vAlign w:val="bottom"/>
          </w:tcPr>
          <w:p w:rsidR="00F9396E" w:rsidRPr="00DC4FEE" w:rsidRDefault="00F9396E" w:rsidP="001C1B8A">
            <w:pPr>
              <w:snapToGrid w:val="0"/>
              <w:spacing w:before="0" w:after="0"/>
              <w:ind w:left="0"/>
              <w:rPr>
                <w:rFonts w:cs="Arial"/>
                <w:b/>
                <w:bCs/>
                <w:color w:val="000000"/>
                <w:sz w:val="16"/>
                <w:szCs w:val="16"/>
              </w:rPr>
            </w:pPr>
            <w:r w:rsidRPr="00DC4FEE">
              <w:rPr>
                <w:rFonts w:cs="Arial"/>
                <w:b/>
                <w:bCs/>
                <w:color w:val="000000"/>
                <w:sz w:val="16"/>
                <w:szCs w:val="16"/>
              </w:rPr>
              <w:t>Nettó</w:t>
            </w:r>
          </w:p>
        </w:tc>
        <w:tc>
          <w:tcPr>
            <w:tcW w:w="3606" w:type="dxa"/>
            <w:vAlign w:val="bottom"/>
          </w:tcPr>
          <w:p w:rsidR="00F9396E" w:rsidRPr="00DC4FEE" w:rsidRDefault="00F9396E" w:rsidP="001C1B8A">
            <w:pPr>
              <w:snapToGrid w:val="0"/>
              <w:spacing w:before="0" w:after="0"/>
              <w:ind w:left="0"/>
              <w:rPr>
                <w:rFonts w:cs="Arial"/>
                <w:b/>
                <w:bCs/>
                <w:color w:val="000000"/>
                <w:sz w:val="16"/>
                <w:szCs w:val="16"/>
              </w:rPr>
            </w:pPr>
            <w:r w:rsidRPr="00DC4FEE">
              <w:rPr>
                <w:rFonts w:cs="Arial"/>
                <w:b/>
                <w:bCs/>
                <w:color w:val="000000"/>
                <w:sz w:val="16"/>
                <w:szCs w:val="16"/>
              </w:rPr>
              <w:t>Bruttó</w:t>
            </w:r>
          </w:p>
        </w:tc>
      </w:tr>
      <w:tr w:rsidR="00F9396E" w:rsidRPr="00DC4FEE" w:rsidTr="00F9396E">
        <w:trPr>
          <w:trHeight w:val="411"/>
        </w:trPr>
        <w:tc>
          <w:tcPr>
            <w:tcW w:w="2962" w:type="dxa"/>
            <w:vAlign w:val="bottom"/>
          </w:tcPr>
          <w:p w:rsidR="00F9396E" w:rsidRPr="00DC4FEE" w:rsidRDefault="00F9396E" w:rsidP="001C1B8A">
            <w:pPr>
              <w:pStyle w:val="Szvegtrzs31"/>
              <w:spacing w:before="0"/>
              <w:ind w:left="0"/>
              <w:rPr>
                <w:color w:val="000000"/>
                <w:sz w:val="16"/>
                <w:szCs w:val="16"/>
              </w:rPr>
            </w:pPr>
            <w:r w:rsidRPr="00DC4FEE">
              <w:rPr>
                <w:color w:val="000000"/>
                <w:sz w:val="16"/>
                <w:szCs w:val="16"/>
              </w:rPr>
              <w:t>Digitális Közszolgálati programcsomag</w:t>
            </w:r>
          </w:p>
        </w:tc>
        <w:tc>
          <w:tcPr>
            <w:tcW w:w="3071" w:type="dxa"/>
            <w:vAlign w:val="bottom"/>
          </w:tcPr>
          <w:p w:rsidR="00F9396E" w:rsidRPr="00DC4FEE" w:rsidRDefault="00F9396E" w:rsidP="001C1B8A">
            <w:pPr>
              <w:pStyle w:val="Szvegtrzs31"/>
              <w:spacing w:before="0"/>
              <w:ind w:left="0"/>
              <w:rPr>
                <w:color w:val="000000"/>
                <w:sz w:val="16"/>
                <w:szCs w:val="16"/>
              </w:rPr>
            </w:pPr>
            <w:r>
              <w:rPr>
                <w:color w:val="000000"/>
                <w:sz w:val="16"/>
                <w:szCs w:val="16"/>
              </w:rPr>
              <w:t>0.-</w:t>
            </w:r>
            <w:r w:rsidRPr="00DC4FEE">
              <w:rPr>
                <w:color w:val="000000"/>
                <w:sz w:val="16"/>
                <w:szCs w:val="16"/>
              </w:rPr>
              <w:t>Ft</w:t>
            </w:r>
          </w:p>
        </w:tc>
        <w:tc>
          <w:tcPr>
            <w:tcW w:w="3606" w:type="dxa"/>
            <w:vAlign w:val="bottom"/>
          </w:tcPr>
          <w:p w:rsidR="00F9396E" w:rsidRPr="00DC4FEE" w:rsidRDefault="00F9396E" w:rsidP="001C1B8A">
            <w:pPr>
              <w:pStyle w:val="Szvegtrzs31"/>
              <w:spacing w:before="0"/>
              <w:ind w:left="0"/>
              <w:rPr>
                <w:color w:val="000000"/>
                <w:sz w:val="16"/>
                <w:szCs w:val="16"/>
              </w:rPr>
            </w:pPr>
            <w:r>
              <w:rPr>
                <w:color w:val="000000"/>
                <w:sz w:val="16"/>
                <w:szCs w:val="16"/>
              </w:rPr>
              <w:t>0.-</w:t>
            </w:r>
            <w:r w:rsidRPr="00DC4FEE">
              <w:rPr>
                <w:color w:val="000000"/>
                <w:sz w:val="16"/>
                <w:szCs w:val="16"/>
              </w:rPr>
              <w:t>Ft</w:t>
            </w:r>
          </w:p>
        </w:tc>
      </w:tr>
      <w:tr w:rsidR="00F9396E" w:rsidRPr="00DC4FEE" w:rsidTr="00F9396E">
        <w:trPr>
          <w:trHeight w:val="411"/>
        </w:trPr>
        <w:tc>
          <w:tcPr>
            <w:tcW w:w="2962" w:type="dxa"/>
            <w:vAlign w:val="bottom"/>
          </w:tcPr>
          <w:p w:rsidR="00F9396E" w:rsidRPr="00DC4FEE" w:rsidRDefault="00F9396E" w:rsidP="001C1B8A">
            <w:pPr>
              <w:pStyle w:val="Szvegtrzs31"/>
              <w:spacing w:before="0"/>
              <w:ind w:left="0"/>
              <w:rPr>
                <w:color w:val="000000"/>
                <w:sz w:val="16"/>
                <w:szCs w:val="16"/>
              </w:rPr>
            </w:pPr>
            <w:r>
              <w:rPr>
                <w:color w:val="000000"/>
                <w:sz w:val="16"/>
                <w:szCs w:val="16"/>
              </w:rPr>
              <w:t>Digitális Bővített programcsomag</w:t>
            </w:r>
          </w:p>
        </w:tc>
        <w:tc>
          <w:tcPr>
            <w:tcW w:w="3071" w:type="dxa"/>
            <w:vAlign w:val="bottom"/>
          </w:tcPr>
          <w:p w:rsidR="00F9396E" w:rsidRPr="00DC4FEE" w:rsidDel="00210D6E" w:rsidRDefault="00F9396E" w:rsidP="001C1B8A">
            <w:pPr>
              <w:pStyle w:val="Szvegtrzs31"/>
              <w:spacing w:before="0"/>
              <w:ind w:left="0"/>
              <w:rPr>
                <w:color w:val="000000"/>
                <w:sz w:val="16"/>
                <w:szCs w:val="16"/>
              </w:rPr>
            </w:pPr>
            <w:r>
              <w:rPr>
                <w:color w:val="000000"/>
                <w:sz w:val="16"/>
                <w:szCs w:val="16"/>
              </w:rPr>
              <w:t>0.-</w:t>
            </w:r>
            <w:r w:rsidRPr="00DC4FEE">
              <w:rPr>
                <w:color w:val="000000"/>
                <w:sz w:val="16"/>
                <w:szCs w:val="16"/>
              </w:rPr>
              <w:t>Ft</w:t>
            </w:r>
          </w:p>
        </w:tc>
        <w:tc>
          <w:tcPr>
            <w:tcW w:w="3606" w:type="dxa"/>
            <w:vAlign w:val="bottom"/>
          </w:tcPr>
          <w:p w:rsidR="00F9396E" w:rsidRPr="00DC4FEE" w:rsidDel="00210D6E" w:rsidRDefault="00F9396E" w:rsidP="001C1B8A">
            <w:pPr>
              <w:pStyle w:val="Szvegtrzs31"/>
              <w:spacing w:before="0"/>
              <w:ind w:left="0"/>
              <w:rPr>
                <w:color w:val="000000"/>
                <w:sz w:val="16"/>
                <w:szCs w:val="16"/>
              </w:rPr>
            </w:pPr>
            <w:r>
              <w:rPr>
                <w:color w:val="000000"/>
                <w:sz w:val="16"/>
                <w:szCs w:val="16"/>
              </w:rPr>
              <w:t>0.-</w:t>
            </w:r>
            <w:r w:rsidRPr="00DC4FEE">
              <w:rPr>
                <w:color w:val="000000"/>
                <w:sz w:val="16"/>
                <w:szCs w:val="16"/>
              </w:rPr>
              <w:t>Ft</w:t>
            </w:r>
          </w:p>
        </w:tc>
      </w:tr>
      <w:tr w:rsidR="00F9396E" w:rsidRPr="00DC4FEE" w:rsidTr="00F9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9639" w:type="dxa"/>
            <w:gridSpan w:val="3"/>
            <w:tcBorders>
              <w:left w:val="single" w:sz="12" w:space="0" w:color="auto"/>
              <w:bottom w:val="single" w:sz="12" w:space="0" w:color="auto"/>
              <w:right w:val="single" w:sz="12" w:space="0" w:color="auto"/>
            </w:tcBorders>
            <w:vAlign w:val="center"/>
          </w:tcPr>
          <w:p w:rsidR="00F9396E" w:rsidRPr="00DC4FEE" w:rsidRDefault="00F9396E" w:rsidP="001C1B8A">
            <w:pPr>
              <w:pStyle w:val="Szvegtrzs31"/>
              <w:spacing w:before="0"/>
              <w:ind w:left="0"/>
              <w:rPr>
                <w:color w:val="000000"/>
                <w:sz w:val="16"/>
                <w:szCs w:val="16"/>
              </w:rPr>
            </w:pPr>
            <w:r w:rsidRPr="00DC4FEE">
              <w:rPr>
                <w:color w:val="000000"/>
                <w:sz w:val="16"/>
                <w:szCs w:val="16"/>
              </w:rPr>
              <w:t>A díjak előfizetőként és havonta értendők. A "bruttó" díjak 27% ÁFÁ-t tartalmaznak.</w:t>
            </w:r>
          </w:p>
        </w:tc>
      </w:tr>
    </w:tbl>
    <w:p w:rsidR="00F9396E" w:rsidRPr="00DC4FEE" w:rsidRDefault="00F9396E" w:rsidP="00F9396E">
      <w:pPr>
        <w:pStyle w:val="Szvegtrzs31"/>
        <w:rPr>
          <w:color w:val="000000"/>
          <w:sz w:val="16"/>
          <w:szCs w:val="16"/>
        </w:rPr>
      </w:pPr>
    </w:p>
    <w:p w:rsidR="00F9396E" w:rsidRPr="00DC4FEE" w:rsidRDefault="00F9396E" w:rsidP="00F9396E">
      <w:pPr>
        <w:pStyle w:val="Szvegtrzs31"/>
        <w:ind w:left="709"/>
        <w:rPr>
          <w:color w:val="000000"/>
          <w:sz w:val="16"/>
          <w:szCs w:val="16"/>
        </w:rPr>
      </w:pPr>
      <w:r w:rsidRPr="00DC4FEE">
        <w:rPr>
          <w:color w:val="000000"/>
          <w:sz w:val="16"/>
          <w:szCs w:val="16"/>
        </w:rPr>
        <w:t xml:space="preserve">A Digitális programcsomagok kizárólag SD/HD box </w:t>
      </w:r>
      <w:r>
        <w:rPr>
          <w:color w:val="000000"/>
          <w:sz w:val="16"/>
          <w:szCs w:val="16"/>
        </w:rPr>
        <w:t xml:space="preserve">vagy arra alkalmas televízió készülék </w:t>
      </w:r>
      <w:r w:rsidRPr="00DC4FEE">
        <w:rPr>
          <w:color w:val="000000"/>
          <w:sz w:val="16"/>
          <w:szCs w:val="16"/>
        </w:rPr>
        <w:t xml:space="preserve">használatával, vehetők igénybe. </w:t>
      </w:r>
    </w:p>
    <w:p w:rsidR="00F9396E" w:rsidRPr="00832D41" w:rsidRDefault="00F9396E" w:rsidP="00F9396E">
      <w:pPr>
        <w:rPr>
          <w:rFonts w:cs="Calibri"/>
        </w:rPr>
        <w:sectPr w:rsidR="00F9396E" w:rsidRPr="00832D41" w:rsidSect="00F9396E">
          <w:pgSz w:w="11907" w:h="16839" w:code="9"/>
          <w:pgMar w:top="1418" w:right="567" w:bottom="1304" w:left="426" w:header="765" w:footer="482" w:gutter="0"/>
          <w:cols w:space="426"/>
          <w:docGrid w:linePitch="360"/>
        </w:sectPr>
      </w:pPr>
    </w:p>
    <w:p w:rsidR="00F9396E" w:rsidRPr="00766BEF" w:rsidRDefault="00F9396E" w:rsidP="00F9396E">
      <w:pPr>
        <w:pStyle w:val="Cmsor1"/>
        <w:rPr>
          <w:rFonts w:asciiTheme="majorHAnsi" w:hAnsiTheme="majorHAnsi"/>
          <w:sz w:val="28"/>
        </w:rPr>
      </w:pPr>
      <w:bookmarkStart w:id="660" w:name="_Toc306890444"/>
      <w:bookmarkStart w:id="661" w:name="_Toc307406156"/>
      <w:bookmarkStart w:id="662" w:name="_Toc307589252"/>
      <w:bookmarkStart w:id="663" w:name="_Toc308035934"/>
      <w:bookmarkStart w:id="664" w:name="_Toc308051625"/>
      <w:bookmarkStart w:id="665" w:name="_Toc520901192"/>
      <w:bookmarkStart w:id="666" w:name="_Toc520901824"/>
      <w:r w:rsidRPr="00766BEF">
        <w:rPr>
          <w:rFonts w:asciiTheme="majorHAnsi" w:hAnsiTheme="majorHAnsi"/>
          <w:sz w:val="28"/>
        </w:rPr>
        <w:lastRenderedPageBreak/>
        <w:t>A.2. FÜGGELÉK</w:t>
      </w:r>
      <w:r w:rsidRPr="00766BEF">
        <w:rPr>
          <w:rFonts w:asciiTheme="majorHAnsi" w:hAnsiTheme="majorHAnsi"/>
          <w:sz w:val="28"/>
        </w:rPr>
        <w:tab/>
        <w:t>Kábeltelevízió szolgáltatás műszaki, technikai feltételi, illetve a kábeltelevízió szolgáltatás minőségi paraméterei</w:t>
      </w:r>
      <w:bookmarkEnd w:id="660"/>
      <w:bookmarkEnd w:id="661"/>
      <w:bookmarkEnd w:id="662"/>
      <w:bookmarkEnd w:id="663"/>
      <w:bookmarkEnd w:id="664"/>
      <w:bookmarkEnd w:id="665"/>
      <w:bookmarkEnd w:id="666"/>
    </w:p>
    <w:p w:rsidR="00F9396E" w:rsidRPr="006F0CBE" w:rsidRDefault="00F9396E" w:rsidP="00034B0A">
      <w:pPr>
        <w:spacing w:before="0" w:after="0" w:line="240" w:lineRule="auto"/>
        <w:rPr>
          <w:rFonts w:cs="Calibri"/>
        </w:rPr>
      </w:pPr>
    </w:p>
    <w:p w:rsidR="00F9396E" w:rsidRPr="00832D41" w:rsidRDefault="00F9396E" w:rsidP="00034B0A">
      <w:pPr>
        <w:numPr>
          <w:ilvl w:val="0"/>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ÚJ HOZZÁFÉRÉS LÉTESÍTÉSI I</w:t>
      </w:r>
      <w:r>
        <w:rPr>
          <w:rFonts w:cs="Calibri"/>
          <w:b/>
          <w:color w:val="000000"/>
        </w:rPr>
        <w:t>DŐ</w:t>
      </w:r>
    </w:p>
    <w:p w:rsidR="00F9396E" w:rsidRPr="00832D41" w:rsidRDefault="00F9396E" w:rsidP="00034B0A">
      <w:pPr>
        <w:autoSpaceDE w:val="0"/>
        <w:autoSpaceDN w:val="0"/>
        <w:adjustRightInd w:val="0"/>
        <w:spacing w:before="0" w:after="0" w:line="240" w:lineRule="auto"/>
        <w:ind w:left="361"/>
        <w:rPr>
          <w:rFonts w:cs="Calibri"/>
          <w:b/>
          <w:color w:val="000000"/>
        </w:rPr>
      </w:pPr>
    </w:p>
    <w:p w:rsidR="00F9396E" w:rsidRPr="00832D41" w:rsidRDefault="00F9396E" w:rsidP="00034B0A">
      <w:pPr>
        <w:numPr>
          <w:ilvl w:val="1"/>
          <w:numId w:val="60"/>
        </w:numPr>
        <w:suppressAutoHyphens w:val="0"/>
        <w:autoSpaceDE w:val="0"/>
        <w:autoSpaceDN w:val="0"/>
        <w:adjustRightInd w:val="0"/>
        <w:spacing w:before="0" w:after="0" w:line="240" w:lineRule="auto"/>
        <w:ind w:left="851" w:hanging="425"/>
        <w:rPr>
          <w:rFonts w:cs="Calibri"/>
          <w:b/>
          <w:color w:val="000000"/>
        </w:rPr>
      </w:pPr>
      <w:r>
        <w:rPr>
          <w:rFonts w:cs="Calibri"/>
          <w:b/>
          <w:color w:val="000000"/>
        </w:rPr>
        <w:t>Minőségi mutató meghatározása:</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A szolgáltatáshoz létesített új hozzáféréseknek</w:t>
      </w:r>
      <w:r w:rsidRPr="00832D41">
        <w:rPr>
          <w:rFonts w:cs="Calibri"/>
          <w:b/>
          <w:bCs/>
          <w:color w:val="000000"/>
        </w:rPr>
        <w:t xml:space="preserve">, az esetek </w:t>
      </w:r>
      <w:r w:rsidRPr="00832D41">
        <w:rPr>
          <w:rFonts w:cs="Calibri"/>
          <w:color w:val="000000"/>
        </w:rPr>
        <w:t xml:space="preserve">80 %-ában teljesített határideje, valamint az éves átlaga </w:t>
      </w:r>
      <w:r w:rsidRPr="00832D41">
        <w:rPr>
          <w:rFonts w:cs="Calibri"/>
          <w:i/>
          <w:iCs/>
          <w:color w:val="000000"/>
        </w:rPr>
        <w:t xml:space="preserve">(HLI) </w:t>
      </w:r>
      <w:r>
        <w:rPr>
          <w:rFonts w:cs="Calibri"/>
          <w:color w:val="000000"/>
        </w:rPr>
        <w:t>[megkezdett naptári nap]</w:t>
      </w:r>
    </w:p>
    <w:p w:rsidR="00F9396E" w:rsidRPr="00832D41" w:rsidRDefault="00F9396E" w:rsidP="00034B0A">
      <w:pPr>
        <w:autoSpaceDE w:val="0"/>
        <w:autoSpaceDN w:val="0"/>
        <w:adjustRightInd w:val="0"/>
        <w:spacing w:before="0" w:after="0" w:line="240" w:lineRule="auto"/>
        <w:ind w:left="567"/>
        <w:rPr>
          <w:rFonts w:cs="Calibri"/>
          <w:b/>
          <w:bCs/>
          <w:color w:val="000000"/>
          <w:u w:val="single"/>
        </w:rPr>
      </w:pPr>
    </w:p>
    <w:p w:rsidR="00F9396E" w:rsidRPr="00832D41" w:rsidRDefault="00F9396E" w:rsidP="00034B0A">
      <w:pPr>
        <w:numPr>
          <w:ilvl w:val="1"/>
          <w:numId w:val="60"/>
        </w:numPr>
        <w:suppressAutoHyphens w:val="0"/>
        <w:autoSpaceDE w:val="0"/>
        <w:autoSpaceDN w:val="0"/>
        <w:adjustRightInd w:val="0"/>
        <w:spacing w:before="0" w:after="0" w:line="240" w:lineRule="auto"/>
        <w:ind w:left="851" w:hanging="425"/>
        <w:rPr>
          <w:rFonts w:cs="Calibri"/>
          <w:b/>
          <w:color w:val="000000"/>
        </w:rPr>
      </w:pPr>
      <w:r>
        <w:rPr>
          <w:rFonts w:cs="Calibri"/>
          <w:b/>
          <w:color w:val="000000"/>
        </w:rPr>
        <w:t>Értelmező kiegészítések:</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A mutató csak előfizetői hozzáférést nyújtó szo</w:t>
      </w:r>
      <w:r>
        <w:rPr>
          <w:rFonts w:cs="Calibri"/>
          <w:color w:val="000000"/>
        </w:rPr>
        <w:t>lgáltatás esetében értelmezett.</w:t>
      </w:r>
    </w:p>
    <w:p w:rsidR="00F9396E" w:rsidRPr="00832D41" w:rsidRDefault="00F9396E" w:rsidP="00034B0A">
      <w:pPr>
        <w:autoSpaceDE w:val="0"/>
        <w:autoSpaceDN w:val="0"/>
        <w:adjustRightInd w:val="0"/>
        <w:spacing w:before="0" w:after="0" w:line="240" w:lineRule="auto"/>
        <w:ind w:left="567" w:firstLine="1"/>
        <w:rPr>
          <w:rFonts w:cs="Calibri"/>
          <w:color w:val="000000"/>
        </w:rPr>
      </w:pPr>
    </w:p>
    <w:p w:rsidR="00F9396E" w:rsidRPr="00832D41" w:rsidRDefault="00F9396E" w:rsidP="00034B0A">
      <w:pPr>
        <w:autoSpaceDE w:val="0"/>
        <w:autoSpaceDN w:val="0"/>
        <w:adjustRightInd w:val="0"/>
        <w:spacing w:before="0" w:after="0" w:line="240" w:lineRule="auto"/>
        <w:ind w:left="567" w:firstLine="1"/>
        <w:rPr>
          <w:rFonts w:cs="Calibri"/>
          <w:color w:val="000000"/>
          <w:u w:val="single"/>
        </w:rPr>
      </w:pPr>
      <w:r w:rsidRPr="00832D41">
        <w:rPr>
          <w:rFonts w:cs="Calibri"/>
          <w:color w:val="000000"/>
        </w:rPr>
        <w:t xml:space="preserve">Új hozzáférés létesítésnek minősül az első hozzáférés létesítés, az áthelyezés, az előfizetőnél további hozzáférés létesítés, ha a létesítés fizikai megvalósítást igényel helyhez kötött előfizetői hozzáférés igénybevétele esetén. Amennyiben a szolgáltató és az előfizető megegyezik, hogy több vonal vagy szolgáltatási tétel megrendelését lépcsőzetesen teljesíti, akkor minden egyes jóváhagyott szállítási időpont külön megrendelésnek számít mérési szempontból. Amikor egy igénybejelentő többféle helyszínen létesített szolgáltatást rendel, akkor a szolgáltatásnak az egyes helyszíneken történő biztosítása külön megrendelésnek számít mérési szempontból. </w:t>
      </w:r>
      <w:r>
        <w:rPr>
          <w:rFonts w:cs="Calibri"/>
          <w:color w:val="000000"/>
          <w:u w:val="single"/>
        </w:rPr>
        <w:t>Kizárt esetek:</w:t>
      </w:r>
    </w:p>
    <w:p w:rsidR="00F9396E" w:rsidRPr="00832D41" w:rsidRDefault="00F9396E" w:rsidP="00034B0A">
      <w:pPr>
        <w:pStyle w:val="Listaszerbekezds"/>
        <w:numPr>
          <w:ilvl w:val="0"/>
          <w:numId w:val="61"/>
        </w:numPr>
        <w:suppressAutoHyphens w:val="0"/>
        <w:autoSpaceDE w:val="0"/>
        <w:autoSpaceDN w:val="0"/>
        <w:adjustRightInd w:val="0"/>
        <w:spacing w:before="0" w:after="0" w:line="240" w:lineRule="auto"/>
        <w:ind w:left="993"/>
        <w:contextualSpacing/>
        <w:rPr>
          <w:rFonts w:cs="Calibri"/>
          <w:color w:val="000000"/>
        </w:rPr>
      </w:pPr>
      <w:r>
        <w:rPr>
          <w:rFonts w:cs="Calibri"/>
          <w:color w:val="000000"/>
        </w:rPr>
        <w:t>visszavont megrendelések,</w:t>
      </w:r>
    </w:p>
    <w:p w:rsidR="00F9396E" w:rsidRPr="00832D41" w:rsidRDefault="00F9396E" w:rsidP="00034B0A">
      <w:pPr>
        <w:pStyle w:val="Listaszerbekezds"/>
        <w:numPr>
          <w:ilvl w:val="0"/>
          <w:numId w:val="61"/>
        </w:numPr>
        <w:suppressAutoHyphens w:val="0"/>
        <w:autoSpaceDE w:val="0"/>
        <w:autoSpaceDN w:val="0"/>
        <w:adjustRightInd w:val="0"/>
        <w:spacing w:before="0" w:after="0" w:line="240" w:lineRule="auto"/>
        <w:ind w:left="993"/>
        <w:contextualSpacing/>
        <w:rPr>
          <w:rFonts w:cs="Calibri"/>
          <w:color w:val="000000"/>
        </w:rPr>
      </w:pPr>
      <w:r w:rsidRPr="00832D41">
        <w:rPr>
          <w:rFonts w:cs="Calibri"/>
          <w:color w:val="000000"/>
        </w:rPr>
        <w:t xml:space="preserve">számhordozás esete </w:t>
      </w:r>
    </w:p>
    <w:p w:rsidR="00F9396E" w:rsidRPr="00832D41" w:rsidRDefault="00F9396E" w:rsidP="00034B0A">
      <w:pPr>
        <w:pStyle w:val="Listaszerbekezds"/>
        <w:numPr>
          <w:ilvl w:val="0"/>
          <w:numId w:val="61"/>
        </w:numPr>
        <w:suppressAutoHyphens w:val="0"/>
        <w:autoSpaceDE w:val="0"/>
        <w:autoSpaceDN w:val="0"/>
        <w:adjustRightInd w:val="0"/>
        <w:spacing w:before="0" w:after="0" w:line="240" w:lineRule="auto"/>
        <w:ind w:left="993"/>
        <w:contextualSpacing/>
        <w:rPr>
          <w:rFonts w:cs="Calibri"/>
          <w:color w:val="000000"/>
        </w:rPr>
      </w:pPr>
      <w:r w:rsidRPr="00832D41">
        <w:rPr>
          <w:rFonts w:cs="Calibri"/>
          <w:color w:val="000000"/>
        </w:rPr>
        <w:t>az új előfizetői hozzáférési (fizikai) pont</w:t>
      </w:r>
      <w:r>
        <w:rPr>
          <w:rFonts w:cs="Calibri"/>
          <w:color w:val="000000"/>
        </w:rPr>
        <w:t xml:space="preserve"> létesítése nélküli bekapcsolás</w:t>
      </w:r>
    </w:p>
    <w:p w:rsidR="00F9396E" w:rsidRPr="00832D41" w:rsidRDefault="00F9396E" w:rsidP="00034B0A">
      <w:pPr>
        <w:pStyle w:val="Listaszerbekezds"/>
        <w:numPr>
          <w:ilvl w:val="0"/>
          <w:numId w:val="61"/>
        </w:numPr>
        <w:suppressAutoHyphens w:val="0"/>
        <w:autoSpaceDE w:val="0"/>
        <w:autoSpaceDN w:val="0"/>
        <w:adjustRightInd w:val="0"/>
        <w:spacing w:before="0" w:after="0" w:line="240" w:lineRule="auto"/>
        <w:ind w:left="993"/>
        <w:contextualSpacing/>
        <w:rPr>
          <w:rFonts w:cs="Calibri"/>
          <w:color w:val="000000"/>
        </w:rPr>
      </w:pPr>
      <w:r w:rsidRPr="00832D41">
        <w:rPr>
          <w:rFonts w:cs="Calibri"/>
          <w:color w:val="000000"/>
        </w:rPr>
        <w:t xml:space="preserve">ha a létesítés az előfizetői hozzáférési ponthoz való bejutástól függ és ez nem lehetséges a megkívánt időben </w:t>
      </w:r>
    </w:p>
    <w:p w:rsidR="00F9396E" w:rsidRPr="00832D41" w:rsidRDefault="00F9396E" w:rsidP="00034B0A">
      <w:pPr>
        <w:pStyle w:val="Listaszerbekezds"/>
        <w:numPr>
          <w:ilvl w:val="0"/>
          <w:numId w:val="61"/>
        </w:numPr>
        <w:suppressAutoHyphens w:val="0"/>
        <w:autoSpaceDE w:val="0"/>
        <w:autoSpaceDN w:val="0"/>
        <w:adjustRightInd w:val="0"/>
        <w:spacing w:before="0" w:after="0" w:line="240" w:lineRule="auto"/>
        <w:ind w:left="993"/>
        <w:contextualSpacing/>
        <w:rPr>
          <w:rFonts w:cs="Calibri"/>
          <w:color w:val="000000"/>
        </w:rPr>
      </w:pPr>
      <w:r w:rsidRPr="00832D41">
        <w:rPr>
          <w:rFonts w:cs="Calibri"/>
          <w:color w:val="000000"/>
        </w:rPr>
        <w:t>ha az igénylő halasztást, vagy később</w:t>
      </w:r>
      <w:r>
        <w:rPr>
          <w:rFonts w:cs="Calibri"/>
          <w:color w:val="000000"/>
        </w:rPr>
        <w:t>i időpontot kért a létesítésre.</w:t>
      </w:r>
    </w:p>
    <w:p w:rsidR="00F9396E" w:rsidRPr="00832D41" w:rsidRDefault="00F9396E" w:rsidP="00034B0A">
      <w:pPr>
        <w:autoSpaceDE w:val="0"/>
        <w:autoSpaceDN w:val="0"/>
        <w:adjustRightInd w:val="0"/>
        <w:spacing w:before="0" w:after="0" w:line="240" w:lineRule="auto"/>
        <w:ind w:left="993"/>
        <w:rPr>
          <w:rFonts w:cs="Calibri"/>
          <w:color w:val="000000"/>
        </w:rPr>
      </w:pPr>
    </w:p>
    <w:p w:rsidR="00F9396E" w:rsidRPr="00832D41" w:rsidRDefault="00F9396E" w:rsidP="00034B0A">
      <w:pPr>
        <w:numPr>
          <w:ilvl w:val="1"/>
          <w:numId w:val="60"/>
        </w:numPr>
        <w:suppressAutoHyphens w:val="0"/>
        <w:autoSpaceDE w:val="0"/>
        <w:autoSpaceDN w:val="0"/>
        <w:adjustRightInd w:val="0"/>
        <w:spacing w:before="0" w:after="0" w:line="240" w:lineRule="auto"/>
        <w:ind w:left="851" w:hanging="425"/>
        <w:rPr>
          <w:rFonts w:cs="Calibri"/>
          <w:b/>
          <w:color w:val="000000"/>
        </w:rPr>
      </w:pPr>
      <w:r w:rsidRPr="00832D41">
        <w:rPr>
          <w:rFonts w:cs="Calibri"/>
          <w:b/>
          <w:color w:val="000000"/>
        </w:rPr>
        <w:t xml:space="preserve">A mért jellemzők: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A mutató számításához a megvalósult létesítések (teljesült megrendelések) kerülnek felhasználásra. A következő évre áthúzódó létesítéseket a megvalósulás évében kell figyelembe venni. A szolgáltatáshoz való új hozzáférés létesítések ideje </w:t>
      </w:r>
      <w:r w:rsidRPr="00832D41">
        <w:rPr>
          <w:rFonts w:cs="Calibri"/>
          <w:i/>
          <w:iCs/>
          <w:color w:val="000000"/>
        </w:rPr>
        <w:t>(HLI)</w:t>
      </w:r>
      <w:r w:rsidRPr="00832D41">
        <w:rPr>
          <w:rFonts w:cs="Calibri"/>
          <w:color w:val="000000"/>
        </w:rPr>
        <w:t>: Az adatgyűjtési időszakban megvalósult létesítés időpontja és az érvényes megrendelés időpontja között eltelt idő napokban. Érvényesnek tekinthető a megrendelés, ha az mindkét fél által elfogadott. A megre</w:t>
      </w:r>
      <w:r>
        <w:rPr>
          <w:rFonts w:cs="Calibri"/>
          <w:color w:val="000000"/>
        </w:rPr>
        <w:t>ndelés az előfizetői szerződés.</w:t>
      </w:r>
    </w:p>
    <w:p w:rsidR="00F9396E" w:rsidRPr="00832D41" w:rsidRDefault="00F9396E" w:rsidP="00034B0A">
      <w:pPr>
        <w:autoSpaceDE w:val="0"/>
        <w:autoSpaceDN w:val="0"/>
        <w:adjustRightInd w:val="0"/>
        <w:spacing w:before="0" w:after="0" w:line="240" w:lineRule="auto"/>
        <w:rPr>
          <w:rFonts w:cs="Calibri"/>
          <w:b/>
          <w:bCs/>
          <w:color w:val="000000"/>
          <w:u w:val="single"/>
        </w:rPr>
      </w:pPr>
    </w:p>
    <w:p w:rsidR="00F9396E" w:rsidRPr="00832D41" w:rsidRDefault="00F9396E" w:rsidP="00034B0A">
      <w:pPr>
        <w:numPr>
          <w:ilvl w:val="1"/>
          <w:numId w:val="60"/>
        </w:numPr>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Minőségi mutató származtatása: </w:t>
      </w:r>
    </w:p>
    <w:p w:rsidR="00F9396E" w:rsidRPr="00832D41" w:rsidRDefault="00F9396E" w:rsidP="00034B0A">
      <w:pPr>
        <w:autoSpaceDE w:val="0"/>
        <w:autoSpaceDN w:val="0"/>
        <w:adjustRightInd w:val="0"/>
        <w:spacing w:before="0" w:after="0" w:line="240" w:lineRule="auto"/>
        <w:ind w:left="567"/>
        <w:rPr>
          <w:rFonts w:cs="Calibri"/>
          <w:color w:val="000000"/>
        </w:rPr>
      </w:pPr>
      <w:r w:rsidRPr="00832D41">
        <w:rPr>
          <w:rFonts w:cs="Calibri"/>
          <w:color w:val="000000"/>
        </w:rPr>
        <w:t xml:space="preserve">Számítással, a létesítési idő szerint növekvő sorrendbe téve az eseteket, a darabszám szerinti alsó 80 %-nak az időbeli felső korlátja. Az éves átlag esetében értelemszerűen átlagszámítás szerint. </w:t>
      </w:r>
    </w:p>
    <w:p w:rsidR="00F9396E" w:rsidRPr="00832D41" w:rsidRDefault="00F9396E" w:rsidP="00034B0A">
      <w:pPr>
        <w:autoSpaceDE w:val="0"/>
        <w:autoSpaceDN w:val="0"/>
        <w:adjustRightInd w:val="0"/>
        <w:spacing w:before="0" w:after="0" w:line="240" w:lineRule="auto"/>
        <w:ind w:firstLine="1"/>
        <w:rPr>
          <w:rFonts w:cs="Calibri"/>
          <w:b/>
          <w:color w:val="000000"/>
        </w:rPr>
      </w:pPr>
    </w:p>
    <w:tbl>
      <w:tblPr>
        <w:tblW w:w="7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9"/>
        <w:gridCol w:w="3915"/>
      </w:tblGrid>
      <w:tr w:rsidR="00F9396E" w:rsidRPr="00832D41" w:rsidTr="00F9396E">
        <w:trPr>
          <w:jc w:val="center"/>
        </w:trPr>
        <w:tc>
          <w:tcPr>
            <w:tcW w:w="3909" w:type="dxa"/>
          </w:tcPr>
          <w:p w:rsidR="00F9396E" w:rsidRPr="00832D41" w:rsidRDefault="00F9396E" w:rsidP="00034B0A">
            <w:pPr>
              <w:autoSpaceDE w:val="0"/>
              <w:autoSpaceDN w:val="0"/>
              <w:adjustRightInd w:val="0"/>
              <w:spacing w:before="0" w:after="0" w:line="240" w:lineRule="auto"/>
              <w:rPr>
                <w:rFonts w:cs="Calibri"/>
                <w:b/>
                <w:color w:val="000000"/>
              </w:rPr>
            </w:pPr>
            <w:r w:rsidRPr="00832D41">
              <w:rPr>
                <w:rFonts w:cs="Calibri"/>
                <w:b/>
                <w:color w:val="000000"/>
              </w:rPr>
              <w:t>célérték:</w:t>
            </w:r>
          </w:p>
        </w:tc>
        <w:tc>
          <w:tcPr>
            <w:tcW w:w="3915" w:type="dxa"/>
          </w:tcPr>
          <w:p w:rsidR="00F9396E" w:rsidRPr="00832D41" w:rsidRDefault="00F9396E" w:rsidP="00034B0A">
            <w:pPr>
              <w:autoSpaceDE w:val="0"/>
              <w:autoSpaceDN w:val="0"/>
              <w:adjustRightInd w:val="0"/>
              <w:spacing w:before="0" w:after="0" w:line="240" w:lineRule="auto"/>
              <w:rPr>
                <w:rFonts w:cs="Calibri"/>
                <w:b/>
                <w:color w:val="000000"/>
              </w:rPr>
            </w:pPr>
            <w:r w:rsidRPr="00832D41">
              <w:rPr>
                <w:rFonts w:cs="Calibri"/>
                <w:b/>
                <w:color w:val="000000"/>
              </w:rPr>
              <w:t>15nap</w:t>
            </w:r>
          </w:p>
        </w:tc>
      </w:tr>
    </w:tbl>
    <w:p w:rsidR="00F9396E" w:rsidRDefault="00F9396E" w:rsidP="00034B0A">
      <w:pPr>
        <w:autoSpaceDE w:val="0"/>
        <w:autoSpaceDN w:val="0"/>
        <w:adjustRightInd w:val="0"/>
        <w:spacing w:before="0" w:after="0" w:line="240" w:lineRule="auto"/>
        <w:rPr>
          <w:rFonts w:cs="Calibri"/>
          <w:b/>
          <w:color w:val="000000"/>
        </w:rPr>
      </w:pPr>
    </w:p>
    <w:p w:rsidR="00F9396E" w:rsidRPr="00832D41" w:rsidRDefault="00F9396E" w:rsidP="00034B0A">
      <w:pPr>
        <w:autoSpaceDE w:val="0"/>
        <w:autoSpaceDN w:val="0"/>
        <w:adjustRightInd w:val="0"/>
        <w:spacing w:before="0" w:after="0" w:line="240" w:lineRule="auto"/>
        <w:rPr>
          <w:rFonts w:cs="Calibri"/>
          <w:b/>
          <w:color w:val="000000"/>
        </w:rPr>
      </w:pPr>
    </w:p>
    <w:p w:rsidR="00F9396E" w:rsidRPr="00832D41" w:rsidRDefault="00F9396E" w:rsidP="00034B0A">
      <w:pPr>
        <w:numPr>
          <w:ilvl w:val="0"/>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MINŐSÉGI PANASZ HIBAELHÁRÍTÁSI IDEJE</w:t>
      </w:r>
    </w:p>
    <w:p w:rsidR="00F9396E" w:rsidRPr="00832D41" w:rsidRDefault="00F9396E" w:rsidP="00034B0A">
      <w:pPr>
        <w:autoSpaceDE w:val="0"/>
        <w:autoSpaceDN w:val="0"/>
        <w:adjustRightInd w:val="0"/>
        <w:spacing w:before="0" w:after="0" w:line="240" w:lineRule="auto"/>
        <w:rPr>
          <w:rFonts w:cs="Calibri"/>
          <w:color w:val="000000"/>
          <w:lang w:eastAsia="hu-HU"/>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Pr>
          <w:rFonts w:cs="Calibri"/>
          <w:b/>
          <w:color w:val="000000"/>
        </w:rPr>
        <w:t>Minőségi mutató meghatározása:</w:t>
      </w:r>
    </w:p>
    <w:p w:rsidR="00F9396E" w:rsidRPr="00832D41" w:rsidRDefault="00F9396E" w:rsidP="00034B0A">
      <w:pPr>
        <w:autoSpaceDE w:val="0"/>
        <w:autoSpaceDN w:val="0"/>
        <w:adjustRightInd w:val="0"/>
        <w:spacing w:before="0" w:after="0" w:line="240" w:lineRule="auto"/>
        <w:ind w:left="567"/>
        <w:rPr>
          <w:rFonts w:cs="Calibri"/>
          <w:color w:val="000000"/>
        </w:rPr>
      </w:pPr>
      <w:r w:rsidRPr="00832D41">
        <w:rPr>
          <w:rFonts w:cs="Calibri"/>
          <w:color w:val="000000"/>
        </w:rPr>
        <w:t>A minőségi panaszok alapján indított hibaelhárításnak</w:t>
      </w:r>
      <w:r w:rsidRPr="00832D41">
        <w:rPr>
          <w:rFonts w:cs="Calibri"/>
          <w:color w:val="000000"/>
          <w:position w:val="8"/>
          <w:vertAlign w:val="superscript"/>
        </w:rPr>
        <w:t xml:space="preserve"> </w:t>
      </w:r>
      <w:r w:rsidRPr="00832D41">
        <w:rPr>
          <w:rFonts w:cs="Calibri"/>
          <w:color w:val="000000"/>
        </w:rPr>
        <w:t xml:space="preserve">az esetek 80%-ában teljesített határideje </w:t>
      </w:r>
      <w:r w:rsidRPr="00832D41">
        <w:rPr>
          <w:rFonts w:cs="Calibri"/>
          <w:i/>
          <w:iCs/>
          <w:color w:val="000000"/>
        </w:rPr>
        <w:t>(MHI)</w:t>
      </w:r>
      <w:r w:rsidRPr="00832D41">
        <w:rPr>
          <w:rFonts w:cs="Calibri"/>
          <w:color w:val="000000"/>
        </w:rPr>
        <w:t xml:space="preserve">[megkezdett óra] </w:t>
      </w:r>
    </w:p>
    <w:p w:rsidR="00F9396E" w:rsidRPr="00832D41" w:rsidRDefault="00F9396E" w:rsidP="00034B0A">
      <w:pPr>
        <w:autoSpaceDE w:val="0"/>
        <w:autoSpaceDN w:val="0"/>
        <w:adjustRightInd w:val="0"/>
        <w:spacing w:before="0" w:after="0" w:line="240" w:lineRule="auto"/>
        <w:ind w:left="567" w:firstLine="1"/>
        <w:rPr>
          <w:rFonts w:cs="Calibri"/>
          <w:b/>
          <w:bCs/>
          <w:color w:val="000000"/>
          <w:u w:val="single"/>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Értelmező kiegészítések: </w:t>
      </w:r>
    </w:p>
    <w:p w:rsidR="00F9396E" w:rsidRDefault="00F9396E" w:rsidP="00034B0A">
      <w:pPr>
        <w:autoSpaceDE w:val="0"/>
        <w:autoSpaceDN w:val="0"/>
        <w:adjustRightInd w:val="0"/>
        <w:spacing w:before="0" w:after="0" w:line="240" w:lineRule="auto"/>
        <w:ind w:left="567"/>
        <w:rPr>
          <w:rFonts w:cs="Calibri"/>
          <w:color w:val="000000"/>
        </w:rPr>
      </w:pPr>
      <w:r w:rsidRPr="00832D41">
        <w:rPr>
          <w:rFonts w:cs="Calibri"/>
          <w:color w:val="000000"/>
        </w:rPr>
        <w:t>Statisztikai szempontból a megkezdett órákba beleszámítandók az ü</w:t>
      </w:r>
      <w:r>
        <w:rPr>
          <w:rFonts w:cs="Calibri"/>
          <w:color w:val="000000"/>
        </w:rPr>
        <w:t>nnep- és munkaszüneti napok is.</w:t>
      </w:r>
    </w:p>
    <w:p w:rsidR="00F9396E" w:rsidRPr="00832D41" w:rsidRDefault="00F9396E" w:rsidP="00034B0A">
      <w:pPr>
        <w:autoSpaceDE w:val="0"/>
        <w:autoSpaceDN w:val="0"/>
        <w:adjustRightInd w:val="0"/>
        <w:spacing w:before="0" w:after="0" w:line="240" w:lineRule="auto"/>
        <w:ind w:left="567"/>
        <w:rPr>
          <w:rFonts w:cs="Calibri"/>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Pr>
          <w:rFonts w:cs="Calibri"/>
          <w:b/>
          <w:color w:val="000000"/>
        </w:rPr>
        <w:t>Előfizetői</w:t>
      </w:r>
      <w:r w:rsidRPr="00832D41">
        <w:rPr>
          <w:rFonts w:cs="Calibri"/>
          <w:b/>
          <w:color w:val="000000"/>
        </w:rPr>
        <w:t xml:space="preserve"> panasz: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C67F35">
        <w:rPr>
          <w:rStyle w:val="issearchable"/>
        </w:rPr>
        <w:t>Előfizetői szerződés alapján igénybevett elektronikus hírközlési szolgáltatás nyújtásával összefüggésben az előfizető által tett olyan bejelentés, amely az előfizetőt érintő egyéni jogsérelem vagy érdeksérelem megszüntetésére irányul és nem minősül hibabejelentésnek.</w:t>
      </w:r>
      <w:r w:rsidRPr="00832D41">
        <w:rPr>
          <w:rFonts w:cs="Calibri"/>
          <w:color w:val="000000"/>
        </w:rPr>
        <w:t xml:space="preserve"> </w:t>
      </w:r>
    </w:p>
    <w:p w:rsidR="00F9396E" w:rsidRPr="00832D41" w:rsidRDefault="00F9396E" w:rsidP="00034B0A">
      <w:pPr>
        <w:autoSpaceDE w:val="0"/>
        <w:autoSpaceDN w:val="0"/>
        <w:adjustRightInd w:val="0"/>
        <w:spacing w:before="0" w:after="0" w:line="240" w:lineRule="auto"/>
        <w:ind w:left="567" w:firstLine="1"/>
        <w:rPr>
          <w:rFonts w:cs="Calibri"/>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Hibabejelentés: </w:t>
      </w:r>
    </w:p>
    <w:p w:rsidR="00F9396E" w:rsidRPr="00832D41" w:rsidRDefault="00F9396E" w:rsidP="00034B0A">
      <w:pPr>
        <w:autoSpaceDE w:val="0"/>
        <w:autoSpaceDN w:val="0"/>
        <w:adjustRightInd w:val="0"/>
        <w:spacing w:before="0" w:after="0" w:line="240" w:lineRule="auto"/>
        <w:ind w:left="567"/>
        <w:rPr>
          <w:rFonts w:cs="Calibri"/>
          <w:color w:val="000000"/>
        </w:rPr>
      </w:pPr>
      <w:r w:rsidRPr="00DF2E24">
        <w:t>Minden olyan – a hivatalosan megjelölt hibabejelentési csatornán keresztül tett - bejelentés, amely az Előfizetői Szerződés nem szerződésszerű teljesítésével függ össze, így különösen valamely, az Előfizető által igénybe vett szolgáltatás minőségének romlásával, mennyiségi csökkenésével, vagy igénybevételi lehetőségének megszűnésével kapcsolatos.</w:t>
      </w:r>
      <w:r>
        <w:rPr>
          <w:rFonts w:cs="Calibri"/>
          <w:color w:val="000000"/>
        </w:rPr>
        <w:t xml:space="preserve"> </w:t>
      </w:r>
      <w:r w:rsidRPr="00832D41">
        <w:rPr>
          <w:rFonts w:cs="Calibri"/>
          <w:color w:val="000000"/>
        </w:rPr>
        <w:t xml:space="preserve">Többvonalas, többcsatornás előfizetői hozzáférésről bejelentett hibákat egy hibának kell tekinteni, a bekapcsolt, érintett vonalak, csatornák számától függetlenül. A hibaelhárítási idő csak azokra az esetekre vonatkozik, ahol a szolgáltató az előfizetővel az ÁSZF szerinti hibaelhárítási feltételekkel szerződik. </w:t>
      </w:r>
    </w:p>
    <w:p w:rsidR="00F9396E" w:rsidRPr="00832D41" w:rsidRDefault="00F9396E" w:rsidP="00034B0A">
      <w:pPr>
        <w:autoSpaceDE w:val="0"/>
        <w:autoSpaceDN w:val="0"/>
        <w:adjustRightInd w:val="0"/>
        <w:spacing w:before="0" w:after="0" w:line="240" w:lineRule="auto"/>
        <w:rPr>
          <w:rFonts w:cs="Calibri"/>
          <w:color w:val="000000"/>
          <w:u w:val="single"/>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Kizárt esetek: </w:t>
      </w:r>
    </w:p>
    <w:p w:rsidR="00F9396E" w:rsidRPr="00D83EC5" w:rsidRDefault="00F9396E" w:rsidP="00034B0A">
      <w:pPr>
        <w:pStyle w:val="Listaszerbekezds"/>
        <w:numPr>
          <w:ilvl w:val="0"/>
          <w:numId w:val="61"/>
        </w:numPr>
        <w:suppressAutoHyphens w:val="0"/>
        <w:autoSpaceDE w:val="0"/>
        <w:autoSpaceDN w:val="0"/>
        <w:adjustRightInd w:val="0"/>
        <w:spacing w:before="0" w:after="0" w:line="240" w:lineRule="auto"/>
        <w:ind w:left="993"/>
        <w:contextualSpacing/>
        <w:rPr>
          <w:rFonts w:cs="Calibri"/>
          <w:color w:val="000000"/>
        </w:rPr>
      </w:pPr>
      <w:r w:rsidRPr="00D83EC5">
        <w:rPr>
          <w:rFonts w:cs="Calibri"/>
          <w:color w:val="000000"/>
        </w:rPr>
        <w:t>végberendezés hibája</w:t>
      </w:r>
    </w:p>
    <w:p w:rsidR="00F9396E" w:rsidRPr="00D83EC5" w:rsidRDefault="00F9396E" w:rsidP="00034B0A">
      <w:pPr>
        <w:pStyle w:val="Listaszerbekezds"/>
        <w:numPr>
          <w:ilvl w:val="0"/>
          <w:numId w:val="61"/>
        </w:numPr>
        <w:suppressAutoHyphens w:val="0"/>
        <w:autoSpaceDE w:val="0"/>
        <w:autoSpaceDN w:val="0"/>
        <w:adjustRightInd w:val="0"/>
        <w:spacing w:before="0" w:after="0" w:line="240" w:lineRule="auto"/>
        <w:ind w:left="993"/>
        <w:contextualSpacing/>
        <w:rPr>
          <w:rFonts w:cs="Calibri"/>
          <w:color w:val="000000"/>
        </w:rPr>
      </w:pPr>
      <w:r w:rsidRPr="00D83EC5">
        <w:rPr>
          <w:rFonts w:cs="Calibri"/>
          <w:color w:val="000000"/>
        </w:rPr>
        <w:t xml:space="preserve">ha a javítás az előfizető telephelyének elérésétől függ és ez a hozzáférés - a szolgáltató érdekkörén kívül eső okok miatt - nem lehetséges a megkívánt időben </w:t>
      </w:r>
    </w:p>
    <w:p w:rsidR="00F9396E" w:rsidRPr="00D83EC5" w:rsidRDefault="00F9396E" w:rsidP="00034B0A">
      <w:pPr>
        <w:pStyle w:val="Listaszerbekezds"/>
        <w:numPr>
          <w:ilvl w:val="0"/>
          <w:numId w:val="61"/>
        </w:numPr>
        <w:suppressAutoHyphens w:val="0"/>
        <w:autoSpaceDE w:val="0"/>
        <w:autoSpaceDN w:val="0"/>
        <w:adjustRightInd w:val="0"/>
        <w:spacing w:before="0" w:after="0" w:line="240" w:lineRule="auto"/>
        <w:ind w:left="993"/>
        <w:contextualSpacing/>
        <w:rPr>
          <w:rFonts w:cs="Calibri"/>
          <w:color w:val="000000"/>
        </w:rPr>
      </w:pPr>
      <w:r w:rsidRPr="00D83EC5">
        <w:rPr>
          <w:rFonts w:cs="Calibri"/>
          <w:color w:val="000000"/>
        </w:rPr>
        <w:t xml:space="preserve">az előfizető kéri a javítás elhalasztását </w:t>
      </w:r>
    </w:p>
    <w:p w:rsidR="00F9396E" w:rsidRPr="006F0CBE" w:rsidRDefault="00F9396E" w:rsidP="00034B0A">
      <w:pPr>
        <w:autoSpaceDE w:val="0"/>
        <w:autoSpaceDN w:val="0"/>
        <w:adjustRightInd w:val="0"/>
        <w:spacing w:before="0" w:after="0" w:line="240" w:lineRule="auto"/>
        <w:ind w:left="567" w:firstLine="1"/>
        <w:rPr>
          <w:rFonts w:cs="Calibri"/>
          <w:color w:val="000000"/>
        </w:rPr>
      </w:pPr>
      <w:r w:rsidRPr="006F0CBE">
        <w:rPr>
          <w:rFonts w:cs="Calibri"/>
          <w:color w:val="000000"/>
        </w:rPr>
        <w:t xml:space="preserve">Az értéket az adatgyűjtési időszakban elhárított hibákra kell alapozni, tekintet nélkül arra, hogy mikor jelentették be a hibát. </w:t>
      </w:r>
    </w:p>
    <w:p w:rsidR="00F9396E" w:rsidRPr="006F0CBE" w:rsidRDefault="00F9396E" w:rsidP="00034B0A">
      <w:pPr>
        <w:autoSpaceDE w:val="0"/>
        <w:autoSpaceDN w:val="0"/>
        <w:adjustRightInd w:val="0"/>
        <w:spacing w:before="0" w:after="0" w:line="240" w:lineRule="auto"/>
        <w:ind w:left="567" w:firstLine="1"/>
        <w:rPr>
          <w:rFonts w:cs="Calibri"/>
          <w:b/>
          <w:bCs/>
          <w:color w:val="000000"/>
          <w:u w:val="single"/>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A mért jellemzők: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Bejelentett minőségi panaszok hibaelhárítási ideje </w:t>
      </w:r>
      <w:r w:rsidRPr="00832D41">
        <w:rPr>
          <w:rFonts w:cs="Calibri"/>
          <w:i/>
          <w:iCs/>
          <w:color w:val="000000"/>
        </w:rPr>
        <w:t xml:space="preserve">(MHI): </w:t>
      </w:r>
      <w:r w:rsidRPr="00832D41">
        <w:rPr>
          <w:rFonts w:cs="Calibri"/>
          <w:color w:val="000000"/>
        </w:rPr>
        <w:t xml:space="preserve">Az adatgyűjtési időszakban a szolgáltató hálózatában, vagy bármely azzal összekapcsolt hálózatban, a - szolgáltatót terhelő - hibák kijavítási ideje, amely a hibafelvételtől a szolgáltatás megfelelő minőségű ismételt rendelkezésre állásáig eltelt megkezdett órák száma </w:t>
      </w:r>
    </w:p>
    <w:p w:rsidR="00F9396E" w:rsidRPr="00832D41" w:rsidRDefault="00F9396E" w:rsidP="00034B0A">
      <w:pPr>
        <w:autoSpaceDE w:val="0"/>
        <w:autoSpaceDN w:val="0"/>
        <w:adjustRightInd w:val="0"/>
        <w:spacing w:before="0" w:after="0" w:line="240" w:lineRule="auto"/>
        <w:ind w:left="567" w:firstLine="1"/>
        <w:rPr>
          <w:rFonts w:cs="Calibri"/>
          <w:b/>
          <w:bCs/>
          <w:color w:val="000000"/>
          <w:u w:val="single"/>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Minőségi mutató származtatása: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Számítással, a hibaelhárítási idő szerint növekvő sorrendbe téve az eseteket, a darabszám szerinti alsó 80 %-nak az időbeli felső korlátja. </w:t>
      </w:r>
    </w:p>
    <w:p w:rsidR="00F9396E" w:rsidRPr="00832D41" w:rsidRDefault="00F9396E" w:rsidP="00034B0A">
      <w:pPr>
        <w:autoSpaceDE w:val="0"/>
        <w:autoSpaceDN w:val="0"/>
        <w:adjustRightInd w:val="0"/>
        <w:spacing w:before="0" w:after="0" w:line="240" w:lineRule="auto"/>
        <w:ind w:left="567" w:firstLine="1"/>
        <w:rPr>
          <w:rFonts w:cs="Calibri"/>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tblGrid>
      <w:tr w:rsidR="00F9396E" w:rsidRPr="00832D41" w:rsidTr="00F9396E">
        <w:trPr>
          <w:jc w:val="center"/>
        </w:trPr>
        <w:tc>
          <w:tcPr>
            <w:tcW w:w="3085" w:type="dxa"/>
          </w:tcPr>
          <w:p w:rsidR="00F9396E" w:rsidRPr="00832D41" w:rsidRDefault="00F9396E" w:rsidP="00034B0A">
            <w:pPr>
              <w:autoSpaceDE w:val="0"/>
              <w:autoSpaceDN w:val="0"/>
              <w:adjustRightInd w:val="0"/>
              <w:spacing w:before="0" w:after="0" w:line="240" w:lineRule="auto"/>
              <w:rPr>
                <w:rFonts w:cs="Calibri"/>
                <w:color w:val="000000"/>
              </w:rPr>
            </w:pPr>
            <w:r w:rsidRPr="00832D41">
              <w:rPr>
                <w:rFonts w:cs="Calibri"/>
                <w:b/>
                <w:color w:val="000000"/>
              </w:rPr>
              <w:t>célérték:</w:t>
            </w:r>
          </w:p>
        </w:tc>
        <w:tc>
          <w:tcPr>
            <w:tcW w:w="2977" w:type="dxa"/>
          </w:tcPr>
          <w:p w:rsidR="00F9396E" w:rsidRPr="00832D41" w:rsidRDefault="00F9396E" w:rsidP="00034B0A">
            <w:pPr>
              <w:autoSpaceDE w:val="0"/>
              <w:autoSpaceDN w:val="0"/>
              <w:adjustRightInd w:val="0"/>
              <w:spacing w:before="0" w:after="0" w:line="240" w:lineRule="auto"/>
              <w:rPr>
                <w:rFonts w:cs="Calibri"/>
                <w:b/>
                <w:color w:val="000000"/>
              </w:rPr>
            </w:pPr>
            <w:r w:rsidRPr="00832D41">
              <w:rPr>
                <w:rFonts w:cs="Calibri"/>
                <w:b/>
                <w:color w:val="000000"/>
              </w:rPr>
              <w:t>72 óra</w:t>
            </w:r>
          </w:p>
        </w:tc>
      </w:tr>
    </w:tbl>
    <w:p w:rsidR="00F9396E" w:rsidRPr="00832D41" w:rsidRDefault="00F9396E" w:rsidP="00034B0A">
      <w:pPr>
        <w:autoSpaceDE w:val="0"/>
        <w:autoSpaceDN w:val="0"/>
        <w:adjustRightInd w:val="0"/>
        <w:spacing w:before="0" w:after="0" w:line="240" w:lineRule="auto"/>
        <w:rPr>
          <w:rFonts w:cs="Calibri"/>
          <w:b/>
          <w:color w:val="000000"/>
        </w:rPr>
      </w:pPr>
    </w:p>
    <w:p w:rsidR="00F9396E" w:rsidRPr="00832D41" w:rsidRDefault="00F9396E" w:rsidP="00034B0A">
      <w:pPr>
        <w:autoSpaceDE w:val="0"/>
        <w:autoSpaceDN w:val="0"/>
        <w:adjustRightInd w:val="0"/>
        <w:spacing w:before="0" w:after="0" w:line="240" w:lineRule="auto"/>
        <w:rPr>
          <w:rFonts w:cs="Calibri"/>
          <w:b/>
          <w:color w:val="000000"/>
        </w:rPr>
      </w:pPr>
    </w:p>
    <w:p w:rsidR="00F9396E" w:rsidRPr="00832D41" w:rsidRDefault="00F9396E" w:rsidP="00034B0A">
      <w:pPr>
        <w:numPr>
          <w:ilvl w:val="0"/>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A SZOLGÁLTATÁS RENDELKEZÉSRE ÁLLÁSA</w:t>
      </w:r>
    </w:p>
    <w:p w:rsidR="00F9396E" w:rsidRPr="00832D41" w:rsidRDefault="00F9396E" w:rsidP="00034B0A">
      <w:pPr>
        <w:autoSpaceDE w:val="0"/>
        <w:autoSpaceDN w:val="0"/>
        <w:adjustRightInd w:val="0"/>
        <w:spacing w:before="0" w:after="0" w:line="240" w:lineRule="auto"/>
        <w:ind w:firstLine="1"/>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Minőségi mutató meghatározása: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A szolgáltatás-igénybevehetőség tényleges időtartamának aránya az adatgyűjtési időszak teljes elvi szolgáltatási idejéhez képest</w:t>
      </w:r>
      <w:r w:rsidRPr="00832D41">
        <w:rPr>
          <w:rFonts w:cs="Calibri"/>
          <w:i/>
          <w:iCs/>
          <w:color w:val="000000"/>
        </w:rPr>
        <w:t xml:space="preserve">. (RA) </w:t>
      </w:r>
      <w:r w:rsidRPr="00832D41">
        <w:rPr>
          <w:rFonts w:cs="Calibri"/>
          <w:color w:val="000000"/>
        </w:rPr>
        <w:t xml:space="preserve">[%] </w:t>
      </w:r>
    </w:p>
    <w:p w:rsidR="00F9396E" w:rsidRPr="00832D41" w:rsidRDefault="00F9396E" w:rsidP="00034B0A">
      <w:pPr>
        <w:autoSpaceDE w:val="0"/>
        <w:autoSpaceDN w:val="0"/>
        <w:adjustRightInd w:val="0"/>
        <w:spacing w:before="0" w:after="0" w:line="240" w:lineRule="auto"/>
        <w:ind w:firstLine="1"/>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Értelmező kiegészítések: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Szolgáltatás igénybevehetőség tényleges időtartama az az időszak, amikor az előfizetők a szolgáltatást valóban igénybe vehetik, függetlenül attól, hogy a szolgáltatás kiesését az egyes előfizetők érzékelték-e. Szolgáltatás-kiesésnek nevezzük, amikor a szolgáltatás az előfizető számára nem igénybe vehető.</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A szolgáltatás-kiesés időtartamába tartozik: </w:t>
      </w:r>
    </w:p>
    <w:p w:rsidR="00F9396E" w:rsidRPr="00832D41" w:rsidRDefault="00F9396E" w:rsidP="00034B0A">
      <w:pPr>
        <w:autoSpaceDE w:val="0"/>
        <w:autoSpaceDN w:val="0"/>
        <w:adjustRightInd w:val="0"/>
        <w:spacing w:before="0" w:after="0" w:line="240" w:lineRule="auto"/>
        <w:ind w:left="993" w:hanging="360"/>
        <w:rPr>
          <w:rFonts w:cs="Calibri"/>
          <w:color w:val="000000"/>
        </w:rPr>
      </w:pPr>
      <w:r w:rsidRPr="00832D41">
        <w:rPr>
          <w:rFonts w:cs="Calibri"/>
          <w:color w:val="000000"/>
        </w:rPr>
        <w:t xml:space="preserve">• a szolgáltatás váratlan meghibásodás miatti szünetelése, </w:t>
      </w:r>
    </w:p>
    <w:p w:rsidR="00F9396E" w:rsidRPr="00832D41" w:rsidRDefault="00F9396E" w:rsidP="00034B0A">
      <w:pPr>
        <w:autoSpaceDE w:val="0"/>
        <w:autoSpaceDN w:val="0"/>
        <w:adjustRightInd w:val="0"/>
        <w:spacing w:before="0" w:after="0" w:line="240" w:lineRule="auto"/>
        <w:ind w:left="993" w:hanging="360"/>
        <w:rPr>
          <w:rFonts w:cs="Calibri"/>
          <w:color w:val="000000"/>
        </w:rPr>
      </w:pPr>
      <w:r w:rsidRPr="00832D41">
        <w:rPr>
          <w:rFonts w:cs="Calibri"/>
          <w:color w:val="000000"/>
        </w:rPr>
        <w:t xml:space="preserve">• a szolgáltatás tervezett átalakítás, felújítás, karbantartás miatti szünetelése. </w:t>
      </w:r>
    </w:p>
    <w:p w:rsidR="00F9396E" w:rsidRPr="00832D41" w:rsidRDefault="00F9396E" w:rsidP="00034B0A">
      <w:pPr>
        <w:autoSpaceDE w:val="0"/>
        <w:autoSpaceDN w:val="0"/>
        <w:adjustRightInd w:val="0"/>
        <w:spacing w:before="0" w:after="0" w:line="240" w:lineRule="auto"/>
        <w:rPr>
          <w:rFonts w:cs="Calibri"/>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Kizárt esetek: </w:t>
      </w:r>
    </w:p>
    <w:p w:rsidR="00F9396E" w:rsidRPr="00832D41" w:rsidRDefault="00F9396E" w:rsidP="00034B0A">
      <w:pPr>
        <w:autoSpaceDE w:val="0"/>
        <w:autoSpaceDN w:val="0"/>
        <w:adjustRightInd w:val="0"/>
        <w:spacing w:before="0" w:after="0" w:line="240" w:lineRule="auto"/>
        <w:ind w:left="993" w:hanging="360"/>
        <w:rPr>
          <w:rFonts w:cs="Calibri"/>
          <w:color w:val="000000"/>
        </w:rPr>
      </w:pPr>
      <w:r w:rsidRPr="00832D41">
        <w:rPr>
          <w:rFonts w:cs="Calibri"/>
          <w:color w:val="000000"/>
        </w:rPr>
        <w:t xml:space="preserve">• a szolgáltatás előfizető kérésére történő szünetelése, </w:t>
      </w:r>
    </w:p>
    <w:p w:rsidR="00F9396E" w:rsidRPr="00832D41" w:rsidRDefault="00F9396E" w:rsidP="00034B0A">
      <w:pPr>
        <w:autoSpaceDE w:val="0"/>
        <w:autoSpaceDN w:val="0"/>
        <w:adjustRightInd w:val="0"/>
        <w:spacing w:before="0" w:after="0" w:line="240" w:lineRule="auto"/>
        <w:ind w:left="993" w:hanging="360"/>
        <w:rPr>
          <w:rFonts w:cs="Calibri"/>
          <w:color w:val="000000"/>
        </w:rPr>
      </w:pPr>
      <w:r w:rsidRPr="00832D41">
        <w:rPr>
          <w:rFonts w:cs="Calibri"/>
          <w:color w:val="000000"/>
        </w:rPr>
        <w:lastRenderedPageBreak/>
        <w:t xml:space="preserve">• a Magyarország honvédelmi, nemzetbiztonsági, gazdasági és közbiztonsági érdekeinek védelmében a jogszabályok által előírt módon történő szünetelése, </w:t>
      </w:r>
    </w:p>
    <w:p w:rsidR="00F9396E" w:rsidRPr="00832D41" w:rsidRDefault="00F9396E" w:rsidP="00034B0A">
      <w:pPr>
        <w:autoSpaceDE w:val="0"/>
        <w:autoSpaceDN w:val="0"/>
        <w:adjustRightInd w:val="0"/>
        <w:spacing w:before="0" w:after="0" w:line="240" w:lineRule="auto"/>
        <w:rPr>
          <w:rFonts w:cs="Calibri"/>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A mért jellemzők: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Szolgáltatás-kiesés teljes időtartama </w:t>
      </w:r>
      <w:r w:rsidRPr="00832D41">
        <w:rPr>
          <w:rFonts w:cs="Calibri"/>
          <w:i/>
          <w:iCs/>
          <w:color w:val="000000"/>
        </w:rPr>
        <w:t>(SZKT)</w:t>
      </w:r>
      <w:r w:rsidRPr="00832D41">
        <w:rPr>
          <w:rFonts w:cs="Calibri"/>
          <w:color w:val="000000"/>
        </w:rPr>
        <w:t xml:space="preserve">: a szolgáltatás-kiesés regisztrálásától a szolgáltatás helyreállításáig eltelt összes idő.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Teljes elvi szolgáltatási időtartam </w:t>
      </w:r>
      <w:r w:rsidRPr="00832D41">
        <w:rPr>
          <w:rFonts w:cs="Calibri"/>
          <w:i/>
          <w:iCs/>
          <w:color w:val="000000"/>
        </w:rPr>
        <w:t>(SZT)</w:t>
      </w:r>
      <w:r w:rsidRPr="00832D41">
        <w:rPr>
          <w:rFonts w:cs="Calibri"/>
          <w:color w:val="000000"/>
        </w:rPr>
        <w:t xml:space="preserve">: Azt az időtartamot reprezentálja, amely esetben a szolgáltató minden előfizető számára a teljes szolgáltatás-nyújtási időszakban szolgáltatás-kiesés nélkül lenne képes szolgáltatni. </w:t>
      </w:r>
    </w:p>
    <w:p w:rsidR="00F9396E" w:rsidRPr="00832D41" w:rsidRDefault="00F9396E" w:rsidP="00034B0A">
      <w:pPr>
        <w:autoSpaceDE w:val="0"/>
        <w:autoSpaceDN w:val="0"/>
        <w:adjustRightInd w:val="0"/>
        <w:spacing w:before="0" w:after="0" w:line="240" w:lineRule="auto"/>
        <w:ind w:firstLine="1"/>
        <w:rPr>
          <w:rFonts w:cs="Calibri"/>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Minőségi mutató származtatása: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Az adatgyűjtési időszakban a </w:t>
      </w:r>
      <w:r w:rsidRPr="00832D41">
        <w:rPr>
          <w:rFonts w:cs="Calibri"/>
          <w:i/>
          <w:color w:val="000000"/>
        </w:rPr>
        <w:t xml:space="preserve">szolgáltatás-kiesés teljes időtartamát </w:t>
      </w:r>
      <w:r w:rsidRPr="00832D41">
        <w:rPr>
          <w:rFonts w:cs="Calibri"/>
          <w:i/>
          <w:iCs/>
          <w:color w:val="000000"/>
        </w:rPr>
        <w:t>(SZKT)</w:t>
      </w:r>
      <w:r>
        <w:rPr>
          <w:rFonts w:cs="Calibri"/>
          <w:color w:val="000000"/>
        </w:rPr>
        <w:t xml:space="preserve"> el kell osztani </w:t>
      </w:r>
      <w:r w:rsidRPr="00832D41">
        <w:rPr>
          <w:rFonts w:cs="Calibri"/>
          <w:color w:val="000000"/>
        </w:rPr>
        <w:t xml:space="preserve">a </w:t>
      </w:r>
      <w:r w:rsidRPr="00832D41">
        <w:rPr>
          <w:rFonts w:cs="Calibri"/>
          <w:i/>
          <w:color w:val="000000"/>
        </w:rPr>
        <w:t xml:space="preserve">teljes elvi szolgáltatási időtartamával </w:t>
      </w:r>
      <w:r w:rsidRPr="00832D41">
        <w:rPr>
          <w:rFonts w:cs="Calibri"/>
          <w:i/>
          <w:iCs/>
          <w:color w:val="000000"/>
        </w:rPr>
        <w:t>(SZT)</w:t>
      </w:r>
      <w:r w:rsidRPr="00832D41">
        <w:rPr>
          <w:rFonts w:cs="Calibri"/>
          <w:i/>
          <w:color w:val="000000"/>
        </w:rPr>
        <w:t xml:space="preserve"> </w:t>
      </w:r>
      <w:r w:rsidRPr="00832D41">
        <w:rPr>
          <w:rFonts w:cs="Calibri"/>
          <w:color w:val="000000"/>
        </w:rPr>
        <w:t xml:space="preserve">ezt ki kell vonni 1-ből és az eredményt szorozni kell 100-zal.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i/>
          <w:color w:val="000000"/>
        </w:rPr>
        <w:t xml:space="preserve">Szolgáltatás-kiesés teljes időtartama </w:t>
      </w:r>
      <w:r w:rsidRPr="00832D41">
        <w:rPr>
          <w:rFonts w:cs="Calibri"/>
          <w:i/>
          <w:iCs/>
          <w:color w:val="000000"/>
        </w:rPr>
        <w:t>(SZKT)</w:t>
      </w:r>
      <w:r w:rsidRPr="00832D41">
        <w:rPr>
          <w:rFonts w:cs="Calibri"/>
          <w:i/>
          <w:color w:val="000000"/>
        </w:rPr>
        <w:t>:</w:t>
      </w:r>
      <w:r w:rsidRPr="00832D41">
        <w:rPr>
          <w:rFonts w:cs="Calibri"/>
          <w:color w:val="000000"/>
        </w:rPr>
        <w:t xml:space="preserve"> szolgáltató által regisztrált szolgáltatás-kiesésben érintett előfizetői szám szorozva a szolgáltatás-kiesés idejével (órában)</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i/>
          <w:color w:val="000000"/>
        </w:rPr>
        <w:t xml:space="preserve"> Teljes elvi szolgáltatási időtartam </w:t>
      </w:r>
      <w:r w:rsidRPr="00832D41">
        <w:rPr>
          <w:rFonts w:cs="Calibri"/>
          <w:i/>
          <w:iCs/>
          <w:color w:val="000000"/>
        </w:rPr>
        <w:t>(SZT)</w:t>
      </w:r>
      <w:r w:rsidRPr="00832D41">
        <w:rPr>
          <w:rFonts w:cs="Calibri"/>
          <w:i/>
          <w:color w:val="000000"/>
        </w:rPr>
        <w:t>:</w:t>
      </w:r>
      <w:r w:rsidRPr="00832D41">
        <w:rPr>
          <w:rFonts w:cs="Calibri"/>
          <w:color w:val="000000"/>
        </w:rPr>
        <w:t xml:space="preserve"> az adatgyűjtési időszakban a szolgáltatás nyújtására fordított napok száma (ált. 365) szorozva 24 órával, és szorozva az átlagos előfizetői számmal.</w:t>
      </w:r>
    </w:p>
    <w:p w:rsidR="00F9396E" w:rsidRPr="00832D41" w:rsidRDefault="00F9396E" w:rsidP="00034B0A">
      <w:pPr>
        <w:autoSpaceDE w:val="0"/>
        <w:autoSpaceDN w:val="0"/>
        <w:adjustRightInd w:val="0"/>
        <w:spacing w:before="0" w:after="0" w:line="240" w:lineRule="auto"/>
        <w:ind w:firstLine="1"/>
        <w:rPr>
          <w:rFonts w:cs="Calibri"/>
          <w:b/>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tblGrid>
      <w:tr w:rsidR="00F9396E" w:rsidRPr="00832D41" w:rsidTr="00F9396E">
        <w:trPr>
          <w:jc w:val="center"/>
        </w:trPr>
        <w:tc>
          <w:tcPr>
            <w:tcW w:w="3085" w:type="dxa"/>
          </w:tcPr>
          <w:p w:rsidR="00F9396E" w:rsidRPr="00832D41" w:rsidRDefault="00F9396E" w:rsidP="00034B0A">
            <w:pPr>
              <w:autoSpaceDE w:val="0"/>
              <w:autoSpaceDN w:val="0"/>
              <w:adjustRightInd w:val="0"/>
              <w:spacing w:before="0" w:after="0" w:line="240" w:lineRule="auto"/>
              <w:rPr>
                <w:rFonts w:cs="Calibri"/>
                <w:b/>
                <w:color w:val="000000"/>
              </w:rPr>
            </w:pPr>
            <w:r w:rsidRPr="00832D41">
              <w:rPr>
                <w:rFonts w:cs="Calibri"/>
                <w:b/>
                <w:color w:val="000000"/>
              </w:rPr>
              <w:t>célérték:</w:t>
            </w:r>
          </w:p>
        </w:tc>
        <w:tc>
          <w:tcPr>
            <w:tcW w:w="2977" w:type="dxa"/>
          </w:tcPr>
          <w:p w:rsidR="00F9396E" w:rsidRPr="00832D41" w:rsidRDefault="00F9396E" w:rsidP="00034B0A">
            <w:pPr>
              <w:autoSpaceDE w:val="0"/>
              <w:autoSpaceDN w:val="0"/>
              <w:adjustRightInd w:val="0"/>
              <w:spacing w:before="0" w:after="0" w:line="240" w:lineRule="auto"/>
              <w:rPr>
                <w:rFonts w:cs="Calibri"/>
                <w:b/>
                <w:color w:val="000000"/>
              </w:rPr>
            </w:pPr>
            <w:r w:rsidRPr="00832D41">
              <w:rPr>
                <w:rFonts w:cs="Calibri"/>
                <w:b/>
                <w:color w:val="000000"/>
              </w:rPr>
              <w:t>9</w:t>
            </w:r>
            <w:r>
              <w:rPr>
                <w:rFonts w:cs="Calibri"/>
                <w:b/>
                <w:color w:val="000000"/>
              </w:rPr>
              <w:t>5</w:t>
            </w:r>
            <w:r w:rsidRPr="00832D41">
              <w:rPr>
                <w:rFonts w:cs="Calibri"/>
                <w:b/>
                <w:color w:val="000000"/>
              </w:rPr>
              <w:t xml:space="preserve"> %</w:t>
            </w:r>
          </w:p>
        </w:tc>
      </w:tr>
    </w:tbl>
    <w:p w:rsidR="00F9396E" w:rsidRPr="00832D41" w:rsidRDefault="00F9396E" w:rsidP="00034B0A">
      <w:pPr>
        <w:autoSpaceDE w:val="0"/>
        <w:autoSpaceDN w:val="0"/>
        <w:adjustRightInd w:val="0"/>
        <w:spacing w:before="0" w:after="0" w:line="240" w:lineRule="auto"/>
        <w:rPr>
          <w:rFonts w:cs="Calibri"/>
          <w:b/>
          <w:color w:val="000000"/>
        </w:rPr>
      </w:pPr>
    </w:p>
    <w:p w:rsidR="00F9396E" w:rsidRPr="00832D41" w:rsidRDefault="00F9396E" w:rsidP="00034B0A">
      <w:pPr>
        <w:autoSpaceDE w:val="0"/>
        <w:autoSpaceDN w:val="0"/>
        <w:adjustRightInd w:val="0"/>
        <w:spacing w:before="0" w:after="0" w:line="240" w:lineRule="auto"/>
        <w:rPr>
          <w:rFonts w:cs="Calibri"/>
          <w:b/>
          <w:color w:val="000000"/>
        </w:rPr>
      </w:pPr>
    </w:p>
    <w:p w:rsidR="00F9396E" w:rsidRPr="00832D41" w:rsidRDefault="00F9396E" w:rsidP="00034B0A">
      <w:pPr>
        <w:numPr>
          <w:ilvl w:val="0"/>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BEÉRKEZŐ HÍVÁSOK</w:t>
      </w:r>
    </w:p>
    <w:p w:rsidR="00F9396E" w:rsidRPr="00832D41" w:rsidRDefault="00F9396E" w:rsidP="00034B0A">
      <w:pPr>
        <w:autoSpaceDE w:val="0"/>
        <w:autoSpaceDN w:val="0"/>
        <w:adjustRightInd w:val="0"/>
        <w:spacing w:before="0" w:after="0" w:line="240" w:lineRule="auto"/>
        <w:ind w:left="361"/>
        <w:rPr>
          <w:rFonts w:cs="Calibri"/>
          <w:b/>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Minőségi mutató meghatározása: </w:t>
      </w:r>
    </w:p>
    <w:p w:rsidR="00F9396E" w:rsidRPr="00832D41" w:rsidRDefault="00F9396E" w:rsidP="00034B0A">
      <w:pPr>
        <w:pStyle w:val="NormlWeb"/>
        <w:spacing w:before="0" w:after="0"/>
        <w:ind w:left="567"/>
        <w:rPr>
          <w:rFonts w:ascii="Cambria" w:hAnsi="Cambria" w:cs="Calibri"/>
          <w:sz w:val="22"/>
          <w:szCs w:val="22"/>
        </w:rPr>
      </w:pPr>
      <w:r w:rsidRPr="00832D41">
        <w:rPr>
          <w:rFonts w:ascii="Cambria" w:hAnsi="Cambria" w:cs="Calibri"/>
          <w:sz w:val="22"/>
          <w:szCs w:val="22"/>
        </w:rPr>
        <w:t xml:space="preserve">Az ügyfélszolgálati munkahelyeknél az általános szerződései feltételekben meghatározott </w:t>
      </w:r>
      <w:r>
        <w:rPr>
          <w:rFonts w:ascii="Cambria" w:hAnsi="Cambria" w:cs="Calibri"/>
          <w:sz w:val="22"/>
          <w:szCs w:val="22"/>
        </w:rPr>
        <w:t>– 60 másodperces</w:t>
      </w:r>
      <w:r w:rsidRPr="00832D41">
        <w:rPr>
          <w:rFonts w:ascii="Cambria" w:hAnsi="Cambria" w:cs="Calibri"/>
          <w:sz w:val="22"/>
          <w:szCs w:val="22"/>
        </w:rPr>
        <w:t xml:space="preserve"> - értéken belül lekezelt ellenőrző hívásoknak és az összes kezdeményezett ellenőrző hívásoknak az aránya kettő tizedes jegy pontossággal. Jelentkezésnek szám</w:t>
      </w:r>
      <w:r>
        <w:rPr>
          <w:rFonts w:ascii="Cambria" w:hAnsi="Cambria" w:cs="Calibri"/>
          <w:sz w:val="22"/>
          <w:szCs w:val="22"/>
        </w:rPr>
        <w:t>ít</w:t>
      </w:r>
      <w:r w:rsidRPr="00832D41">
        <w:rPr>
          <w:rFonts w:ascii="Cambria" w:hAnsi="Cambria" w:cs="Calibri"/>
          <w:sz w:val="22"/>
          <w:szCs w:val="22"/>
        </w:rPr>
        <w:t xml:space="preserve"> az ügyintéző </w:t>
      </w:r>
      <w:r>
        <w:rPr>
          <w:rFonts w:ascii="Cambria" w:hAnsi="Cambria" w:cs="Calibri"/>
          <w:sz w:val="22"/>
          <w:szCs w:val="22"/>
        </w:rPr>
        <w:t>élőhangos be</w:t>
      </w:r>
      <w:r w:rsidRPr="00832D41">
        <w:rPr>
          <w:rFonts w:ascii="Cambria" w:hAnsi="Cambria" w:cs="Calibri"/>
          <w:sz w:val="22"/>
          <w:szCs w:val="22"/>
        </w:rPr>
        <w:t>jelentkezése.</w:t>
      </w:r>
    </w:p>
    <w:p w:rsidR="00F9396E" w:rsidRPr="00832D41" w:rsidRDefault="00F9396E" w:rsidP="00034B0A">
      <w:pPr>
        <w:autoSpaceDE w:val="0"/>
        <w:autoSpaceDN w:val="0"/>
        <w:adjustRightInd w:val="0"/>
        <w:spacing w:before="0" w:after="0" w:line="240" w:lineRule="auto"/>
        <w:ind w:firstLine="1"/>
        <w:rPr>
          <w:rFonts w:cs="Calibri"/>
          <w:bCs/>
          <w:color w:val="000000"/>
          <w:u w:val="single"/>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A mért jellemzők:</w:t>
      </w:r>
    </w:p>
    <w:p w:rsidR="00F9396E"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A </w:t>
      </w:r>
      <w:r>
        <w:rPr>
          <w:rFonts w:cs="Calibri"/>
          <w:color w:val="000000"/>
        </w:rPr>
        <w:t xml:space="preserve">szolgáltatási területenkénti érték meghatározásához a </w:t>
      </w:r>
      <w:r w:rsidRPr="00832D41">
        <w:rPr>
          <w:rFonts w:cs="Calibri"/>
          <w:color w:val="000000"/>
        </w:rPr>
        <w:t xml:space="preserve">számlálóba be kell írni az általános szerződési feltételekben meghatározott értéken belül jelentkezett </w:t>
      </w:r>
      <w:r>
        <w:rPr>
          <w:rFonts w:cs="Calibri"/>
          <w:color w:val="000000"/>
        </w:rPr>
        <w:t xml:space="preserve">- 60 másodpercen belüli - </w:t>
      </w:r>
      <w:r w:rsidRPr="00832D41">
        <w:rPr>
          <w:rFonts w:cs="Calibri"/>
          <w:color w:val="000000"/>
        </w:rPr>
        <w:t xml:space="preserve">hívások számát. A nevezőbe kell írni az összes </w:t>
      </w:r>
      <w:r>
        <w:rPr>
          <w:rFonts w:cs="Calibri"/>
          <w:color w:val="000000"/>
        </w:rPr>
        <w:t xml:space="preserve">ellenőrző </w:t>
      </w:r>
      <w:r w:rsidRPr="00832D41">
        <w:rPr>
          <w:rFonts w:cs="Calibri"/>
          <w:color w:val="000000"/>
        </w:rPr>
        <w:t>hívás számát.</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7C69E4">
        <w:rPr>
          <w:rFonts w:cs="Calibri"/>
          <w:color w:val="000000"/>
        </w:rPr>
        <w:t>A szolgáltatási területenként</w:t>
      </w:r>
      <w:r>
        <w:rPr>
          <w:rFonts w:cs="Calibri"/>
          <w:color w:val="000000"/>
        </w:rPr>
        <w:t>i adatokból a teljes szolgáltatói (i-TV szintű) célérték képzéséhez</w:t>
      </w:r>
      <w:r w:rsidRPr="007C69E4">
        <w:rPr>
          <w:rFonts w:cs="Calibri"/>
          <w:color w:val="000000"/>
        </w:rPr>
        <w:t xml:space="preserve"> </w:t>
      </w:r>
      <w:r>
        <w:rPr>
          <w:rFonts w:cs="Calibri"/>
          <w:color w:val="000000"/>
        </w:rPr>
        <w:t>a területi értékek</w:t>
      </w:r>
      <w:r w:rsidRPr="007C69E4">
        <w:rPr>
          <w:rFonts w:cs="Calibri"/>
          <w:color w:val="000000"/>
        </w:rPr>
        <w:t xml:space="preserve"> előfizetői szám arányú súlyozott átlagát képezzük.  </w:t>
      </w:r>
    </w:p>
    <w:p w:rsidR="00F9396E" w:rsidRPr="007C69E4" w:rsidRDefault="00F9396E" w:rsidP="00034B0A">
      <w:pPr>
        <w:autoSpaceDE w:val="0"/>
        <w:autoSpaceDN w:val="0"/>
        <w:adjustRightInd w:val="0"/>
        <w:spacing w:before="0" w:after="0" w:line="240" w:lineRule="auto"/>
        <w:ind w:left="567" w:firstLine="1"/>
        <w:rPr>
          <w:rFonts w:cs="Calibri"/>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8"/>
        <w:gridCol w:w="1962"/>
      </w:tblGrid>
      <w:tr w:rsidR="00F9396E" w:rsidRPr="00832D41" w:rsidTr="00F9396E">
        <w:trPr>
          <w:jc w:val="center"/>
        </w:trPr>
        <w:tc>
          <w:tcPr>
            <w:tcW w:w="6378" w:type="dxa"/>
          </w:tcPr>
          <w:p w:rsidR="00F9396E" w:rsidRPr="00832D41" w:rsidRDefault="00F9396E" w:rsidP="00034B0A">
            <w:pPr>
              <w:autoSpaceDE w:val="0"/>
              <w:autoSpaceDN w:val="0"/>
              <w:adjustRightInd w:val="0"/>
              <w:spacing w:before="0" w:after="0" w:line="240" w:lineRule="auto"/>
              <w:rPr>
                <w:rFonts w:cs="Calibri"/>
                <w:b/>
                <w:color w:val="000000"/>
              </w:rPr>
            </w:pPr>
            <w:r w:rsidRPr="00832D41">
              <w:rPr>
                <w:rFonts w:cs="Calibri"/>
                <w:b/>
                <w:color w:val="000000"/>
              </w:rPr>
              <w:t>megnevezés</w:t>
            </w:r>
          </w:p>
        </w:tc>
        <w:tc>
          <w:tcPr>
            <w:tcW w:w="1373" w:type="dxa"/>
          </w:tcPr>
          <w:p w:rsidR="00F9396E" w:rsidRPr="00832D41" w:rsidRDefault="00F9396E" w:rsidP="00034B0A">
            <w:pPr>
              <w:autoSpaceDE w:val="0"/>
              <w:autoSpaceDN w:val="0"/>
              <w:adjustRightInd w:val="0"/>
              <w:spacing w:before="0" w:after="0" w:line="240" w:lineRule="auto"/>
              <w:rPr>
                <w:rFonts w:cs="Calibri"/>
                <w:b/>
                <w:color w:val="000000"/>
              </w:rPr>
            </w:pPr>
            <w:r w:rsidRPr="00832D41">
              <w:rPr>
                <w:rFonts w:cs="Calibri"/>
                <w:b/>
                <w:color w:val="000000"/>
              </w:rPr>
              <w:t>célérték:</w:t>
            </w:r>
          </w:p>
        </w:tc>
      </w:tr>
      <w:tr w:rsidR="00F9396E" w:rsidRPr="00832D41" w:rsidTr="00F9396E">
        <w:trPr>
          <w:jc w:val="center"/>
        </w:trPr>
        <w:tc>
          <w:tcPr>
            <w:tcW w:w="6378" w:type="dxa"/>
          </w:tcPr>
          <w:p w:rsidR="00F9396E" w:rsidRPr="00832D41" w:rsidRDefault="00F9396E" w:rsidP="00034B0A">
            <w:pPr>
              <w:autoSpaceDE w:val="0"/>
              <w:autoSpaceDN w:val="0"/>
              <w:adjustRightInd w:val="0"/>
              <w:spacing w:before="0" w:after="0" w:line="240" w:lineRule="auto"/>
              <w:rPr>
                <w:rFonts w:cs="Calibri"/>
                <w:color w:val="000000"/>
              </w:rPr>
            </w:pPr>
            <w:r w:rsidRPr="00832D41">
              <w:rPr>
                <w:rFonts w:cs="Calibri"/>
                <w:color w:val="000000"/>
              </w:rPr>
              <w:t xml:space="preserve">Ügyfélszolgálat </w:t>
            </w:r>
            <w:r>
              <w:rPr>
                <w:rFonts w:cs="Calibri"/>
                <w:color w:val="000000"/>
              </w:rPr>
              <w:t>ügyintézőjének 60</w:t>
            </w:r>
            <w:r w:rsidRPr="00832D41">
              <w:rPr>
                <w:rFonts w:cs="Calibri"/>
                <w:color w:val="000000"/>
              </w:rPr>
              <w:t xml:space="preserve"> másodpercen belüli bejelentkezésének aránya</w:t>
            </w:r>
          </w:p>
        </w:tc>
        <w:tc>
          <w:tcPr>
            <w:tcW w:w="1373" w:type="dxa"/>
          </w:tcPr>
          <w:p w:rsidR="00F9396E" w:rsidRPr="00832D41" w:rsidRDefault="00F9396E" w:rsidP="00034B0A">
            <w:pPr>
              <w:autoSpaceDE w:val="0"/>
              <w:autoSpaceDN w:val="0"/>
              <w:adjustRightInd w:val="0"/>
              <w:spacing w:before="0" w:after="0" w:line="240" w:lineRule="auto"/>
              <w:rPr>
                <w:rFonts w:cs="Calibri"/>
                <w:b/>
                <w:color w:val="000000"/>
              </w:rPr>
            </w:pPr>
            <w:r w:rsidRPr="00832D41">
              <w:rPr>
                <w:rFonts w:cs="Calibri"/>
                <w:b/>
                <w:color w:val="000000"/>
              </w:rPr>
              <w:t>75 %</w:t>
            </w:r>
          </w:p>
        </w:tc>
      </w:tr>
    </w:tbl>
    <w:p w:rsidR="00F9396E" w:rsidRDefault="00F9396E" w:rsidP="00034B0A">
      <w:pPr>
        <w:tabs>
          <w:tab w:val="left" w:pos="284"/>
        </w:tabs>
        <w:autoSpaceDE w:val="0"/>
        <w:autoSpaceDN w:val="0"/>
        <w:adjustRightInd w:val="0"/>
        <w:spacing w:before="0" w:after="0" w:line="240" w:lineRule="auto"/>
        <w:ind w:left="360"/>
        <w:rPr>
          <w:rFonts w:cs="Calibri"/>
          <w:b/>
          <w:color w:val="000000"/>
        </w:rPr>
      </w:pPr>
    </w:p>
    <w:p w:rsidR="00F9396E" w:rsidRDefault="00F9396E" w:rsidP="00034B0A">
      <w:pPr>
        <w:tabs>
          <w:tab w:val="left" w:pos="284"/>
        </w:tabs>
        <w:autoSpaceDE w:val="0"/>
        <w:autoSpaceDN w:val="0"/>
        <w:adjustRightInd w:val="0"/>
        <w:spacing w:before="0" w:after="0" w:line="240" w:lineRule="auto"/>
        <w:ind w:left="360"/>
        <w:rPr>
          <w:rFonts w:cs="Calibri"/>
          <w:b/>
          <w:color w:val="000000"/>
        </w:rPr>
      </w:pPr>
    </w:p>
    <w:p w:rsidR="00F9396E" w:rsidRPr="00832D41" w:rsidRDefault="00F9396E" w:rsidP="00034B0A">
      <w:pPr>
        <w:numPr>
          <w:ilvl w:val="0"/>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VIVŐSZINT AZ ELŐFIZETŐI HOZZÁFÉRÉSI PONTON</w:t>
      </w:r>
    </w:p>
    <w:p w:rsidR="00F9396E" w:rsidRPr="00832D41" w:rsidRDefault="00F9396E" w:rsidP="00034B0A">
      <w:pPr>
        <w:autoSpaceDE w:val="0"/>
        <w:autoSpaceDN w:val="0"/>
        <w:adjustRightInd w:val="0"/>
        <w:spacing w:before="0" w:after="0" w:line="240" w:lineRule="auto"/>
        <w:ind w:firstLine="1"/>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Minőségi mutató meghatározása: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Az adatgyűjtési időszakban az előfizetői átadási pontokon mért valamennyi csatorna vivőszintjének az esetek 80 %-ában teljesített értéke. </w:t>
      </w:r>
    </w:p>
    <w:p w:rsidR="00F9396E" w:rsidRPr="00832D41" w:rsidRDefault="00F9396E" w:rsidP="00034B0A">
      <w:pPr>
        <w:autoSpaceDE w:val="0"/>
        <w:autoSpaceDN w:val="0"/>
        <w:adjustRightInd w:val="0"/>
        <w:spacing w:before="0" w:after="0" w:line="240" w:lineRule="auto"/>
        <w:ind w:firstLine="1"/>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Értelmező kiegészítések: </w:t>
      </w:r>
    </w:p>
    <w:p w:rsidR="00F9396E" w:rsidRPr="00832D41" w:rsidRDefault="00F9396E" w:rsidP="00034B0A">
      <w:pPr>
        <w:autoSpaceDE w:val="0"/>
        <w:autoSpaceDN w:val="0"/>
        <w:adjustRightInd w:val="0"/>
        <w:spacing w:before="0" w:after="0" w:line="240" w:lineRule="auto"/>
        <w:ind w:left="567"/>
        <w:rPr>
          <w:rFonts w:cs="Calibri"/>
          <w:color w:val="000000"/>
        </w:rPr>
      </w:pPr>
      <w:r w:rsidRPr="00832D41">
        <w:rPr>
          <w:rFonts w:cs="Calibri"/>
          <w:color w:val="000000"/>
        </w:rPr>
        <w:t xml:space="preserve">Előfizetői átadási pont: az előfizetői tápvonal hálózat felőli végénél kialakított mérőpont. </w:t>
      </w:r>
    </w:p>
    <w:p w:rsidR="00F9396E" w:rsidRPr="00832D41" w:rsidRDefault="00F9396E" w:rsidP="00034B0A">
      <w:pPr>
        <w:autoSpaceDE w:val="0"/>
        <w:autoSpaceDN w:val="0"/>
        <w:adjustRightInd w:val="0"/>
        <w:spacing w:before="0" w:after="0" w:line="240" w:lineRule="auto"/>
        <w:ind w:left="567" w:firstLine="1"/>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A mért jellemzők: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lastRenderedPageBreak/>
        <w:t xml:space="preserve">Az előfizetői átadási ponton vivőszintek mérése kalibrált jelszintmérővel. </w:t>
      </w:r>
    </w:p>
    <w:p w:rsidR="00F9396E" w:rsidRPr="00832D41" w:rsidRDefault="00F9396E" w:rsidP="00034B0A">
      <w:pPr>
        <w:autoSpaceDE w:val="0"/>
        <w:autoSpaceDN w:val="0"/>
        <w:adjustRightInd w:val="0"/>
        <w:spacing w:before="0" w:after="0" w:line="240" w:lineRule="auto"/>
        <w:ind w:left="567"/>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Minőségi mutató származtatása: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Mérési pontonként valamennyi átvitt csatorna vivőszintjét meg kell mérni és a legalacsonyabb szintet kell mérési eredménynek tekinteni. </w:t>
      </w:r>
    </w:p>
    <w:p w:rsidR="00F9396E" w:rsidRPr="00832D41" w:rsidRDefault="00F9396E" w:rsidP="00034B0A">
      <w:pPr>
        <w:autoSpaceDE w:val="0"/>
        <w:autoSpaceDN w:val="0"/>
        <w:adjustRightInd w:val="0"/>
        <w:spacing w:before="0" w:after="0" w:line="240" w:lineRule="auto"/>
        <w:ind w:left="567" w:firstLine="1"/>
        <w:rPr>
          <w:rFonts w:cs="Calibri"/>
          <w:b/>
          <w:bCs/>
          <w:color w:val="000000"/>
        </w:rPr>
      </w:pPr>
      <w:r w:rsidRPr="00832D41">
        <w:rPr>
          <w:rFonts w:cs="Calibri"/>
          <w:color w:val="000000"/>
        </w:rPr>
        <w:t xml:space="preserve">A fenti mérési eredményeket csökkenő sorrendbe kell helyezni és az esetek 80%-ában teljesített értéket kell teljesítési értéknek tekinteni. </w:t>
      </w:r>
    </w:p>
    <w:p w:rsidR="00F9396E" w:rsidRPr="00832D41" w:rsidRDefault="00F9396E" w:rsidP="00034B0A">
      <w:pPr>
        <w:autoSpaceDE w:val="0"/>
        <w:autoSpaceDN w:val="0"/>
        <w:adjustRightInd w:val="0"/>
        <w:spacing w:before="0" w:after="0" w:line="240" w:lineRule="auto"/>
        <w:ind w:left="567" w:firstLine="1"/>
        <w:rPr>
          <w:rFonts w:cs="Calibri"/>
          <w:b/>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tblGrid>
      <w:tr w:rsidR="00F9396E" w:rsidRPr="004F0EC9" w:rsidTr="00F9396E">
        <w:trPr>
          <w:jc w:val="center"/>
        </w:trPr>
        <w:tc>
          <w:tcPr>
            <w:tcW w:w="3085" w:type="dxa"/>
          </w:tcPr>
          <w:p w:rsidR="00F9396E" w:rsidRPr="004F0EC9" w:rsidRDefault="00F9396E" w:rsidP="00034B0A">
            <w:pPr>
              <w:autoSpaceDE w:val="0"/>
              <w:autoSpaceDN w:val="0"/>
              <w:adjustRightInd w:val="0"/>
              <w:spacing w:before="0" w:after="0" w:line="240" w:lineRule="auto"/>
              <w:rPr>
                <w:rFonts w:cs="Calibri"/>
                <w:b/>
                <w:color w:val="000000"/>
              </w:rPr>
            </w:pPr>
            <w:r w:rsidRPr="004F0EC9">
              <w:rPr>
                <w:rFonts w:cs="Calibri"/>
                <w:b/>
                <w:color w:val="000000"/>
              </w:rPr>
              <w:t>célérték:</w:t>
            </w:r>
          </w:p>
        </w:tc>
        <w:tc>
          <w:tcPr>
            <w:tcW w:w="2977" w:type="dxa"/>
          </w:tcPr>
          <w:p w:rsidR="00F9396E" w:rsidRPr="004F0EC9" w:rsidRDefault="00F9396E" w:rsidP="00034B0A">
            <w:pPr>
              <w:autoSpaceDE w:val="0"/>
              <w:autoSpaceDN w:val="0"/>
              <w:adjustRightInd w:val="0"/>
              <w:spacing w:before="0" w:after="0" w:line="240" w:lineRule="auto"/>
              <w:rPr>
                <w:rFonts w:cs="Calibri"/>
                <w:b/>
                <w:color w:val="000000"/>
              </w:rPr>
            </w:pPr>
            <w:r w:rsidRPr="004F0EC9">
              <w:rPr>
                <w:rFonts w:cs="Calibri"/>
                <w:b/>
                <w:color w:val="000000"/>
              </w:rPr>
              <w:t xml:space="preserve">60 </w:t>
            </w:r>
            <w:r w:rsidRPr="00F171A7">
              <w:rPr>
                <w:b/>
              </w:rPr>
              <w:t>dBμV</w:t>
            </w:r>
          </w:p>
        </w:tc>
      </w:tr>
    </w:tbl>
    <w:p w:rsidR="00F9396E" w:rsidRPr="00832D41" w:rsidRDefault="00F9396E" w:rsidP="00034B0A">
      <w:pPr>
        <w:autoSpaceDE w:val="0"/>
        <w:autoSpaceDN w:val="0"/>
        <w:adjustRightInd w:val="0"/>
        <w:spacing w:before="0" w:after="0" w:line="240" w:lineRule="auto"/>
        <w:rPr>
          <w:rFonts w:cs="Calibri"/>
          <w:b/>
          <w:color w:val="000000"/>
        </w:rPr>
      </w:pPr>
    </w:p>
    <w:p w:rsidR="00F9396E" w:rsidRPr="00832D41" w:rsidRDefault="00F9396E" w:rsidP="00034B0A">
      <w:pPr>
        <w:autoSpaceDE w:val="0"/>
        <w:autoSpaceDN w:val="0"/>
        <w:adjustRightInd w:val="0"/>
        <w:spacing w:before="0" w:after="0" w:line="240" w:lineRule="auto"/>
        <w:rPr>
          <w:rFonts w:cs="Calibri"/>
          <w:b/>
          <w:color w:val="000000"/>
        </w:rPr>
      </w:pPr>
    </w:p>
    <w:p w:rsidR="00F9396E" w:rsidRPr="00832D41" w:rsidRDefault="00F9396E" w:rsidP="00034B0A">
      <w:pPr>
        <w:numPr>
          <w:ilvl w:val="0"/>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JELSZINTKÜLÖNBSÉGEK AZ ELŐFIZETŐI HOZZÁFÉRÉSI PONTON </w:t>
      </w:r>
    </w:p>
    <w:p w:rsidR="00F9396E" w:rsidRPr="00832D41" w:rsidRDefault="00F9396E" w:rsidP="00034B0A">
      <w:pPr>
        <w:autoSpaceDE w:val="0"/>
        <w:autoSpaceDN w:val="0"/>
        <w:adjustRightInd w:val="0"/>
        <w:spacing w:before="0" w:after="0" w:line="240" w:lineRule="auto"/>
        <w:ind w:firstLine="1"/>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Minőségi mutató meghatározása: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Az adatgyűjtési időszakban előfizetői átadási pontokon mért legnagyobb jelszintkülönbségek az elosztott televíziós csatornák között</w:t>
      </w:r>
    </w:p>
    <w:p w:rsidR="00F9396E" w:rsidRPr="00832D41" w:rsidRDefault="00F9396E" w:rsidP="00034B0A">
      <w:pPr>
        <w:autoSpaceDE w:val="0"/>
        <w:autoSpaceDN w:val="0"/>
        <w:adjustRightInd w:val="0"/>
        <w:spacing w:before="0" w:after="0" w:line="240" w:lineRule="auto"/>
        <w:ind w:firstLine="1"/>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Értelmező kiegészítések: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Előfizetői átadási pont: az előfizetői tápvonal hálózat felőli végénél kialakított mérőpont. </w:t>
      </w:r>
    </w:p>
    <w:p w:rsidR="00F9396E" w:rsidRPr="00832D41" w:rsidRDefault="00F9396E" w:rsidP="00034B0A">
      <w:pPr>
        <w:autoSpaceDE w:val="0"/>
        <w:autoSpaceDN w:val="0"/>
        <w:adjustRightInd w:val="0"/>
        <w:spacing w:before="0" w:after="0" w:line="240" w:lineRule="auto"/>
        <w:ind w:firstLine="1"/>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A mért jellemzők: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Az elosztott szomszédos televíziós csatornák legnagyobb jelszintkülönbsége az előfizetői átadási ponton kalibrált jelszintmérővel mérve</w:t>
      </w:r>
    </w:p>
    <w:p w:rsidR="00F9396E" w:rsidRPr="00832D41" w:rsidRDefault="00F9396E" w:rsidP="00034B0A">
      <w:pPr>
        <w:autoSpaceDE w:val="0"/>
        <w:autoSpaceDN w:val="0"/>
        <w:adjustRightInd w:val="0"/>
        <w:spacing w:before="0" w:after="0" w:line="240" w:lineRule="auto"/>
        <w:ind w:firstLine="1"/>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Minőségi mutató származtatása: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Mérési pontonként valamennyi átvitt csatorna jelszintkülönbségét meg kell mérni és a legmagasabb értéket kell mérési eredménynek tekinteni.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A fenti mérési eredményeket csökkenő sorrendbe kell helyezni és az esetek 80%-ában teljesített értéket kell teljesítési értéknek tekinteni. </w:t>
      </w:r>
    </w:p>
    <w:p w:rsidR="00F9396E" w:rsidRPr="00832D41" w:rsidRDefault="00F9396E" w:rsidP="00034B0A">
      <w:pPr>
        <w:autoSpaceDE w:val="0"/>
        <w:autoSpaceDN w:val="0"/>
        <w:adjustRightInd w:val="0"/>
        <w:spacing w:before="0" w:after="0" w:line="240" w:lineRule="auto"/>
        <w:ind w:left="567" w:firstLine="1"/>
        <w:rPr>
          <w:rFonts w:cs="Calibri"/>
          <w:b/>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tblGrid>
      <w:tr w:rsidR="00F9396E" w:rsidRPr="00832D41" w:rsidTr="00F9396E">
        <w:trPr>
          <w:jc w:val="center"/>
        </w:trPr>
        <w:tc>
          <w:tcPr>
            <w:tcW w:w="3085" w:type="dxa"/>
          </w:tcPr>
          <w:p w:rsidR="00F9396E" w:rsidRPr="00832D41" w:rsidRDefault="00F9396E" w:rsidP="00034B0A">
            <w:pPr>
              <w:autoSpaceDE w:val="0"/>
              <w:autoSpaceDN w:val="0"/>
              <w:adjustRightInd w:val="0"/>
              <w:spacing w:before="0" w:after="0" w:line="240" w:lineRule="auto"/>
              <w:rPr>
                <w:rFonts w:cs="Calibri"/>
                <w:color w:val="000000"/>
              </w:rPr>
            </w:pPr>
            <w:r w:rsidRPr="00832D41">
              <w:rPr>
                <w:rFonts w:cs="Calibri"/>
                <w:b/>
                <w:color w:val="000000"/>
              </w:rPr>
              <w:t>célérték:</w:t>
            </w:r>
          </w:p>
        </w:tc>
        <w:tc>
          <w:tcPr>
            <w:tcW w:w="2977" w:type="dxa"/>
          </w:tcPr>
          <w:p w:rsidR="00F9396E" w:rsidRPr="00832D41" w:rsidRDefault="00F9396E" w:rsidP="00034B0A">
            <w:pPr>
              <w:autoSpaceDE w:val="0"/>
              <w:autoSpaceDN w:val="0"/>
              <w:adjustRightInd w:val="0"/>
              <w:spacing w:before="0" w:after="0" w:line="240" w:lineRule="auto"/>
              <w:rPr>
                <w:rFonts w:cs="Calibri"/>
                <w:b/>
                <w:color w:val="000000"/>
              </w:rPr>
            </w:pPr>
            <w:r w:rsidRPr="00832D41">
              <w:rPr>
                <w:rFonts w:cs="Calibri"/>
                <w:b/>
                <w:color w:val="000000"/>
              </w:rPr>
              <w:t>3 dB</w:t>
            </w:r>
          </w:p>
        </w:tc>
      </w:tr>
    </w:tbl>
    <w:p w:rsidR="00F9396E" w:rsidRPr="00832D41" w:rsidRDefault="00F9396E" w:rsidP="00034B0A">
      <w:pPr>
        <w:autoSpaceDE w:val="0"/>
        <w:autoSpaceDN w:val="0"/>
        <w:adjustRightInd w:val="0"/>
        <w:spacing w:before="0" w:after="0" w:line="240" w:lineRule="auto"/>
        <w:rPr>
          <w:rFonts w:cs="Calibri"/>
          <w:b/>
          <w:color w:val="000000"/>
        </w:rPr>
      </w:pPr>
    </w:p>
    <w:p w:rsidR="00F9396E" w:rsidRPr="00832D41" w:rsidRDefault="00F9396E" w:rsidP="00034B0A">
      <w:pPr>
        <w:autoSpaceDE w:val="0"/>
        <w:autoSpaceDN w:val="0"/>
        <w:adjustRightInd w:val="0"/>
        <w:spacing w:before="0" w:after="0" w:line="240" w:lineRule="auto"/>
        <w:rPr>
          <w:rFonts w:cs="Calibri"/>
          <w:b/>
          <w:color w:val="000000"/>
        </w:rPr>
      </w:pPr>
    </w:p>
    <w:p w:rsidR="00F9396E" w:rsidRPr="00832D41" w:rsidRDefault="00F9396E" w:rsidP="00034B0A">
      <w:pPr>
        <w:numPr>
          <w:ilvl w:val="0"/>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VIVŐ/ZAJ VISZONY AZ ELŐFIZETŐI HOZZÁFÉRÉSI PONTON</w:t>
      </w:r>
    </w:p>
    <w:p w:rsidR="00F9396E" w:rsidRPr="00832D41" w:rsidRDefault="00F9396E" w:rsidP="00034B0A">
      <w:pPr>
        <w:autoSpaceDE w:val="0"/>
        <w:autoSpaceDN w:val="0"/>
        <w:adjustRightInd w:val="0"/>
        <w:spacing w:before="0" w:after="0" w:line="240" w:lineRule="auto"/>
        <w:ind w:firstLine="1"/>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Minőségi mutató meghatározása: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Az adatgyűjtési időszakban mért vivő/zaj viszony az előfizetői átadási pontokon.</w:t>
      </w:r>
    </w:p>
    <w:p w:rsidR="00F9396E" w:rsidRPr="00832D41" w:rsidRDefault="00F9396E" w:rsidP="00034B0A">
      <w:pPr>
        <w:autoSpaceDE w:val="0"/>
        <w:autoSpaceDN w:val="0"/>
        <w:adjustRightInd w:val="0"/>
        <w:spacing w:before="0" w:after="0" w:line="240" w:lineRule="auto"/>
        <w:ind w:left="567" w:firstLine="1"/>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Értelmező kiegészítések: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Előfizetői átadási pont: az előfizetői tápvonal hálózat felőli végénél kialakított mérőpont. </w:t>
      </w:r>
    </w:p>
    <w:p w:rsidR="00F9396E" w:rsidRPr="00832D41" w:rsidRDefault="00F9396E" w:rsidP="00034B0A">
      <w:pPr>
        <w:autoSpaceDE w:val="0"/>
        <w:autoSpaceDN w:val="0"/>
        <w:adjustRightInd w:val="0"/>
        <w:spacing w:before="0" w:after="0" w:line="240" w:lineRule="auto"/>
        <w:ind w:left="567"/>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A mért jellemzők: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Az előfizetői hozzáférési ponton vivő/zaj viszony mérése kalibrált jelszintmérővel. </w:t>
      </w:r>
    </w:p>
    <w:p w:rsidR="00F9396E" w:rsidRPr="00832D41" w:rsidRDefault="00F9396E" w:rsidP="00034B0A">
      <w:pPr>
        <w:autoSpaceDE w:val="0"/>
        <w:autoSpaceDN w:val="0"/>
        <w:adjustRightInd w:val="0"/>
        <w:spacing w:before="0" w:after="0" w:line="240" w:lineRule="auto"/>
        <w:ind w:left="567" w:firstLine="1"/>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Minőségi mutató származtatása: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Mérési pontonként valamennyi átvitt csatorna vivő/zaj viszonyát meg kell mérni és a legalacsonyabb szintet kell mérési eredménynek tekinteni. A mutatót az előfizetői átadási ponton kell mérni, kalibrált jelszintmérővel.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A fenti mérési eredményeket csökkenő sorrendbe kell helyezni és az esetek 80%-ában teljesített értéket kell teljesítési értéknek tekinteni. </w:t>
      </w:r>
    </w:p>
    <w:p w:rsidR="00F9396E" w:rsidRPr="00832D41" w:rsidRDefault="00F9396E" w:rsidP="00034B0A">
      <w:pPr>
        <w:autoSpaceDE w:val="0"/>
        <w:autoSpaceDN w:val="0"/>
        <w:adjustRightInd w:val="0"/>
        <w:spacing w:before="0" w:after="0" w:line="240" w:lineRule="auto"/>
        <w:ind w:left="567" w:firstLine="1"/>
        <w:rPr>
          <w:rFonts w:cs="Calibri"/>
          <w:b/>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tblGrid>
      <w:tr w:rsidR="00F9396E" w:rsidRPr="00832D41" w:rsidTr="00F9396E">
        <w:trPr>
          <w:jc w:val="center"/>
        </w:trPr>
        <w:tc>
          <w:tcPr>
            <w:tcW w:w="3085" w:type="dxa"/>
          </w:tcPr>
          <w:p w:rsidR="00F9396E" w:rsidRPr="00832D41" w:rsidRDefault="00F9396E" w:rsidP="00034B0A">
            <w:pPr>
              <w:autoSpaceDE w:val="0"/>
              <w:autoSpaceDN w:val="0"/>
              <w:adjustRightInd w:val="0"/>
              <w:spacing w:before="0" w:after="0" w:line="240" w:lineRule="auto"/>
              <w:rPr>
                <w:rFonts w:cs="Calibri"/>
                <w:color w:val="000000"/>
              </w:rPr>
            </w:pPr>
            <w:r w:rsidRPr="00832D41">
              <w:rPr>
                <w:rFonts w:cs="Calibri"/>
                <w:b/>
                <w:color w:val="000000"/>
              </w:rPr>
              <w:lastRenderedPageBreak/>
              <w:t>célérték:</w:t>
            </w:r>
          </w:p>
        </w:tc>
        <w:tc>
          <w:tcPr>
            <w:tcW w:w="2977" w:type="dxa"/>
          </w:tcPr>
          <w:p w:rsidR="00F9396E" w:rsidRPr="00832D41" w:rsidRDefault="00F9396E" w:rsidP="00034B0A">
            <w:pPr>
              <w:autoSpaceDE w:val="0"/>
              <w:autoSpaceDN w:val="0"/>
              <w:adjustRightInd w:val="0"/>
              <w:spacing w:before="0" w:after="0" w:line="240" w:lineRule="auto"/>
              <w:rPr>
                <w:rFonts w:cs="Calibri"/>
                <w:b/>
                <w:color w:val="000000"/>
              </w:rPr>
            </w:pPr>
            <w:r w:rsidRPr="00832D41">
              <w:rPr>
                <w:rFonts w:cs="Calibri"/>
                <w:b/>
                <w:color w:val="000000"/>
              </w:rPr>
              <w:t>44 dB</w:t>
            </w:r>
          </w:p>
        </w:tc>
      </w:tr>
    </w:tbl>
    <w:p w:rsidR="00F9396E" w:rsidRPr="00832D41" w:rsidRDefault="00F9396E" w:rsidP="00034B0A">
      <w:pPr>
        <w:autoSpaceDE w:val="0"/>
        <w:autoSpaceDN w:val="0"/>
        <w:adjustRightInd w:val="0"/>
        <w:spacing w:before="0" w:after="0" w:line="240" w:lineRule="auto"/>
        <w:rPr>
          <w:rFonts w:cs="Calibri"/>
          <w:color w:val="000000"/>
        </w:rPr>
      </w:pPr>
    </w:p>
    <w:p w:rsidR="00F9396E" w:rsidRPr="00832D41" w:rsidRDefault="00F9396E" w:rsidP="00034B0A">
      <w:pPr>
        <w:autoSpaceDE w:val="0"/>
        <w:autoSpaceDN w:val="0"/>
        <w:adjustRightInd w:val="0"/>
        <w:spacing w:before="0" w:after="0" w:line="240" w:lineRule="auto"/>
        <w:rPr>
          <w:rFonts w:cs="Calibri"/>
          <w:color w:val="000000"/>
        </w:rPr>
      </w:pPr>
    </w:p>
    <w:p w:rsidR="00F9396E" w:rsidRPr="00832D41" w:rsidRDefault="00F9396E" w:rsidP="00034B0A">
      <w:pPr>
        <w:numPr>
          <w:ilvl w:val="0"/>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MODULÁCIÓS HIBAARÁNY AZ ELŐFIZETŐI HOZZÁFÉRÉSI PONTON</w:t>
      </w:r>
      <w:r>
        <w:rPr>
          <w:rFonts w:cs="Calibri"/>
          <w:b/>
          <w:color w:val="000000"/>
        </w:rPr>
        <w:t xml:space="preserve"> (digitális szolgáltatás esetén)</w:t>
      </w:r>
    </w:p>
    <w:p w:rsidR="00F9396E" w:rsidRPr="00832D41" w:rsidRDefault="00F9396E" w:rsidP="00034B0A">
      <w:pPr>
        <w:autoSpaceDE w:val="0"/>
        <w:autoSpaceDN w:val="0"/>
        <w:adjustRightInd w:val="0"/>
        <w:spacing w:before="0" w:after="0" w:line="240" w:lineRule="auto"/>
        <w:ind w:firstLine="1"/>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Minőségi mutató meghatározása: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Az adatgyűjtési időszakban mért modulációs hibaarány az előfizetői átadási pontokon. </w:t>
      </w:r>
    </w:p>
    <w:p w:rsidR="00F9396E" w:rsidRPr="00832D41" w:rsidRDefault="00F9396E" w:rsidP="00034B0A">
      <w:pPr>
        <w:autoSpaceDE w:val="0"/>
        <w:autoSpaceDN w:val="0"/>
        <w:adjustRightInd w:val="0"/>
        <w:spacing w:before="0" w:after="0" w:line="240" w:lineRule="auto"/>
        <w:ind w:left="567"/>
        <w:rPr>
          <w:rFonts w:cs="Calibri"/>
          <w:b/>
          <w:bCs/>
          <w:color w:val="000000"/>
          <w:u w:val="single"/>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Értelmező kiegészítések: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Előfizetői átadási pont: az előfizetői tápvonal hálózat felőli végénél kialakított mérőpont. </w:t>
      </w:r>
    </w:p>
    <w:p w:rsidR="00F9396E" w:rsidRPr="00832D41" w:rsidRDefault="00F9396E" w:rsidP="00034B0A">
      <w:pPr>
        <w:autoSpaceDE w:val="0"/>
        <w:autoSpaceDN w:val="0"/>
        <w:adjustRightInd w:val="0"/>
        <w:spacing w:before="0" w:after="0" w:line="240" w:lineRule="auto"/>
        <w:ind w:left="567" w:firstLine="1"/>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A mért jellemzők: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Az előfizetői hozzáférési ponton mért modulációs hibaarány. </w:t>
      </w:r>
    </w:p>
    <w:p w:rsidR="00F9396E" w:rsidRPr="00832D41" w:rsidRDefault="00F9396E" w:rsidP="00034B0A">
      <w:pPr>
        <w:autoSpaceDE w:val="0"/>
        <w:autoSpaceDN w:val="0"/>
        <w:adjustRightInd w:val="0"/>
        <w:spacing w:before="0" w:after="0" w:line="240" w:lineRule="auto"/>
        <w:ind w:left="567"/>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Minőségi mutató származtatása: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Mérési pontonként valamennyi átvitt csatorna vivő/zaj viszonyát meg kell mérni és a legalacsonyabb szintet kell mérési eredménynek tekinteni. A mutatót az előfizetői átadási ponton kell mérni, kalibrált jelszintmérővel.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A fenti mérési eredményeket csökkenő sorrendbe kell helyezni és az esetek 80%-ában teljesített értéket kell teljesítési értéknek tekinteni. </w:t>
      </w:r>
    </w:p>
    <w:p w:rsidR="00F9396E" w:rsidRPr="00832D41" w:rsidRDefault="00F9396E" w:rsidP="00034B0A">
      <w:pPr>
        <w:autoSpaceDE w:val="0"/>
        <w:autoSpaceDN w:val="0"/>
        <w:adjustRightInd w:val="0"/>
        <w:spacing w:before="0" w:after="0" w:line="240" w:lineRule="auto"/>
        <w:ind w:left="567" w:firstLine="1"/>
        <w:rPr>
          <w:rFonts w:cs="Calibri"/>
          <w:b/>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tblGrid>
      <w:tr w:rsidR="00F9396E" w:rsidRPr="00832D41" w:rsidTr="00F9396E">
        <w:trPr>
          <w:jc w:val="center"/>
        </w:trPr>
        <w:tc>
          <w:tcPr>
            <w:tcW w:w="3085" w:type="dxa"/>
          </w:tcPr>
          <w:p w:rsidR="00F9396E" w:rsidRPr="00832D41" w:rsidRDefault="00F9396E" w:rsidP="00034B0A">
            <w:pPr>
              <w:autoSpaceDE w:val="0"/>
              <w:autoSpaceDN w:val="0"/>
              <w:adjustRightInd w:val="0"/>
              <w:spacing w:before="0" w:after="0" w:line="240" w:lineRule="auto"/>
              <w:rPr>
                <w:rFonts w:cs="Calibri"/>
                <w:b/>
                <w:color w:val="000000"/>
              </w:rPr>
            </w:pPr>
            <w:r w:rsidRPr="00832D41">
              <w:rPr>
                <w:rFonts w:cs="Calibri"/>
                <w:b/>
                <w:color w:val="000000"/>
              </w:rPr>
              <w:t>célérték:</w:t>
            </w:r>
          </w:p>
        </w:tc>
        <w:tc>
          <w:tcPr>
            <w:tcW w:w="2977" w:type="dxa"/>
          </w:tcPr>
          <w:p w:rsidR="00F9396E" w:rsidRPr="00832D41" w:rsidRDefault="00F9396E" w:rsidP="00034B0A">
            <w:pPr>
              <w:autoSpaceDE w:val="0"/>
              <w:autoSpaceDN w:val="0"/>
              <w:adjustRightInd w:val="0"/>
              <w:spacing w:before="0" w:after="0" w:line="240" w:lineRule="auto"/>
              <w:ind w:left="360"/>
              <w:rPr>
                <w:rFonts w:cs="Calibri"/>
                <w:b/>
                <w:color w:val="000000"/>
              </w:rPr>
            </w:pPr>
            <w:r w:rsidRPr="00832D41">
              <w:rPr>
                <w:rFonts w:cs="Calibri"/>
                <w:b/>
                <w:color w:val="000000"/>
              </w:rPr>
              <w:t>min 3</w:t>
            </w:r>
            <w:r>
              <w:rPr>
                <w:rFonts w:cs="Calibri"/>
                <w:b/>
                <w:color w:val="000000"/>
              </w:rPr>
              <w:t>0</w:t>
            </w:r>
          </w:p>
        </w:tc>
      </w:tr>
    </w:tbl>
    <w:p w:rsidR="00F9396E" w:rsidRPr="00832D41" w:rsidRDefault="00F9396E" w:rsidP="00034B0A">
      <w:pPr>
        <w:autoSpaceDE w:val="0"/>
        <w:autoSpaceDN w:val="0"/>
        <w:adjustRightInd w:val="0"/>
        <w:spacing w:before="0" w:after="0" w:line="240" w:lineRule="auto"/>
        <w:rPr>
          <w:rFonts w:cs="Calibri"/>
          <w:b/>
          <w:color w:val="000000"/>
        </w:rPr>
      </w:pPr>
    </w:p>
    <w:p w:rsidR="00F9396E" w:rsidRPr="00832D41" w:rsidRDefault="00F9396E" w:rsidP="00034B0A">
      <w:pPr>
        <w:numPr>
          <w:ilvl w:val="0"/>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ELŐFIZETŐI PANASZOK SZÁMA</w:t>
      </w:r>
    </w:p>
    <w:p w:rsidR="00F9396E" w:rsidRPr="00832D41" w:rsidRDefault="00F9396E" w:rsidP="00034B0A">
      <w:pPr>
        <w:autoSpaceDE w:val="0"/>
        <w:autoSpaceDN w:val="0"/>
        <w:adjustRightInd w:val="0"/>
        <w:spacing w:before="0" w:after="0" w:line="240" w:lineRule="auto"/>
        <w:ind w:firstLine="1"/>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Minőségi mutató meghatározása: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Az adatgyűjtési időszakban bejelentett előfizetői panaszok száma ezer előfizetőre vetítve </w:t>
      </w:r>
      <w:r w:rsidRPr="00832D41">
        <w:rPr>
          <w:rFonts w:cs="Calibri"/>
          <w:i/>
          <w:iCs/>
          <w:color w:val="000000"/>
        </w:rPr>
        <w:t xml:space="preserve">(BP) </w:t>
      </w:r>
      <w:r w:rsidRPr="00832D41">
        <w:rPr>
          <w:rFonts w:cs="Calibri"/>
          <w:color w:val="000000"/>
        </w:rPr>
        <w:t>[db/ezer előfizető]</w:t>
      </w:r>
    </w:p>
    <w:p w:rsidR="00F9396E" w:rsidRPr="00832D41" w:rsidRDefault="00F9396E" w:rsidP="00034B0A">
      <w:pPr>
        <w:autoSpaceDE w:val="0"/>
        <w:autoSpaceDN w:val="0"/>
        <w:adjustRightInd w:val="0"/>
        <w:spacing w:before="0" w:after="0" w:line="240" w:lineRule="auto"/>
        <w:ind w:left="567" w:firstLine="1"/>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Értelmező kiegészítések: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Bejelentett előfizetői panasz: az előfizető által a szolgáltatónál az adott szolgáltatásra vonatkozóan írásban, telefonon, illetve személyesen bejelentett panasz. </w:t>
      </w:r>
    </w:p>
    <w:p w:rsidR="00F9396E" w:rsidRPr="00832D41" w:rsidRDefault="00F9396E" w:rsidP="00034B0A">
      <w:pPr>
        <w:autoSpaceDE w:val="0"/>
        <w:autoSpaceDN w:val="0"/>
        <w:adjustRightInd w:val="0"/>
        <w:spacing w:before="0" w:after="0" w:line="240" w:lineRule="auto"/>
        <w:ind w:left="567" w:firstLine="1"/>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A mért jellemzők: </w:t>
      </w:r>
    </w:p>
    <w:p w:rsidR="00F9396E" w:rsidRPr="00832D41" w:rsidRDefault="00F9396E" w:rsidP="00034B0A">
      <w:pPr>
        <w:autoSpaceDE w:val="0"/>
        <w:autoSpaceDN w:val="0"/>
        <w:adjustRightInd w:val="0"/>
        <w:spacing w:before="0" w:after="0" w:line="240" w:lineRule="auto"/>
        <w:ind w:left="567"/>
        <w:rPr>
          <w:rFonts w:cs="Calibri"/>
          <w:color w:val="000000"/>
        </w:rPr>
      </w:pPr>
      <w:r w:rsidRPr="00832D41">
        <w:rPr>
          <w:rFonts w:cs="Calibri"/>
          <w:color w:val="000000"/>
        </w:rPr>
        <w:t xml:space="preserve">Bejelentett előfizetői panaszok száma </w:t>
      </w:r>
      <w:r w:rsidRPr="00832D41">
        <w:rPr>
          <w:rFonts w:cs="Calibri"/>
          <w:i/>
          <w:iCs/>
          <w:color w:val="000000"/>
        </w:rPr>
        <w:t xml:space="preserve">(BPSZ) </w:t>
      </w:r>
      <w:r w:rsidRPr="00832D41">
        <w:rPr>
          <w:rFonts w:cs="Calibri"/>
          <w:color w:val="000000"/>
        </w:rPr>
        <w:t xml:space="preserve">[db]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Átlagos előfizetői szám </w:t>
      </w:r>
      <w:r w:rsidRPr="00832D41">
        <w:rPr>
          <w:rFonts w:cs="Calibri"/>
          <w:i/>
          <w:iCs/>
          <w:color w:val="000000"/>
        </w:rPr>
        <w:t>(AESZ)</w:t>
      </w:r>
      <w:r w:rsidRPr="00832D41">
        <w:rPr>
          <w:rFonts w:cs="Calibri"/>
          <w:color w:val="000000"/>
        </w:rPr>
        <w:t xml:space="preserve">: az adatgyűjtési időszak elején és végén nyilvántartott előfizetők számának számtani átlaga [előfizető] </w:t>
      </w:r>
    </w:p>
    <w:p w:rsidR="00F9396E" w:rsidRPr="00832D41" w:rsidRDefault="00F9396E" w:rsidP="00034B0A">
      <w:pPr>
        <w:autoSpaceDE w:val="0"/>
        <w:autoSpaceDN w:val="0"/>
        <w:adjustRightInd w:val="0"/>
        <w:spacing w:before="0" w:after="0" w:line="240" w:lineRule="auto"/>
        <w:ind w:left="567" w:firstLine="1"/>
        <w:rPr>
          <w:rFonts w:cs="Calibri"/>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 xml:space="preserve">Minőségi mutató származtatása: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A bejelentett előfizetői panaszok száma osztva az adatgyűjtési időszak átlagos előfizetői számával és az így kapott érték szorozva 1000-rel. </w:t>
      </w:r>
    </w:p>
    <w:p w:rsidR="00F9396E" w:rsidRPr="00832D41" w:rsidRDefault="00F9396E" w:rsidP="00034B0A">
      <w:pPr>
        <w:autoSpaceDE w:val="0"/>
        <w:autoSpaceDN w:val="0"/>
        <w:adjustRightInd w:val="0"/>
        <w:spacing w:before="0" w:after="0" w:line="240" w:lineRule="auto"/>
        <w:rPr>
          <w:rFonts w:cs="Calibri"/>
          <w:color w:val="000000"/>
        </w:rPr>
      </w:pPr>
    </w:p>
    <w:p w:rsidR="00F9396E" w:rsidRPr="00832D41" w:rsidRDefault="00F9396E" w:rsidP="00034B0A">
      <w:pPr>
        <w:numPr>
          <w:ilvl w:val="0"/>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MINŐSÉGI PANASZOK SZÁMA</w:t>
      </w:r>
    </w:p>
    <w:p w:rsidR="00F9396E" w:rsidRPr="00832D41" w:rsidRDefault="00F9396E" w:rsidP="00034B0A">
      <w:pPr>
        <w:autoSpaceDE w:val="0"/>
        <w:autoSpaceDN w:val="0"/>
        <w:adjustRightInd w:val="0"/>
        <w:spacing w:before="0" w:after="0" w:line="240" w:lineRule="auto"/>
        <w:ind w:firstLine="1"/>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ind w:left="851" w:hanging="567"/>
        <w:rPr>
          <w:rFonts w:cs="Calibri"/>
          <w:b/>
          <w:color w:val="000000"/>
        </w:rPr>
      </w:pPr>
      <w:r w:rsidRPr="00832D41">
        <w:rPr>
          <w:rFonts w:cs="Calibri"/>
          <w:b/>
          <w:color w:val="000000"/>
        </w:rPr>
        <w:t xml:space="preserve">Minőségi mutató meghatározása: </w:t>
      </w:r>
    </w:p>
    <w:p w:rsidR="00F9396E" w:rsidRPr="00832D41" w:rsidRDefault="00F9396E" w:rsidP="00034B0A">
      <w:pPr>
        <w:autoSpaceDE w:val="0"/>
        <w:autoSpaceDN w:val="0"/>
        <w:adjustRightInd w:val="0"/>
        <w:spacing w:before="0" w:after="0" w:line="240" w:lineRule="auto"/>
        <w:ind w:left="567"/>
        <w:rPr>
          <w:rFonts w:cs="Calibri"/>
          <w:color w:val="000000"/>
        </w:rPr>
      </w:pPr>
      <w:r w:rsidRPr="00832D41">
        <w:rPr>
          <w:rFonts w:cs="Calibri"/>
          <w:color w:val="000000"/>
        </w:rPr>
        <w:t xml:space="preserve">A minőségi előfizetői panaszok száma ezer előfizetőre vetítve </w:t>
      </w:r>
      <w:r w:rsidRPr="00832D41">
        <w:rPr>
          <w:rFonts w:cs="Calibri"/>
          <w:i/>
          <w:iCs/>
          <w:color w:val="000000"/>
        </w:rPr>
        <w:t xml:space="preserve">(MP) </w:t>
      </w:r>
      <w:r w:rsidRPr="00832D41">
        <w:rPr>
          <w:rFonts w:cs="Calibri"/>
          <w:color w:val="000000"/>
        </w:rPr>
        <w:t xml:space="preserve">[db/ezer előfizető] vagy [db/előfizető] </w:t>
      </w:r>
    </w:p>
    <w:p w:rsidR="00F9396E" w:rsidRPr="00832D41" w:rsidRDefault="00F9396E" w:rsidP="00034B0A">
      <w:pPr>
        <w:autoSpaceDE w:val="0"/>
        <w:autoSpaceDN w:val="0"/>
        <w:adjustRightInd w:val="0"/>
        <w:spacing w:before="0" w:after="0" w:line="240" w:lineRule="auto"/>
        <w:ind w:hanging="567"/>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ind w:left="851" w:hanging="567"/>
        <w:rPr>
          <w:rFonts w:cs="Calibri"/>
          <w:b/>
          <w:color w:val="000000"/>
        </w:rPr>
      </w:pPr>
      <w:r w:rsidRPr="00832D41">
        <w:rPr>
          <w:rFonts w:cs="Calibri"/>
          <w:b/>
          <w:color w:val="000000"/>
        </w:rPr>
        <w:t xml:space="preserve">Értelmező kiegészítések: </w:t>
      </w:r>
    </w:p>
    <w:p w:rsidR="00F9396E" w:rsidRPr="00832D41" w:rsidRDefault="00F9396E" w:rsidP="00034B0A">
      <w:pPr>
        <w:autoSpaceDE w:val="0"/>
        <w:autoSpaceDN w:val="0"/>
        <w:adjustRightInd w:val="0"/>
        <w:spacing w:before="0" w:after="0" w:line="240" w:lineRule="auto"/>
        <w:ind w:left="567"/>
        <w:rPr>
          <w:rFonts w:cs="Calibri"/>
          <w:color w:val="000000"/>
        </w:rPr>
      </w:pPr>
      <w:r w:rsidRPr="00832D41">
        <w:rPr>
          <w:rFonts w:cs="Calibri"/>
          <w:color w:val="000000"/>
        </w:rPr>
        <w:t xml:space="preserve">Minőségi panasz: Az ÁSZF-ben meghatározott minőségi mutatók teljesítésére, vagy szolgáltatásminőséggel összefüggő hibákra vonatkozó előfizetői </w:t>
      </w:r>
      <w:r w:rsidRPr="00DF2E24">
        <w:rPr>
          <w:rFonts w:cs="Calibri"/>
          <w:color w:val="000000"/>
        </w:rPr>
        <w:t>panasz, hibabejelentés</w:t>
      </w:r>
      <w:r w:rsidRPr="00832D41">
        <w:rPr>
          <w:rFonts w:cs="Calibri"/>
          <w:color w:val="000000"/>
        </w:rPr>
        <w:t xml:space="preserve">. </w:t>
      </w:r>
    </w:p>
    <w:p w:rsidR="00F9396E" w:rsidRPr="00832D41" w:rsidRDefault="00F9396E" w:rsidP="00034B0A">
      <w:pPr>
        <w:autoSpaceDE w:val="0"/>
        <w:autoSpaceDN w:val="0"/>
        <w:adjustRightInd w:val="0"/>
        <w:spacing w:before="0" w:after="0" w:line="240" w:lineRule="auto"/>
        <w:ind w:left="567"/>
        <w:rPr>
          <w:rFonts w:cs="Calibri"/>
          <w:b/>
          <w:bCs/>
          <w:color w:val="000000"/>
          <w:u w:val="single"/>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ind w:left="851" w:hanging="567"/>
        <w:rPr>
          <w:rFonts w:cs="Calibri"/>
          <w:b/>
          <w:color w:val="000000"/>
        </w:rPr>
      </w:pPr>
      <w:r w:rsidRPr="00832D41">
        <w:rPr>
          <w:rFonts w:cs="Calibri"/>
          <w:b/>
          <w:color w:val="000000"/>
        </w:rPr>
        <w:t xml:space="preserve">A mért jellemzők: </w:t>
      </w:r>
    </w:p>
    <w:p w:rsidR="00F9396E" w:rsidRPr="00832D41" w:rsidRDefault="00F9396E" w:rsidP="00034B0A">
      <w:pPr>
        <w:autoSpaceDE w:val="0"/>
        <w:autoSpaceDN w:val="0"/>
        <w:adjustRightInd w:val="0"/>
        <w:spacing w:before="0" w:after="0" w:line="240" w:lineRule="auto"/>
        <w:ind w:left="567"/>
        <w:rPr>
          <w:rFonts w:cs="Calibri"/>
          <w:color w:val="000000"/>
        </w:rPr>
      </w:pPr>
      <w:r w:rsidRPr="00832D41">
        <w:rPr>
          <w:rFonts w:cs="Calibri"/>
          <w:color w:val="000000"/>
        </w:rPr>
        <w:lastRenderedPageBreak/>
        <w:t xml:space="preserve">Minőségre vonatkozó panaszok száma </w:t>
      </w:r>
      <w:r w:rsidRPr="00832D41">
        <w:rPr>
          <w:rFonts w:cs="Calibri"/>
          <w:i/>
          <w:iCs/>
          <w:color w:val="000000"/>
        </w:rPr>
        <w:t xml:space="preserve">(MPSZ) </w:t>
      </w:r>
      <w:r w:rsidRPr="00832D41">
        <w:rPr>
          <w:rFonts w:cs="Calibri"/>
          <w:color w:val="000000"/>
        </w:rPr>
        <w:t xml:space="preserve">[db] </w:t>
      </w:r>
    </w:p>
    <w:p w:rsidR="00F9396E" w:rsidRPr="00832D41" w:rsidRDefault="00F9396E" w:rsidP="00034B0A">
      <w:pPr>
        <w:autoSpaceDE w:val="0"/>
        <w:autoSpaceDN w:val="0"/>
        <w:adjustRightInd w:val="0"/>
        <w:spacing w:before="0" w:after="0" w:line="240" w:lineRule="auto"/>
        <w:ind w:left="567"/>
        <w:rPr>
          <w:rFonts w:cs="Calibri"/>
          <w:color w:val="000000"/>
        </w:rPr>
      </w:pPr>
      <w:r w:rsidRPr="00832D41">
        <w:rPr>
          <w:rFonts w:cs="Calibri"/>
          <w:color w:val="000000"/>
        </w:rPr>
        <w:t xml:space="preserve">Átlagos előfizetői szám </w:t>
      </w:r>
      <w:r w:rsidRPr="00832D41">
        <w:rPr>
          <w:rFonts w:cs="Calibri"/>
          <w:i/>
          <w:iCs/>
          <w:color w:val="000000"/>
        </w:rPr>
        <w:t>(AESZ)</w:t>
      </w:r>
      <w:r w:rsidRPr="00832D41">
        <w:rPr>
          <w:rFonts w:cs="Calibri"/>
          <w:color w:val="000000"/>
        </w:rPr>
        <w:t xml:space="preserve">: az adatgyűjtési időszak elején és végén nyilvántartott előfizetők számának számtani átlaga [előfizető] </w:t>
      </w:r>
    </w:p>
    <w:p w:rsidR="00F9396E" w:rsidRPr="00832D41" w:rsidRDefault="00F9396E" w:rsidP="00034B0A">
      <w:pPr>
        <w:autoSpaceDE w:val="0"/>
        <w:autoSpaceDN w:val="0"/>
        <w:adjustRightInd w:val="0"/>
        <w:spacing w:before="0" w:after="0" w:line="240" w:lineRule="auto"/>
        <w:ind w:left="567"/>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ind w:left="851" w:hanging="567"/>
        <w:rPr>
          <w:rFonts w:cs="Calibri"/>
          <w:b/>
          <w:color w:val="000000"/>
        </w:rPr>
      </w:pPr>
      <w:r w:rsidRPr="00832D41">
        <w:rPr>
          <w:rFonts w:cs="Calibri"/>
          <w:b/>
          <w:color w:val="000000"/>
        </w:rPr>
        <w:t xml:space="preserve">Minőségi mutató származtatása: </w:t>
      </w:r>
    </w:p>
    <w:p w:rsidR="00F9396E" w:rsidRPr="00832D41" w:rsidRDefault="00F9396E" w:rsidP="00034B0A">
      <w:pPr>
        <w:autoSpaceDE w:val="0"/>
        <w:autoSpaceDN w:val="0"/>
        <w:adjustRightInd w:val="0"/>
        <w:spacing w:before="0" w:after="0" w:line="240" w:lineRule="auto"/>
        <w:ind w:left="567"/>
        <w:rPr>
          <w:rFonts w:cs="Calibri"/>
          <w:color w:val="000000"/>
        </w:rPr>
      </w:pPr>
      <w:r w:rsidRPr="00832D41">
        <w:rPr>
          <w:rFonts w:cs="Calibri"/>
          <w:color w:val="000000"/>
        </w:rPr>
        <w:t xml:space="preserve">A minőségre vonatkozó panaszok száma osztva az átlagos előfizetői számmal és a kapott érték szorozva 1000-rel. </w:t>
      </w:r>
    </w:p>
    <w:p w:rsidR="00F9396E" w:rsidRPr="00832D41" w:rsidRDefault="00F9396E" w:rsidP="00034B0A">
      <w:pPr>
        <w:autoSpaceDE w:val="0"/>
        <w:autoSpaceDN w:val="0"/>
        <w:adjustRightInd w:val="0"/>
        <w:spacing w:before="0" w:after="0" w:line="240" w:lineRule="auto"/>
        <w:rPr>
          <w:rFonts w:cs="Calibri"/>
          <w:color w:val="000000"/>
        </w:rPr>
      </w:pPr>
    </w:p>
    <w:p w:rsidR="00F9396E" w:rsidRPr="00832D41" w:rsidRDefault="00F9396E" w:rsidP="00034B0A">
      <w:pPr>
        <w:numPr>
          <w:ilvl w:val="0"/>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A JOGOS MINŐSÉGI PANASZOK SZÁMA</w:t>
      </w:r>
    </w:p>
    <w:p w:rsidR="00F9396E" w:rsidRPr="00832D41" w:rsidRDefault="00F9396E" w:rsidP="00034B0A">
      <w:pPr>
        <w:autoSpaceDE w:val="0"/>
        <w:autoSpaceDN w:val="0"/>
        <w:adjustRightInd w:val="0"/>
        <w:spacing w:before="0" w:after="0" w:line="240" w:lineRule="auto"/>
        <w:ind w:firstLine="1"/>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ind w:left="851" w:hanging="567"/>
        <w:rPr>
          <w:rFonts w:cs="Calibri"/>
          <w:b/>
          <w:color w:val="000000"/>
        </w:rPr>
      </w:pPr>
      <w:r w:rsidRPr="00832D41">
        <w:rPr>
          <w:rFonts w:cs="Calibri"/>
          <w:b/>
          <w:color w:val="000000"/>
        </w:rPr>
        <w:t xml:space="preserve">Minőségi mutató meghatározása: </w:t>
      </w:r>
    </w:p>
    <w:p w:rsidR="00F9396E" w:rsidRPr="00832D41" w:rsidRDefault="00F9396E" w:rsidP="00034B0A">
      <w:pPr>
        <w:autoSpaceDE w:val="0"/>
        <w:autoSpaceDN w:val="0"/>
        <w:adjustRightInd w:val="0"/>
        <w:spacing w:before="0" w:after="0" w:line="240" w:lineRule="auto"/>
        <w:ind w:left="567"/>
        <w:rPr>
          <w:rFonts w:cs="Calibri"/>
          <w:color w:val="000000"/>
        </w:rPr>
      </w:pPr>
      <w:r w:rsidRPr="00832D41">
        <w:rPr>
          <w:rFonts w:cs="Calibri"/>
          <w:color w:val="000000"/>
        </w:rPr>
        <w:t xml:space="preserve">Az adatgyűjtési időszakban jogosnak elismert panaszok száma ezer előfizetőre vetítve </w:t>
      </w:r>
      <w:r w:rsidRPr="00832D41">
        <w:rPr>
          <w:rFonts w:cs="Calibri"/>
          <w:i/>
          <w:iCs/>
          <w:color w:val="000000"/>
        </w:rPr>
        <w:t xml:space="preserve">(JP) </w:t>
      </w:r>
      <w:r w:rsidRPr="00832D41">
        <w:rPr>
          <w:rFonts w:cs="Calibri"/>
          <w:color w:val="000000"/>
        </w:rPr>
        <w:t xml:space="preserve">[db/ezer előfizető] vagy [db/előfizető] </w:t>
      </w:r>
    </w:p>
    <w:p w:rsidR="00F9396E" w:rsidRPr="00832D41" w:rsidRDefault="00F9396E" w:rsidP="00034B0A">
      <w:pPr>
        <w:autoSpaceDE w:val="0"/>
        <w:autoSpaceDN w:val="0"/>
        <w:adjustRightInd w:val="0"/>
        <w:spacing w:before="0" w:after="0" w:line="240" w:lineRule="auto"/>
        <w:ind w:hanging="567"/>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ind w:left="851" w:hanging="567"/>
        <w:rPr>
          <w:rFonts w:cs="Calibri"/>
          <w:b/>
          <w:color w:val="000000"/>
        </w:rPr>
      </w:pPr>
      <w:r w:rsidRPr="00832D41">
        <w:rPr>
          <w:rFonts w:cs="Calibri"/>
          <w:b/>
          <w:color w:val="000000"/>
        </w:rPr>
        <w:t xml:space="preserve">Értelmező kiegészítések: </w:t>
      </w:r>
    </w:p>
    <w:p w:rsidR="00F9396E" w:rsidRPr="00832D41" w:rsidRDefault="00F9396E" w:rsidP="00034B0A">
      <w:pPr>
        <w:autoSpaceDE w:val="0"/>
        <w:autoSpaceDN w:val="0"/>
        <w:adjustRightInd w:val="0"/>
        <w:spacing w:before="0" w:after="0" w:line="240" w:lineRule="auto"/>
        <w:ind w:left="567"/>
        <w:rPr>
          <w:rFonts w:cs="Calibri"/>
          <w:color w:val="000000"/>
        </w:rPr>
      </w:pPr>
      <w:r w:rsidRPr="00832D41">
        <w:rPr>
          <w:rFonts w:cs="Calibri"/>
          <w:color w:val="000000"/>
        </w:rPr>
        <w:t xml:space="preserve">Minőségi panasz: Az ÁSZF-ben meghatározott minőségi mutatók teljesítésére, vagy szolgáltatásminőséggel összefüggő hibákra vonatkozó előfizetői bejelentés. </w:t>
      </w:r>
    </w:p>
    <w:p w:rsidR="00F9396E" w:rsidRPr="00832D41" w:rsidRDefault="00F9396E" w:rsidP="00034B0A">
      <w:pPr>
        <w:autoSpaceDE w:val="0"/>
        <w:autoSpaceDN w:val="0"/>
        <w:adjustRightInd w:val="0"/>
        <w:spacing w:before="0" w:after="0" w:line="240" w:lineRule="auto"/>
        <w:ind w:left="567"/>
        <w:rPr>
          <w:rFonts w:cs="Calibri"/>
          <w:color w:val="000000"/>
        </w:rPr>
      </w:pPr>
      <w:r w:rsidRPr="00832D41">
        <w:rPr>
          <w:rFonts w:cs="Calibri"/>
          <w:color w:val="000000"/>
        </w:rPr>
        <w:t xml:space="preserve">Jogosnak elismert panasz: a szolgáltató ÁSZF-jében meghatározott érdekkörébe tartozó, a szolgáltató által vagy jogorvoslat útján elismert panasz. </w:t>
      </w:r>
    </w:p>
    <w:p w:rsidR="00F9396E" w:rsidRPr="00832D41" w:rsidRDefault="00F9396E" w:rsidP="00034B0A">
      <w:pPr>
        <w:autoSpaceDE w:val="0"/>
        <w:autoSpaceDN w:val="0"/>
        <w:adjustRightInd w:val="0"/>
        <w:spacing w:before="0" w:after="0" w:line="240" w:lineRule="auto"/>
        <w:ind w:hanging="567"/>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ind w:left="851" w:hanging="567"/>
        <w:rPr>
          <w:rFonts w:cs="Calibri"/>
          <w:b/>
          <w:color w:val="000000"/>
        </w:rPr>
      </w:pPr>
      <w:r w:rsidRPr="00832D41">
        <w:rPr>
          <w:rFonts w:cs="Calibri"/>
          <w:b/>
          <w:color w:val="000000"/>
        </w:rPr>
        <w:t xml:space="preserve">A mért jellemzők: </w:t>
      </w:r>
    </w:p>
    <w:p w:rsidR="00F9396E" w:rsidRPr="00832D41" w:rsidRDefault="00F9396E" w:rsidP="00034B0A">
      <w:pPr>
        <w:autoSpaceDE w:val="0"/>
        <w:autoSpaceDN w:val="0"/>
        <w:adjustRightInd w:val="0"/>
        <w:spacing w:before="0" w:after="0" w:line="240" w:lineRule="auto"/>
        <w:ind w:left="567"/>
        <w:rPr>
          <w:rFonts w:cs="Calibri"/>
          <w:color w:val="000000"/>
        </w:rPr>
      </w:pPr>
      <w:r w:rsidRPr="00832D41">
        <w:rPr>
          <w:rFonts w:cs="Calibri"/>
          <w:color w:val="000000"/>
        </w:rPr>
        <w:t xml:space="preserve">Jogosnak elismert panaszok száma </w:t>
      </w:r>
      <w:r w:rsidRPr="00832D41">
        <w:rPr>
          <w:rFonts w:cs="Calibri"/>
          <w:i/>
          <w:iCs/>
          <w:color w:val="000000"/>
        </w:rPr>
        <w:t xml:space="preserve">(JPSZ) </w:t>
      </w:r>
      <w:r w:rsidRPr="00832D41">
        <w:rPr>
          <w:rFonts w:cs="Calibri"/>
          <w:color w:val="000000"/>
        </w:rPr>
        <w:t xml:space="preserve">[db] </w:t>
      </w:r>
    </w:p>
    <w:p w:rsidR="00F9396E" w:rsidRPr="00832D41" w:rsidRDefault="00F9396E" w:rsidP="00034B0A">
      <w:pPr>
        <w:autoSpaceDE w:val="0"/>
        <w:autoSpaceDN w:val="0"/>
        <w:adjustRightInd w:val="0"/>
        <w:spacing w:before="0" w:after="0" w:line="240" w:lineRule="auto"/>
        <w:ind w:left="567"/>
        <w:rPr>
          <w:rFonts w:cs="Calibri"/>
          <w:color w:val="000000"/>
        </w:rPr>
      </w:pPr>
      <w:r w:rsidRPr="00832D41">
        <w:rPr>
          <w:rFonts w:cs="Calibri"/>
          <w:color w:val="000000"/>
        </w:rPr>
        <w:t xml:space="preserve">Átlagos előfizetői szám </w:t>
      </w:r>
      <w:r w:rsidRPr="00832D41">
        <w:rPr>
          <w:rFonts w:cs="Calibri"/>
          <w:i/>
          <w:iCs/>
          <w:color w:val="000000"/>
        </w:rPr>
        <w:t>(AESZ)</w:t>
      </w:r>
      <w:r w:rsidRPr="00832D41">
        <w:rPr>
          <w:rFonts w:cs="Calibri"/>
          <w:color w:val="000000"/>
        </w:rPr>
        <w:t xml:space="preserve">: az adatgyűjtési időszak elején és végén nyilvántartott előfizetők számának számtani átlaga [előfizető] </w:t>
      </w:r>
    </w:p>
    <w:p w:rsidR="00F9396E" w:rsidRPr="00832D41" w:rsidRDefault="00F9396E" w:rsidP="00034B0A">
      <w:pPr>
        <w:autoSpaceDE w:val="0"/>
        <w:autoSpaceDN w:val="0"/>
        <w:adjustRightInd w:val="0"/>
        <w:spacing w:before="0" w:after="0" w:line="240" w:lineRule="auto"/>
        <w:ind w:firstLine="1"/>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ind w:left="851" w:hanging="567"/>
        <w:rPr>
          <w:rFonts w:cs="Calibri"/>
          <w:b/>
          <w:color w:val="000000"/>
        </w:rPr>
      </w:pPr>
      <w:r w:rsidRPr="00832D41">
        <w:rPr>
          <w:rFonts w:cs="Calibri"/>
          <w:b/>
          <w:color w:val="000000"/>
        </w:rPr>
        <w:t xml:space="preserve">Minőségi mutató származtatása: </w:t>
      </w:r>
    </w:p>
    <w:p w:rsidR="00F9396E" w:rsidRPr="00832D41" w:rsidRDefault="00F9396E" w:rsidP="00034B0A">
      <w:pPr>
        <w:autoSpaceDE w:val="0"/>
        <w:autoSpaceDN w:val="0"/>
        <w:adjustRightInd w:val="0"/>
        <w:spacing w:before="0" w:after="0" w:line="240" w:lineRule="auto"/>
        <w:ind w:left="567" w:firstLine="1"/>
        <w:rPr>
          <w:rFonts w:cs="Calibri"/>
          <w:color w:val="000000"/>
        </w:rPr>
      </w:pPr>
      <w:r w:rsidRPr="00832D41">
        <w:rPr>
          <w:rFonts w:cs="Calibri"/>
          <w:color w:val="000000"/>
        </w:rPr>
        <w:t xml:space="preserve">A minőségre vonatkozó panaszok száma osztva az átlagos előfizetői számmal és a kapott érték szorozva 1000-rel. </w:t>
      </w:r>
    </w:p>
    <w:p w:rsidR="00F9396E" w:rsidRPr="00832D41" w:rsidRDefault="00F9396E" w:rsidP="00034B0A">
      <w:pPr>
        <w:autoSpaceDE w:val="0"/>
        <w:autoSpaceDN w:val="0"/>
        <w:adjustRightInd w:val="0"/>
        <w:spacing w:before="0" w:after="0" w:line="240" w:lineRule="auto"/>
        <w:rPr>
          <w:rFonts w:cs="Calibri"/>
          <w:color w:val="000000"/>
        </w:rPr>
      </w:pPr>
    </w:p>
    <w:p w:rsidR="00F9396E" w:rsidRPr="00832D41" w:rsidRDefault="00F9396E" w:rsidP="00034B0A">
      <w:pPr>
        <w:numPr>
          <w:ilvl w:val="0"/>
          <w:numId w:val="60"/>
        </w:numPr>
        <w:tabs>
          <w:tab w:val="left" w:pos="284"/>
        </w:tabs>
        <w:suppressAutoHyphens w:val="0"/>
        <w:autoSpaceDE w:val="0"/>
        <w:autoSpaceDN w:val="0"/>
        <w:adjustRightInd w:val="0"/>
        <w:spacing w:before="0" w:after="0" w:line="240" w:lineRule="auto"/>
        <w:rPr>
          <w:rFonts w:cs="Calibri"/>
          <w:b/>
          <w:color w:val="000000"/>
        </w:rPr>
      </w:pPr>
      <w:r w:rsidRPr="00832D41">
        <w:rPr>
          <w:rFonts w:cs="Calibri"/>
          <w:b/>
          <w:color w:val="000000"/>
        </w:rPr>
        <w:t>AZ ÜGYINTÉZÉS ELLENI PANASZOK SZÁMA</w:t>
      </w:r>
    </w:p>
    <w:p w:rsidR="00F9396E" w:rsidRPr="00832D41" w:rsidRDefault="00F9396E" w:rsidP="00034B0A">
      <w:pPr>
        <w:autoSpaceDE w:val="0"/>
        <w:autoSpaceDN w:val="0"/>
        <w:adjustRightInd w:val="0"/>
        <w:spacing w:before="0" w:after="0" w:line="240" w:lineRule="auto"/>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ind w:left="851" w:hanging="567"/>
        <w:rPr>
          <w:rFonts w:cs="Calibri"/>
          <w:b/>
          <w:color w:val="000000"/>
        </w:rPr>
      </w:pPr>
      <w:r w:rsidRPr="00832D41">
        <w:rPr>
          <w:rFonts w:cs="Calibri"/>
          <w:b/>
          <w:color w:val="000000"/>
        </w:rPr>
        <w:t xml:space="preserve">Minőségi mutató meghatározása: </w:t>
      </w:r>
    </w:p>
    <w:p w:rsidR="00F9396E" w:rsidRPr="00832D41" w:rsidRDefault="00F9396E" w:rsidP="00034B0A">
      <w:pPr>
        <w:autoSpaceDE w:val="0"/>
        <w:autoSpaceDN w:val="0"/>
        <w:adjustRightInd w:val="0"/>
        <w:spacing w:before="0" w:after="0" w:line="240" w:lineRule="auto"/>
        <w:ind w:left="567"/>
        <w:rPr>
          <w:rFonts w:cs="Calibri"/>
          <w:color w:val="000000"/>
        </w:rPr>
      </w:pPr>
      <w:r w:rsidRPr="00832D41">
        <w:rPr>
          <w:rFonts w:cs="Calibri"/>
          <w:color w:val="000000"/>
        </w:rPr>
        <w:t xml:space="preserve">Az ügyintézés elleni panaszok száma ezer előfizetőre vetítve </w:t>
      </w:r>
      <w:r w:rsidRPr="00832D41">
        <w:rPr>
          <w:rFonts w:cs="Calibri"/>
          <w:i/>
          <w:iCs/>
          <w:color w:val="000000"/>
        </w:rPr>
        <w:t xml:space="preserve">(ÜGYP) </w:t>
      </w:r>
      <w:r w:rsidRPr="00832D41">
        <w:rPr>
          <w:rFonts w:cs="Calibri"/>
          <w:color w:val="000000"/>
        </w:rPr>
        <w:t xml:space="preserve">[db/ezer előfizető] vagy [db/előfizető] </w:t>
      </w:r>
    </w:p>
    <w:p w:rsidR="00F9396E" w:rsidRPr="00832D41" w:rsidRDefault="00F9396E" w:rsidP="00034B0A">
      <w:pPr>
        <w:autoSpaceDE w:val="0"/>
        <w:autoSpaceDN w:val="0"/>
        <w:adjustRightInd w:val="0"/>
        <w:spacing w:before="0" w:after="0" w:line="240" w:lineRule="auto"/>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ind w:left="851" w:hanging="567"/>
        <w:rPr>
          <w:rFonts w:cs="Calibri"/>
          <w:b/>
          <w:color w:val="000000"/>
        </w:rPr>
      </w:pPr>
      <w:r w:rsidRPr="00832D41">
        <w:rPr>
          <w:rFonts w:cs="Calibri"/>
          <w:b/>
          <w:color w:val="000000"/>
        </w:rPr>
        <w:t xml:space="preserve">Értelmező kiegészítések: </w:t>
      </w:r>
    </w:p>
    <w:p w:rsidR="00F9396E" w:rsidRPr="00832D41" w:rsidRDefault="00F9396E" w:rsidP="00034B0A">
      <w:pPr>
        <w:autoSpaceDE w:val="0"/>
        <w:autoSpaceDN w:val="0"/>
        <w:adjustRightInd w:val="0"/>
        <w:spacing w:before="0" w:after="0" w:line="240" w:lineRule="auto"/>
        <w:ind w:left="567"/>
        <w:rPr>
          <w:rFonts w:cs="Calibri"/>
          <w:color w:val="000000"/>
        </w:rPr>
      </w:pPr>
      <w:r w:rsidRPr="00832D41">
        <w:rPr>
          <w:rFonts w:cs="Calibri"/>
          <w:color w:val="000000"/>
        </w:rPr>
        <w:t xml:space="preserve">Ügyintézés elleni panasz: az ügyintézés eljárásával, illetve az eljáró munkatárs személyével kapcsolatban felmerült előfizetői elégedetlenség szolgáltató felé történő kinyilvánítása. </w:t>
      </w:r>
    </w:p>
    <w:p w:rsidR="00F9396E" w:rsidRPr="00832D41" w:rsidRDefault="00F9396E" w:rsidP="00034B0A">
      <w:pPr>
        <w:autoSpaceDE w:val="0"/>
        <w:autoSpaceDN w:val="0"/>
        <w:adjustRightInd w:val="0"/>
        <w:spacing w:before="0" w:after="0" w:line="240" w:lineRule="auto"/>
        <w:ind w:left="567"/>
        <w:rPr>
          <w:rFonts w:cs="Calibri"/>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ind w:left="851" w:hanging="567"/>
        <w:rPr>
          <w:rFonts w:cs="Calibri"/>
          <w:b/>
          <w:color w:val="000000"/>
        </w:rPr>
      </w:pPr>
      <w:r w:rsidRPr="00832D41">
        <w:rPr>
          <w:rFonts w:cs="Calibri"/>
          <w:b/>
          <w:color w:val="000000"/>
        </w:rPr>
        <w:t xml:space="preserve">Kizárt esetek: </w:t>
      </w:r>
    </w:p>
    <w:p w:rsidR="00F9396E" w:rsidRPr="00D83EC5" w:rsidRDefault="00F9396E" w:rsidP="00034B0A">
      <w:pPr>
        <w:pStyle w:val="Listaszerbekezds"/>
        <w:numPr>
          <w:ilvl w:val="0"/>
          <w:numId w:val="61"/>
        </w:numPr>
        <w:suppressAutoHyphens w:val="0"/>
        <w:autoSpaceDE w:val="0"/>
        <w:autoSpaceDN w:val="0"/>
        <w:adjustRightInd w:val="0"/>
        <w:spacing w:before="0" w:after="0" w:line="240" w:lineRule="auto"/>
        <w:ind w:left="993"/>
        <w:contextualSpacing/>
        <w:rPr>
          <w:rFonts w:cs="Calibri"/>
          <w:color w:val="000000"/>
        </w:rPr>
      </w:pPr>
      <w:r w:rsidRPr="00D83EC5">
        <w:rPr>
          <w:rFonts w:cs="Calibri"/>
          <w:color w:val="000000"/>
        </w:rPr>
        <w:t xml:space="preserve">a számlapanasz </w:t>
      </w:r>
    </w:p>
    <w:p w:rsidR="00F9396E" w:rsidRPr="00D83EC5" w:rsidRDefault="00F9396E" w:rsidP="00034B0A">
      <w:pPr>
        <w:pStyle w:val="Listaszerbekezds"/>
        <w:numPr>
          <w:ilvl w:val="0"/>
          <w:numId w:val="61"/>
        </w:numPr>
        <w:suppressAutoHyphens w:val="0"/>
        <w:autoSpaceDE w:val="0"/>
        <w:autoSpaceDN w:val="0"/>
        <w:adjustRightInd w:val="0"/>
        <w:spacing w:before="0" w:after="0" w:line="240" w:lineRule="auto"/>
        <w:ind w:left="993"/>
        <w:contextualSpacing/>
        <w:rPr>
          <w:rFonts w:cs="Calibri"/>
          <w:color w:val="000000"/>
        </w:rPr>
      </w:pPr>
      <w:r w:rsidRPr="00D83EC5">
        <w:rPr>
          <w:rFonts w:cs="Calibri"/>
          <w:color w:val="000000"/>
        </w:rPr>
        <w:t xml:space="preserve">a minőségi panasz. </w:t>
      </w:r>
    </w:p>
    <w:p w:rsidR="00F9396E" w:rsidRPr="00832D41" w:rsidRDefault="00F9396E" w:rsidP="00034B0A">
      <w:pPr>
        <w:autoSpaceDE w:val="0"/>
        <w:autoSpaceDN w:val="0"/>
        <w:adjustRightInd w:val="0"/>
        <w:spacing w:before="0" w:after="0" w:line="240" w:lineRule="auto"/>
        <w:rPr>
          <w:rFonts w:cs="Calibri"/>
          <w:b/>
          <w:bCs/>
          <w:color w:val="000000"/>
        </w:rPr>
      </w:pPr>
    </w:p>
    <w:p w:rsidR="00F9396E" w:rsidRPr="00832D41" w:rsidRDefault="00F9396E" w:rsidP="00034B0A">
      <w:pPr>
        <w:numPr>
          <w:ilvl w:val="1"/>
          <w:numId w:val="60"/>
        </w:numPr>
        <w:tabs>
          <w:tab w:val="left" w:pos="284"/>
        </w:tabs>
        <w:suppressAutoHyphens w:val="0"/>
        <w:autoSpaceDE w:val="0"/>
        <w:autoSpaceDN w:val="0"/>
        <w:adjustRightInd w:val="0"/>
        <w:spacing w:before="0" w:after="0" w:line="240" w:lineRule="auto"/>
        <w:ind w:left="851" w:hanging="567"/>
        <w:rPr>
          <w:rFonts w:cs="Calibri"/>
          <w:b/>
          <w:color w:val="000000"/>
        </w:rPr>
      </w:pPr>
      <w:r w:rsidRPr="00832D41">
        <w:rPr>
          <w:rFonts w:cs="Calibri"/>
          <w:b/>
          <w:color w:val="000000"/>
        </w:rPr>
        <w:t xml:space="preserve">A mért jellemzők: </w:t>
      </w:r>
    </w:p>
    <w:p w:rsidR="00F9396E" w:rsidRPr="00832D41" w:rsidRDefault="00F9396E" w:rsidP="00034B0A">
      <w:pPr>
        <w:autoSpaceDE w:val="0"/>
        <w:autoSpaceDN w:val="0"/>
        <w:adjustRightInd w:val="0"/>
        <w:spacing w:before="0" w:after="0" w:line="240" w:lineRule="auto"/>
        <w:ind w:left="567"/>
        <w:rPr>
          <w:rFonts w:cs="Calibri"/>
          <w:color w:val="000000"/>
        </w:rPr>
      </w:pPr>
      <w:r w:rsidRPr="00832D41">
        <w:rPr>
          <w:rFonts w:cs="Calibri"/>
          <w:color w:val="000000"/>
        </w:rPr>
        <w:t xml:space="preserve">Ügyintézés elleni panaszok száma </w:t>
      </w:r>
      <w:r w:rsidRPr="00832D41">
        <w:rPr>
          <w:rFonts w:cs="Calibri"/>
          <w:i/>
          <w:iCs/>
          <w:color w:val="000000"/>
        </w:rPr>
        <w:t xml:space="preserve">(ÜPSZ) </w:t>
      </w:r>
      <w:r w:rsidRPr="00832D41">
        <w:rPr>
          <w:rFonts w:cs="Calibri"/>
          <w:color w:val="000000"/>
        </w:rPr>
        <w:t xml:space="preserve">[db] </w:t>
      </w:r>
    </w:p>
    <w:p w:rsidR="00F9396E" w:rsidRPr="00EF7770" w:rsidRDefault="00F9396E" w:rsidP="00034B0A">
      <w:pPr>
        <w:spacing w:before="0" w:after="0" w:line="240" w:lineRule="auto"/>
        <w:ind w:left="567"/>
        <w:rPr>
          <w:rFonts w:cs="Calibri"/>
          <w:color w:val="000000"/>
        </w:rPr>
      </w:pPr>
      <w:r w:rsidRPr="00832D41">
        <w:rPr>
          <w:rFonts w:cs="Calibri"/>
          <w:color w:val="000000"/>
        </w:rPr>
        <w:t xml:space="preserve">Átlagos előfizetői szám </w:t>
      </w:r>
      <w:r w:rsidRPr="00832D41">
        <w:rPr>
          <w:rFonts w:cs="Calibri"/>
          <w:i/>
          <w:iCs/>
          <w:color w:val="000000"/>
        </w:rPr>
        <w:t>(AESZ)</w:t>
      </w:r>
      <w:r w:rsidRPr="00832D41">
        <w:rPr>
          <w:rFonts w:cs="Calibri"/>
          <w:color w:val="000000"/>
        </w:rPr>
        <w:t xml:space="preserve">: az adatgyűjtési időszak elején és végén nyilvántartott előfizetők számának számtani átlaga [előfizető] </w:t>
      </w:r>
    </w:p>
    <w:p w:rsidR="00F9396E" w:rsidRPr="0046675E" w:rsidRDefault="00F9396E" w:rsidP="001C1B8A">
      <w:pPr>
        <w:spacing w:before="0" w:after="0"/>
        <w:rPr>
          <w:rFonts w:cs="Calibri"/>
        </w:rPr>
      </w:pPr>
      <w:r w:rsidRPr="0046675E">
        <w:rPr>
          <w:rFonts w:cs="Calibri"/>
        </w:rPr>
        <w:br w:type="page"/>
      </w:r>
    </w:p>
    <w:p w:rsidR="00F9396E" w:rsidRPr="00EF7770" w:rsidRDefault="00F9396E" w:rsidP="00F9396E">
      <w:pPr>
        <w:pStyle w:val="Cmsor1"/>
        <w:rPr>
          <w:rFonts w:cs="Calibri"/>
          <w:bCs w:val="0"/>
        </w:rPr>
      </w:pPr>
      <w:bookmarkStart w:id="667" w:name="_Toc308051627"/>
      <w:bookmarkStart w:id="668" w:name="_Toc520901193"/>
      <w:bookmarkStart w:id="669" w:name="_Toc520901825"/>
      <w:r w:rsidRPr="00F171A7">
        <w:lastRenderedPageBreak/>
        <w:t>A. 3. FÜGGELÉK</w:t>
      </w:r>
      <w:r w:rsidRPr="00F171A7">
        <w:tab/>
        <w:t>Egyszeri díjak és költségek</w:t>
      </w:r>
      <w:bookmarkEnd w:id="667"/>
      <w:bookmarkEnd w:id="668"/>
      <w:bookmarkEnd w:id="669"/>
    </w:p>
    <w:p w:rsidR="00F9396E" w:rsidRPr="00EF7770" w:rsidRDefault="00F9396E" w:rsidP="00F9396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7"/>
        <w:gridCol w:w="2489"/>
      </w:tblGrid>
      <w:tr w:rsidR="00F9396E" w:rsidRPr="00832D41" w:rsidTr="00F9396E">
        <w:trPr>
          <w:trHeight w:val="498"/>
          <w:jc w:val="center"/>
        </w:trPr>
        <w:tc>
          <w:tcPr>
            <w:tcW w:w="5877" w:type="dxa"/>
          </w:tcPr>
          <w:p w:rsidR="00F9396E" w:rsidRPr="00832D41" w:rsidRDefault="00F9396E" w:rsidP="001C1B8A">
            <w:pPr>
              <w:spacing w:before="0" w:after="0" w:line="240" w:lineRule="auto"/>
              <w:ind w:left="0"/>
              <w:jc w:val="left"/>
              <w:rPr>
                <w:rFonts w:cs="Calibri"/>
                <w:b/>
              </w:rPr>
            </w:pPr>
            <w:r w:rsidRPr="00832D41">
              <w:rPr>
                <w:rFonts w:cs="Calibri"/>
                <w:b/>
              </w:rPr>
              <w:t>Díjtétel neve</w:t>
            </w:r>
          </w:p>
        </w:tc>
        <w:tc>
          <w:tcPr>
            <w:tcW w:w="2489" w:type="dxa"/>
          </w:tcPr>
          <w:p w:rsidR="00F9396E" w:rsidRPr="00832D41" w:rsidRDefault="00F9396E" w:rsidP="001C1B8A">
            <w:pPr>
              <w:spacing w:before="0" w:after="0" w:line="240" w:lineRule="auto"/>
              <w:ind w:left="0"/>
              <w:jc w:val="left"/>
              <w:rPr>
                <w:rFonts w:cs="Calibri"/>
                <w:b/>
              </w:rPr>
            </w:pPr>
            <w:r w:rsidRPr="00832D41">
              <w:rPr>
                <w:rFonts w:cs="Calibri"/>
                <w:b/>
              </w:rPr>
              <w:t>Bruttó díj</w:t>
            </w:r>
          </w:p>
        </w:tc>
      </w:tr>
      <w:tr w:rsidR="00F9396E" w:rsidRPr="00832D41" w:rsidTr="00F9396E">
        <w:trPr>
          <w:trHeight w:val="583"/>
          <w:jc w:val="center"/>
        </w:trPr>
        <w:tc>
          <w:tcPr>
            <w:tcW w:w="5877" w:type="dxa"/>
          </w:tcPr>
          <w:p w:rsidR="00F9396E" w:rsidRPr="00832D41" w:rsidRDefault="00F9396E" w:rsidP="001C1B8A">
            <w:pPr>
              <w:spacing w:before="0" w:after="0" w:line="240" w:lineRule="auto"/>
              <w:ind w:left="0"/>
              <w:jc w:val="left"/>
              <w:rPr>
                <w:rFonts w:cs="Calibri"/>
              </w:rPr>
            </w:pPr>
            <w:r w:rsidRPr="00832D41">
              <w:rPr>
                <w:rFonts w:cs="Calibri"/>
              </w:rPr>
              <w:t xml:space="preserve">Belépési, bekötési díj </w:t>
            </w:r>
          </w:p>
        </w:tc>
        <w:tc>
          <w:tcPr>
            <w:tcW w:w="2489" w:type="dxa"/>
            <w:vAlign w:val="center"/>
          </w:tcPr>
          <w:p w:rsidR="00F9396E" w:rsidRPr="00832D41" w:rsidRDefault="00F9396E" w:rsidP="001C1B8A">
            <w:pPr>
              <w:spacing w:before="0" w:after="0" w:line="240" w:lineRule="auto"/>
              <w:ind w:left="0"/>
              <w:jc w:val="left"/>
              <w:rPr>
                <w:rFonts w:cs="Calibri"/>
              </w:rPr>
            </w:pPr>
            <w:r w:rsidRPr="00832D41">
              <w:rPr>
                <w:rFonts w:cs="Calibri"/>
              </w:rPr>
              <w:t>1</w:t>
            </w:r>
            <w:r>
              <w:rPr>
                <w:rFonts w:cs="Calibri"/>
              </w:rPr>
              <w:t xml:space="preserve">5 </w:t>
            </w:r>
            <w:r w:rsidRPr="00832D41">
              <w:rPr>
                <w:rFonts w:cs="Calibri"/>
              </w:rPr>
              <w:t>000</w:t>
            </w:r>
            <w:r>
              <w:rPr>
                <w:rFonts w:cs="Calibri"/>
              </w:rPr>
              <w:t>.-Ft</w:t>
            </w:r>
          </w:p>
        </w:tc>
      </w:tr>
      <w:tr w:rsidR="00F9396E" w:rsidRPr="00832D41" w:rsidTr="00F9396E">
        <w:trPr>
          <w:trHeight w:val="317"/>
          <w:jc w:val="center"/>
        </w:trPr>
        <w:tc>
          <w:tcPr>
            <w:tcW w:w="5877" w:type="dxa"/>
          </w:tcPr>
          <w:p w:rsidR="00F9396E" w:rsidRPr="00832D41" w:rsidRDefault="00F9396E" w:rsidP="001C1B8A">
            <w:pPr>
              <w:spacing w:before="0" w:after="0" w:line="240" w:lineRule="auto"/>
              <w:ind w:left="0"/>
              <w:jc w:val="left"/>
              <w:rPr>
                <w:rFonts w:cs="Calibri"/>
              </w:rPr>
            </w:pPr>
            <w:r>
              <w:rPr>
                <w:rFonts w:cs="Calibri"/>
              </w:rPr>
              <w:t>Adminisztrációs díj</w:t>
            </w:r>
          </w:p>
        </w:tc>
        <w:tc>
          <w:tcPr>
            <w:tcW w:w="2489" w:type="dxa"/>
            <w:vAlign w:val="center"/>
          </w:tcPr>
          <w:p w:rsidR="00F9396E" w:rsidRPr="00832D41" w:rsidRDefault="00F9396E" w:rsidP="001C1B8A">
            <w:pPr>
              <w:pStyle w:val="llb"/>
              <w:spacing w:before="0"/>
              <w:ind w:left="0"/>
              <w:jc w:val="left"/>
              <w:rPr>
                <w:rFonts w:ascii="Cambria" w:hAnsi="Cambria" w:cs="Calibri"/>
                <w:sz w:val="22"/>
                <w:lang w:eastAsia="en-US"/>
              </w:rPr>
            </w:pPr>
            <w:r w:rsidRPr="005E7536">
              <w:rPr>
                <w:lang w:eastAsia="en-US"/>
              </w:rPr>
              <w:t xml:space="preserve"> </w:t>
            </w:r>
            <w:r w:rsidRPr="005E7536">
              <w:rPr>
                <w:rFonts w:ascii="Cambria" w:hAnsi="Cambria" w:cs="Calibri"/>
                <w:sz w:val="22"/>
                <w:szCs w:val="22"/>
                <w:lang w:eastAsia="en-US"/>
              </w:rPr>
              <w:t>610</w:t>
            </w:r>
            <w:r>
              <w:rPr>
                <w:rFonts w:ascii="Cambria" w:hAnsi="Cambria" w:cs="Calibri"/>
                <w:sz w:val="22"/>
                <w:szCs w:val="22"/>
                <w:lang w:eastAsia="en-US"/>
              </w:rPr>
              <w:t>.-</w:t>
            </w:r>
            <w:r w:rsidRPr="005E7536">
              <w:rPr>
                <w:rFonts w:ascii="Cambria" w:hAnsi="Cambria" w:cs="Calibri"/>
                <w:sz w:val="22"/>
                <w:szCs w:val="22"/>
                <w:lang w:eastAsia="en-US"/>
              </w:rPr>
              <w:t>Ft + 10</w:t>
            </w:r>
            <w:r>
              <w:rPr>
                <w:rFonts w:ascii="Cambria" w:hAnsi="Cambria" w:cs="Calibri"/>
                <w:sz w:val="22"/>
                <w:szCs w:val="22"/>
                <w:lang w:eastAsia="en-US"/>
              </w:rPr>
              <w:t>.-</w:t>
            </w:r>
            <w:r w:rsidRPr="005E7536">
              <w:rPr>
                <w:rFonts w:ascii="Cambria" w:hAnsi="Cambria" w:cs="Calibri"/>
                <w:sz w:val="22"/>
                <w:szCs w:val="22"/>
                <w:lang w:eastAsia="en-US"/>
              </w:rPr>
              <w:t>Ft /oldal</w:t>
            </w:r>
          </w:p>
        </w:tc>
      </w:tr>
      <w:tr w:rsidR="00F9396E" w:rsidRPr="00832D41" w:rsidTr="00F9396E">
        <w:trPr>
          <w:jc w:val="center"/>
        </w:trPr>
        <w:tc>
          <w:tcPr>
            <w:tcW w:w="5877" w:type="dxa"/>
          </w:tcPr>
          <w:p w:rsidR="00F9396E" w:rsidRPr="00832D41" w:rsidRDefault="00F9396E" w:rsidP="001C1B8A">
            <w:pPr>
              <w:spacing w:before="0" w:after="0" w:line="240" w:lineRule="auto"/>
              <w:ind w:left="0"/>
              <w:jc w:val="left"/>
              <w:rPr>
                <w:rFonts w:cs="Calibri"/>
              </w:rPr>
            </w:pPr>
            <w:r>
              <w:rPr>
                <w:rFonts w:cs="Calibri"/>
              </w:rPr>
              <w:t>Átírási díj</w:t>
            </w:r>
          </w:p>
        </w:tc>
        <w:tc>
          <w:tcPr>
            <w:tcW w:w="2489" w:type="dxa"/>
            <w:vAlign w:val="center"/>
          </w:tcPr>
          <w:p w:rsidR="00F9396E" w:rsidRPr="00832D41" w:rsidRDefault="00F9396E" w:rsidP="001C1B8A">
            <w:pPr>
              <w:spacing w:before="0" w:after="0" w:line="240" w:lineRule="auto"/>
              <w:ind w:left="0"/>
              <w:jc w:val="left"/>
              <w:rPr>
                <w:rFonts w:cs="Calibri"/>
              </w:rPr>
            </w:pPr>
            <w:r>
              <w:t xml:space="preserve">0.-Ft/ 5 250.-Ft </w:t>
            </w:r>
          </w:p>
        </w:tc>
      </w:tr>
      <w:tr w:rsidR="00F9396E" w:rsidRPr="00832D41" w:rsidTr="00F9396E">
        <w:trPr>
          <w:jc w:val="center"/>
        </w:trPr>
        <w:tc>
          <w:tcPr>
            <w:tcW w:w="5877" w:type="dxa"/>
          </w:tcPr>
          <w:p w:rsidR="00F9396E" w:rsidRPr="00832D41" w:rsidRDefault="00F9396E" w:rsidP="001C1B8A">
            <w:pPr>
              <w:spacing w:before="0" w:after="0" w:line="240" w:lineRule="auto"/>
              <w:ind w:left="0"/>
              <w:jc w:val="left"/>
              <w:rPr>
                <w:rFonts w:cs="Calibri"/>
              </w:rPr>
            </w:pPr>
            <w:r w:rsidRPr="00832D41">
              <w:rPr>
                <w:rFonts w:cs="Calibri"/>
              </w:rPr>
              <w:t xml:space="preserve">Áthelyezési díj </w:t>
            </w:r>
          </w:p>
        </w:tc>
        <w:tc>
          <w:tcPr>
            <w:tcW w:w="2489" w:type="dxa"/>
            <w:vAlign w:val="center"/>
          </w:tcPr>
          <w:p w:rsidR="00F9396E" w:rsidRPr="00832D41" w:rsidRDefault="00F9396E" w:rsidP="001C1B8A">
            <w:pPr>
              <w:spacing w:before="0" w:after="0" w:line="240" w:lineRule="auto"/>
              <w:ind w:left="0"/>
              <w:jc w:val="left"/>
              <w:rPr>
                <w:rFonts w:cs="Calibri"/>
              </w:rPr>
            </w:pPr>
            <w:r>
              <w:rPr>
                <w:rFonts w:cs="Calibri"/>
              </w:rPr>
              <w:t xml:space="preserve">         5 280.-Ft</w:t>
            </w:r>
          </w:p>
        </w:tc>
      </w:tr>
      <w:tr w:rsidR="00F9396E" w:rsidRPr="00832D41" w:rsidTr="00F9396E">
        <w:trPr>
          <w:trHeight w:val="210"/>
          <w:jc w:val="center"/>
        </w:trPr>
        <w:tc>
          <w:tcPr>
            <w:tcW w:w="5877" w:type="dxa"/>
          </w:tcPr>
          <w:p w:rsidR="00F9396E" w:rsidRPr="00832D41" w:rsidRDefault="00F9396E" w:rsidP="001C1B8A">
            <w:pPr>
              <w:spacing w:before="0" w:after="0" w:line="240" w:lineRule="auto"/>
              <w:ind w:left="0"/>
              <w:jc w:val="left"/>
              <w:rPr>
                <w:rFonts w:cs="Calibri"/>
              </w:rPr>
            </w:pPr>
            <w:r>
              <w:rPr>
                <w:rFonts w:cs="Calibri"/>
              </w:rPr>
              <w:t>Csökkentett előfizetési díj</w:t>
            </w:r>
          </w:p>
        </w:tc>
        <w:tc>
          <w:tcPr>
            <w:tcW w:w="2489" w:type="dxa"/>
          </w:tcPr>
          <w:p w:rsidR="00F9396E" w:rsidRPr="00832D41" w:rsidRDefault="00F9396E" w:rsidP="001C1B8A">
            <w:pPr>
              <w:spacing w:before="0" w:after="0" w:line="240" w:lineRule="auto"/>
              <w:ind w:left="0"/>
              <w:jc w:val="left"/>
              <w:rPr>
                <w:rFonts w:cs="Calibri"/>
              </w:rPr>
            </w:pPr>
            <w:r>
              <w:rPr>
                <w:rFonts w:cs="Calibri"/>
              </w:rPr>
              <w:t xml:space="preserve">            300.-Ft</w:t>
            </w:r>
          </w:p>
        </w:tc>
      </w:tr>
      <w:tr w:rsidR="00F9396E" w:rsidRPr="00832D41" w:rsidTr="00F9396E">
        <w:trPr>
          <w:trHeight w:val="210"/>
          <w:jc w:val="center"/>
        </w:trPr>
        <w:tc>
          <w:tcPr>
            <w:tcW w:w="5877" w:type="dxa"/>
          </w:tcPr>
          <w:p w:rsidR="00F9396E" w:rsidRPr="00832D41" w:rsidRDefault="00F9396E" w:rsidP="001C1B8A">
            <w:pPr>
              <w:spacing w:before="0" w:after="0" w:line="240" w:lineRule="auto"/>
              <w:ind w:left="0"/>
              <w:jc w:val="left"/>
              <w:rPr>
                <w:rFonts w:cs="Calibri"/>
                <w:color w:val="000000"/>
              </w:rPr>
            </w:pPr>
            <w:r>
              <w:t>Expressz kiszállási díj/alkalom</w:t>
            </w:r>
          </w:p>
        </w:tc>
        <w:tc>
          <w:tcPr>
            <w:tcW w:w="2489" w:type="dxa"/>
            <w:vAlign w:val="center"/>
          </w:tcPr>
          <w:p w:rsidR="00F9396E" w:rsidRPr="00832D41" w:rsidRDefault="00F9396E" w:rsidP="001C1B8A">
            <w:pPr>
              <w:spacing w:before="0" w:after="0" w:line="240" w:lineRule="auto"/>
              <w:ind w:left="0"/>
              <w:jc w:val="left"/>
              <w:rPr>
                <w:rFonts w:cs="Calibri"/>
                <w:color w:val="000000"/>
              </w:rPr>
            </w:pPr>
            <w:r>
              <w:rPr>
                <w:rFonts w:cs="Calibri"/>
                <w:color w:val="000000"/>
              </w:rPr>
              <w:t xml:space="preserve">        5 080.-Ft</w:t>
            </w:r>
          </w:p>
        </w:tc>
      </w:tr>
      <w:tr w:rsidR="00F9396E" w:rsidRPr="00832D41" w:rsidTr="00F9396E">
        <w:trPr>
          <w:jc w:val="center"/>
        </w:trPr>
        <w:tc>
          <w:tcPr>
            <w:tcW w:w="5877" w:type="dxa"/>
          </w:tcPr>
          <w:p w:rsidR="00F9396E" w:rsidRPr="00832D41" w:rsidRDefault="00F9396E" w:rsidP="001C1B8A">
            <w:pPr>
              <w:spacing w:before="0" w:after="0" w:line="240" w:lineRule="auto"/>
              <w:ind w:left="0"/>
              <w:jc w:val="left"/>
              <w:rPr>
                <w:rFonts w:cs="Calibri"/>
              </w:rPr>
            </w:pPr>
            <w:r>
              <w:t>Fizetési felszólítás díja/db</w:t>
            </w:r>
          </w:p>
        </w:tc>
        <w:tc>
          <w:tcPr>
            <w:tcW w:w="2489" w:type="dxa"/>
            <w:vAlign w:val="center"/>
          </w:tcPr>
          <w:p w:rsidR="00F9396E" w:rsidRPr="00832D41" w:rsidRDefault="00F9396E" w:rsidP="001C1B8A">
            <w:pPr>
              <w:spacing w:before="0" w:after="0" w:line="240" w:lineRule="auto"/>
              <w:ind w:left="0"/>
              <w:jc w:val="left"/>
              <w:rPr>
                <w:rFonts w:cs="Calibri"/>
              </w:rPr>
            </w:pPr>
            <w:r>
              <w:rPr>
                <w:rFonts w:cs="Calibri"/>
              </w:rPr>
              <w:t xml:space="preserve">           400.-Ft</w:t>
            </w:r>
          </w:p>
        </w:tc>
      </w:tr>
      <w:tr w:rsidR="00F9396E" w:rsidRPr="00832D41" w:rsidTr="00F9396E">
        <w:trPr>
          <w:jc w:val="center"/>
        </w:trPr>
        <w:tc>
          <w:tcPr>
            <w:tcW w:w="5877" w:type="dxa"/>
          </w:tcPr>
          <w:p w:rsidR="00F9396E" w:rsidRPr="00832D41" w:rsidRDefault="00F9396E" w:rsidP="001C1B8A">
            <w:pPr>
              <w:spacing w:before="0" w:after="0" w:line="240" w:lineRule="auto"/>
              <w:ind w:left="0"/>
              <w:jc w:val="left"/>
              <w:rPr>
                <w:rFonts w:cs="Calibri"/>
              </w:rPr>
            </w:pPr>
            <w:r>
              <w:t>Készülék behangolási díj/végberendezés</w:t>
            </w:r>
          </w:p>
        </w:tc>
        <w:tc>
          <w:tcPr>
            <w:tcW w:w="2489" w:type="dxa"/>
            <w:vAlign w:val="center"/>
          </w:tcPr>
          <w:p w:rsidR="00F9396E" w:rsidRPr="00832D41" w:rsidRDefault="00F9396E" w:rsidP="001C1B8A">
            <w:pPr>
              <w:spacing w:before="0" w:after="0" w:line="240" w:lineRule="auto"/>
              <w:ind w:left="0"/>
              <w:jc w:val="left"/>
              <w:rPr>
                <w:rFonts w:cs="Calibri"/>
              </w:rPr>
            </w:pPr>
            <w:r>
              <w:rPr>
                <w:rFonts w:cs="Calibri"/>
              </w:rPr>
              <w:t xml:space="preserve">           500.-Ft</w:t>
            </w:r>
          </w:p>
        </w:tc>
      </w:tr>
      <w:tr w:rsidR="00F9396E" w:rsidRPr="00832D41" w:rsidTr="00F9396E">
        <w:trPr>
          <w:jc w:val="center"/>
        </w:trPr>
        <w:tc>
          <w:tcPr>
            <w:tcW w:w="5877" w:type="dxa"/>
          </w:tcPr>
          <w:p w:rsidR="00F9396E" w:rsidRPr="00832D41" w:rsidRDefault="00F9396E" w:rsidP="001C1B8A">
            <w:pPr>
              <w:spacing w:before="0" w:after="0" w:line="240" w:lineRule="auto"/>
              <w:ind w:left="0"/>
              <w:jc w:val="left"/>
              <w:rPr>
                <w:rFonts w:cs="Calibri"/>
              </w:rPr>
            </w:pPr>
            <w:r w:rsidRPr="00832D41">
              <w:rPr>
                <w:rFonts w:cs="Calibri"/>
              </w:rPr>
              <w:t>Korlátozás feloldási</w:t>
            </w:r>
            <w:r>
              <w:rPr>
                <w:rFonts w:cs="Calibri"/>
              </w:rPr>
              <w:t>/visszakapcsolási</w:t>
            </w:r>
            <w:r w:rsidRPr="00832D41">
              <w:rPr>
                <w:rFonts w:cs="Calibri"/>
              </w:rPr>
              <w:t xml:space="preserve"> díj</w:t>
            </w:r>
          </w:p>
        </w:tc>
        <w:tc>
          <w:tcPr>
            <w:tcW w:w="2489" w:type="dxa"/>
            <w:vAlign w:val="center"/>
          </w:tcPr>
          <w:p w:rsidR="00F9396E" w:rsidRPr="00832D41" w:rsidRDefault="00F9396E" w:rsidP="001C1B8A">
            <w:pPr>
              <w:spacing w:before="0" w:after="0" w:line="240" w:lineRule="auto"/>
              <w:ind w:left="0"/>
              <w:jc w:val="left"/>
              <w:rPr>
                <w:rFonts w:cs="Calibri"/>
              </w:rPr>
            </w:pPr>
            <w:r>
              <w:rPr>
                <w:rFonts w:cs="Calibri"/>
              </w:rPr>
              <w:t xml:space="preserve">        5 000-</w:t>
            </w:r>
            <w:r w:rsidRPr="00832D41">
              <w:rPr>
                <w:rFonts w:cs="Calibri"/>
              </w:rPr>
              <w:t>F</w:t>
            </w:r>
            <w:r>
              <w:rPr>
                <w:rFonts w:cs="Calibri"/>
              </w:rPr>
              <w:t>t</w:t>
            </w:r>
          </w:p>
        </w:tc>
      </w:tr>
      <w:tr w:rsidR="00F9396E" w:rsidRPr="00832D41" w:rsidTr="00F9396E">
        <w:trPr>
          <w:jc w:val="center"/>
        </w:trPr>
        <w:tc>
          <w:tcPr>
            <w:tcW w:w="5877" w:type="dxa"/>
          </w:tcPr>
          <w:p w:rsidR="00F9396E" w:rsidRPr="00832D41" w:rsidRDefault="00F9396E" w:rsidP="001C1B8A">
            <w:pPr>
              <w:spacing w:before="0" w:after="0" w:line="240" w:lineRule="auto"/>
              <w:ind w:left="0"/>
              <w:jc w:val="left"/>
              <w:rPr>
                <w:rFonts w:cs="Calibri"/>
              </w:rPr>
            </w:pPr>
            <w:r>
              <w:rPr>
                <w:rFonts w:cs="Calibri"/>
              </w:rPr>
              <w:t>Készülék behangolási díj/készülék</w:t>
            </w:r>
          </w:p>
        </w:tc>
        <w:tc>
          <w:tcPr>
            <w:tcW w:w="2489" w:type="dxa"/>
            <w:vAlign w:val="center"/>
          </w:tcPr>
          <w:p w:rsidR="00F9396E" w:rsidRPr="00832D41" w:rsidRDefault="00F9396E" w:rsidP="001C1B8A">
            <w:pPr>
              <w:spacing w:before="0" w:after="0" w:line="240" w:lineRule="auto"/>
              <w:ind w:left="0"/>
              <w:jc w:val="left"/>
              <w:rPr>
                <w:rFonts w:cs="Calibri"/>
              </w:rPr>
            </w:pPr>
            <w:r>
              <w:rPr>
                <w:rFonts w:cs="Calibri"/>
              </w:rPr>
              <w:t xml:space="preserve">       1 500.-Ft</w:t>
            </w:r>
          </w:p>
        </w:tc>
      </w:tr>
      <w:tr w:rsidR="00F9396E" w:rsidRPr="00832D41" w:rsidTr="00F9396E">
        <w:trPr>
          <w:jc w:val="center"/>
        </w:trPr>
        <w:tc>
          <w:tcPr>
            <w:tcW w:w="5877" w:type="dxa"/>
          </w:tcPr>
          <w:p w:rsidR="00F9396E" w:rsidRPr="00832D41" w:rsidRDefault="00F9396E" w:rsidP="001C1B8A">
            <w:pPr>
              <w:spacing w:before="0" w:after="0" w:line="240" w:lineRule="auto"/>
              <w:ind w:left="0"/>
              <w:jc w:val="left"/>
              <w:rPr>
                <w:rFonts w:cs="Calibri"/>
              </w:rPr>
            </w:pPr>
            <w:r w:rsidRPr="00832D41">
              <w:rPr>
                <w:rFonts w:cs="Calibri"/>
              </w:rPr>
              <w:t>Kiszállási díj</w:t>
            </w:r>
          </w:p>
        </w:tc>
        <w:tc>
          <w:tcPr>
            <w:tcW w:w="2489" w:type="dxa"/>
            <w:vAlign w:val="center"/>
          </w:tcPr>
          <w:p w:rsidR="00F9396E" w:rsidRPr="00832D41" w:rsidRDefault="00F9396E" w:rsidP="001C1B8A">
            <w:pPr>
              <w:spacing w:before="0" w:after="0" w:line="240" w:lineRule="auto"/>
              <w:ind w:left="0"/>
              <w:jc w:val="left"/>
              <w:rPr>
                <w:rFonts w:cs="Calibri"/>
              </w:rPr>
            </w:pPr>
            <w:r>
              <w:rPr>
                <w:rFonts w:cs="Calibri"/>
              </w:rPr>
              <w:t xml:space="preserve">       2 </w:t>
            </w:r>
            <w:r w:rsidRPr="00832D41">
              <w:rPr>
                <w:rFonts w:cs="Calibri"/>
              </w:rPr>
              <w:t>5</w:t>
            </w:r>
            <w:r>
              <w:rPr>
                <w:rFonts w:cs="Calibri"/>
              </w:rPr>
              <w:t>40.-Ft</w:t>
            </w:r>
          </w:p>
        </w:tc>
      </w:tr>
      <w:tr w:rsidR="00F9396E" w:rsidRPr="00832D41" w:rsidTr="00F9396E">
        <w:trPr>
          <w:jc w:val="center"/>
        </w:trPr>
        <w:tc>
          <w:tcPr>
            <w:tcW w:w="5877" w:type="dxa"/>
          </w:tcPr>
          <w:p w:rsidR="00F9396E" w:rsidRPr="00832D41" w:rsidRDefault="00F9396E" w:rsidP="001C1B8A">
            <w:pPr>
              <w:spacing w:before="0" w:after="0" w:line="240" w:lineRule="auto"/>
              <w:ind w:left="0"/>
              <w:jc w:val="left"/>
              <w:rPr>
                <w:rFonts w:cs="Calibri"/>
              </w:rPr>
            </w:pPr>
            <w:r w:rsidRPr="00832D41">
              <w:rPr>
                <w:rFonts w:cs="Calibri"/>
              </w:rPr>
              <w:t>Csomagváltási díj</w:t>
            </w:r>
            <w:r>
              <w:rPr>
                <w:rFonts w:cs="Calibri"/>
              </w:rPr>
              <w:t>/alkalom</w:t>
            </w:r>
          </w:p>
        </w:tc>
        <w:tc>
          <w:tcPr>
            <w:tcW w:w="2489" w:type="dxa"/>
            <w:vAlign w:val="center"/>
          </w:tcPr>
          <w:p w:rsidR="00F9396E" w:rsidRPr="00832D41" w:rsidRDefault="00F9396E" w:rsidP="001C1B8A">
            <w:pPr>
              <w:spacing w:before="0" w:after="0" w:line="240" w:lineRule="auto"/>
              <w:ind w:left="0"/>
              <w:jc w:val="left"/>
              <w:rPr>
                <w:rFonts w:cs="Calibri"/>
              </w:rPr>
            </w:pPr>
            <w:r>
              <w:rPr>
                <w:rFonts w:cs="Calibri"/>
              </w:rPr>
              <w:t xml:space="preserve">       2 500.-</w:t>
            </w:r>
            <w:r w:rsidRPr="00832D41">
              <w:rPr>
                <w:rFonts w:cs="Calibri"/>
              </w:rPr>
              <w:t>F</w:t>
            </w:r>
            <w:r>
              <w:rPr>
                <w:rFonts w:cs="Calibri"/>
              </w:rPr>
              <w:t>t</w:t>
            </w:r>
          </w:p>
        </w:tc>
      </w:tr>
      <w:tr w:rsidR="00F9396E" w:rsidRPr="00832D41" w:rsidTr="00F9396E">
        <w:trPr>
          <w:jc w:val="center"/>
        </w:trPr>
        <w:tc>
          <w:tcPr>
            <w:tcW w:w="5877" w:type="dxa"/>
          </w:tcPr>
          <w:p w:rsidR="00F9396E" w:rsidRPr="00832D41" w:rsidRDefault="00F9396E" w:rsidP="001C1B8A">
            <w:pPr>
              <w:spacing w:before="0" w:after="0" w:line="240" w:lineRule="auto"/>
              <w:ind w:left="0"/>
              <w:jc w:val="left"/>
              <w:rPr>
                <w:rFonts w:cs="Calibri"/>
              </w:rPr>
            </w:pPr>
            <w:r w:rsidRPr="00832D41">
              <w:rPr>
                <w:rFonts w:cs="Calibri"/>
              </w:rPr>
              <w:t>Express kiszállási díj</w:t>
            </w:r>
            <w:r>
              <w:rPr>
                <w:rFonts w:cs="Calibri"/>
              </w:rPr>
              <w:t>/alkalom</w:t>
            </w:r>
          </w:p>
        </w:tc>
        <w:tc>
          <w:tcPr>
            <w:tcW w:w="2489" w:type="dxa"/>
            <w:vAlign w:val="center"/>
          </w:tcPr>
          <w:p w:rsidR="00F9396E" w:rsidRPr="00832D41" w:rsidRDefault="00F9396E" w:rsidP="001C1B8A">
            <w:pPr>
              <w:spacing w:before="0" w:after="0" w:line="240" w:lineRule="auto"/>
              <w:ind w:left="0"/>
              <w:jc w:val="left"/>
              <w:rPr>
                <w:rFonts w:cs="Calibri"/>
              </w:rPr>
            </w:pPr>
            <w:r>
              <w:rPr>
                <w:rFonts w:cs="Calibri"/>
              </w:rPr>
              <w:t xml:space="preserve">       5 </w:t>
            </w:r>
            <w:r w:rsidRPr="00832D41">
              <w:rPr>
                <w:rFonts w:cs="Calibri"/>
              </w:rPr>
              <w:t>0</w:t>
            </w:r>
            <w:r>
              <w:rPr>
                <w:rFonts w:cs="Calibri"/>
              </w:rPr>
              <w:t>80.-</w:t>
            </w:r>
            <w:r w:rsidRPr="00832D41">
              <w:rPr>
                <w:rFonts w:cs="Calibri"/>
              </w:rPr>
              <w:t>F</w:t>
            </w:r>
            <w:r>
              <w:rPr>
                <w:rFonts w:cs="Calibri"/>
              </w:rPr>
              <w:t>t</w:t>
            </w:r>
          </w:p>
        </w:tc>
      </w:tr>
      <w:tr w:rsidR="00F9396E" w:rsidRPr="00832D41" w:rsidTr="00F9396E">
        <w:trPr>
          <w:jc w:val="center"/>
        </w:trPr>
        <w:tc>
          <w:tcPr>
            <w:tcW w:w="5877" w:type="dxa"/>
          </w:tcPr>
          <w:p w:rsidR="00F9396E" w:rsidRPr="00832D41" w:rsidRDefault="00F9396E" w:rsidP="001C1B8A">
            <w:pPr>
              <w:spacing w:before="0" w:after="0" w:line="240" w:lineRule="auto"/>
              <w:ind w:left="0"/>
              <w:jc w:val="left"/>
              <w:rPr>
                <w:rFonts w:cs="Calibri"/>
              </w:rPr>
            </w:pPr>
            <w:r>
              <w:rPr>
                <w:rFonts w:cs="Calibri"/>
              </w:rPr>
              <w:t>További vételi hely kiépítési díj</w:t>
            </w:r>
          </w:p>
        </w:tc>
        <w:tc>
          <w:tcPr>
            <w:tcW w:w="2489" w:type="dxa"/>
            <w:vAlign w:val="center"/>
          </w:tcPr>
          <w:p w:rsidR="00F9396E" w:rsidRPr="00832D41" w:rsidRDefault="00F9396E" w:rsidP="001C1B8A">
            <w:pPr>
              <w:spacing w:before="0" w:after="0" w:line="240" w:lineRule="auto"/>
              <w:ind w:left="0"/>
              <w:jc w:val="left"/>
              <w:rPr>
                <w:rFonts w:cs="Calibri"/>
              </w:rPr>
            </w:pPr>
            <w:r>
              <w:rPr>
                <w:rFonts w:cs="Calibri"/>
              </w:rPr>
              <w:t xml:space="preserve">       3 000.-Ft</w:t>
            </w:r>
          </w:p>
        </w:tc>
      </w:tr>
      <w:tr w:rsidR="00F9396E" w:rsidRPr="00832D41" w:rsidTr="00F9396E">
        <w:trPr>
          <w:jc w:val="center"/>
        </w:trPr>
        <w:tc>
          <w:tcPr>
            <w:tcW w:w="5877" w:type="dxa"/>
          </w:tcPr>
          <w:p w:rsidR="00F9396E" w:rsidRPr="00832D41" w:rsidRDefault="00F9396E" w:rsidP="001C1B8A">
            <w:pPr>
              <w:spacing w:before="0" w:after="0" w:line="240" w:lineRule="auto"/>
              <w:ind w:left="0"/>
              <w:jc w:val="left"/>
              <w:rPr>
                <w:rFonts w:cs="Calibri"/>
              </w:rPr>
            </w:pPr>
            <w:r>
              <w:rPr>
                <w:rFonts w:cs="Calibri"/>
              </w:rPr>
              <w:t>Kikapcsolási díj</w:t>
            </w:r>
          </w:p>
        </w:tc>
        <w:tc>
          <w:tcPr>
            <w:tcW w:w="2489" w:type="dxa"/>
            <w:vAlign w:val="center"/>
          </w:tcPr>
          <w:p w:rsidR="00F9396E" w:rsidRPr="00832D41" w:rsidRDefault="00F9396E" w:rsidP="001C1B8A">
            <w:pPr>
              <w:spacing w:before="0" w:after="0" w:line="240" w:lineRule="auto"/>
              <w:ind w:left="0"/>
              <w:jc w:val="left"/>
              <w:rPr>
                <w:rFonts w:cs="Calibri"/>
              </w:rPr>
            </w:pPr>
            <w:r>
              <w:rPr>
                <w:rFonts w:cs="Calibri"/>
              </w:rPr>
              <w:t xml:space="preserve">       </w:t>
            </w:r>
            <w:r w:rsidRPr="00832D41">
              <w:rPr>
                <w:rFonts w:cs="Calibri"/>
              </w:rPr>
              <w:t>2</w:t>
            </w:r>
            <w:r>
              <w:rPr>
                <w:rFonts w:cs="Calibri"/>
              </w:rPr>
              <w:t xml:space="preserve"> 500.-Ft</w:t>
            </w:r>
          </w:p>
        </w:tc>
      </w:tr>
      <w:tr w:rsidR="00F9396E" w:rsidRPr="00832D41" w:rsidTr="00F9396E">
        <w:trPr>
          <w:jc w:val="center"/>
        </w:trPr>
        <w:tc>
          <w:tcPr>
            <w:tcW w:w="5877" w:type="dxa"/>
          </w:tcPr>
          <w:p w:rsidR="00F9396E" w:rsidRPr="00832D41" w:rsidRDefault="00F9396E" w:rsidP="001C1B8A">
            <w:pPr>
              <w:spacing w:before="0" w:after="0" w:line="240" w:lineRule="auto"/>
              <w:ind w:left="0"/>
              <w:jc w:val="left"/>
              <w:rPr>
                <w:rFonts w:cs="Calibri"/>
              </w:rPr>
            </w:pPr>
            <w:r>
              <w:rPr>
                <w:rFonts w:cs="Calibri"/>
              </w:rPr>
              <w:t>Kiegészítő belépési díj</w:t>
            </w:r>
          </w:p>
        </w:tc>
        <w:tc>
          <w:tcPr>
            <w:tcW w:w="2489" w:type="dxa"/>
            <w:vAlign w:val="center"/>
          </w:tcPr>
          <w:p w:rsidR="00F9396E" w:rsidRPr="00832D41" w:rsidRDefault="00F9396E" w:rsidP="001C1B8A">
            <w:pPr>
              <w:spacing w:before="0" w:after="0" w:line="240" w:lineRule="auto"/>
              <w:ind w:left="0"/>
              <w:jc w:val="left"/>
              <w:rPr>
                <w:rFonts w:cs="Calibri"/>
              </w:rPr>
            </w:pPr>
            <w:r>
              <w:rPr>
                <w:rFonts w:cs="Calibri"/>
              </w:rPr>
              <w:t>Egyedi megállapodás szerint</w:t>
            </w:r>
          </w:p>
        </w:tc>
      </w:tr>
      <w:tr w:rsidR="00F9396E" w:rsidRPr="00832D41" w:rsidTr="00F9396E">
        <w:trPr>
          <w:jc w:val="center"/>
        </w:trPr>
        <w:tc>
          <w:tcPr>
            <w:tcW w:w="5877" w:type="dxa"/>
          </w:tcPr>
          <w:p w:rsidR="00F9396E" w:rsidRPr="00832D41" w:rsidRDefault="00F9396E" w:rsidP="001C1B8A">
            <w:pPr>
              <w:spacing w:before="0" w:after="0" w:line="240" w:lineRule="auto"/>
              <w:ind w:left="0"/>
              <w:jc w:val="left"/>
              <w:rPr>
                <w:rFonts w:cs="Calibri"/>
              </w:rPr>
            </w:pPr>
            <w:r>
              <w:rPr>
                <w:rFonts w:cs="Calibri"/>
              </w:rPr>
              <w:t>Vizsgálati díj/alkalom</w:t>
            </w:r>
          </w:p>
        </w:tc>
        <w:tc>
          <w:tcPr>
            <w:tcW w:w="2489" w:type="dxa"/>
            <w:vAlign w:val="center"/>
          </w:tcPr>
          <w:p w:rsidR="00F9396E" w:rsidRPr="00832D41" w:rsidRDefault="00F9396E" w:rsidP="001C1B8A">
            <w:pPr>
              <w:spacing w:before="0" w:after="0" w:line="240" w:lineRule="auto"/>
              <w:ind w:left="0"/>
              <w:jc w:val="left"/>
              <w:rPr>
                <w:rFonts w:cs="Calibri"/>
              </w:rPr>
            </w:pPr>
            <w:r>
              <w:t>5.000.-Ft + a mindenkori hatósági díj</w:t>
            </w:r>
          </w:p>
        </w:tc>
      </w:tr>
      <w:tr w:rsidR="00F9396E" w:rsidRPr="00832D41" w:rsidTr="00F9396E">
        <w:trPr>
          <w:jc w:val="center"/>
        </w:trPr>
        <w:tc>
          <w:tcPr>
            <w:tcW w:w="5877" w:type="dxa"/>
          </w:tcPr>
          <w:p w:rsidR="00F9396E" w:rsidRPr="00832D41" w:rsidRDefault="00F9396E" w:rsidP="001C1B8A">
            <w:pPr>
              <w:spacing w:before="0" w:after="0" w:line="240" w:lineRule="auto"/>
              <w:ind w:left="0"/>
              <w:jc w:val="left"/>
              <w:rPr>
                <w:rFonts w:cs="Calibri"/>
              </w:rPr>
            </w:pPr>
          </w:p>
        </w:tc>
        <w:tc>
          <w:tcPr>
            <w:tcW w:w="2489" w:type="dxa"/>
            <w:vAlign w:val="center"/>
          </w:tcPr>
          <w:p w:rsidR="00F9396E" w:rsidRPr="00832D41" w:rsidRDefault="00F9396E" w:rsidP="001C1B8A">
            <w:pPr>
              <w:spacing w:before="0" w:after="0" w:line="240" w:lineRule="auto"/>
              <w:ind w:left="0"/>
              <w:jc w:val="left"/>
              <w:rPr>
                <w:rFonts w:cs="Calibri"/>
              </w:rPr>
            </w:pPr>
          </w:p>
        </w:tc>
      </w:tr>
      <w:tr w:rsidR="00F9396E" w:rsidRPr="00832D41" w:rsidTr="00F9396E">
        <w:trPr>
          <w:jc w:val="center"/>
        </w:trPr>
        <w:tc>
          <w:tcPr>
            <w:tcW w:w="5877" w:type="dxa"/>
          </w:tcPr>
          <w:p w:rsidR="00F9396E" w:rsidRPr="00832D41" w:rsidRDefault="00F9396E" w:rsidP="001C1B8A">
            <w:pPr>
              <w:spacing w:before="0" w:after="0" w:line="240" w:lineRule="auto"/>
              <w:ind w:left="0"/>
              <w:jc w:val="left"/>
              <w:rPr>
                <w:rFonts w:cs="Calibri"/>
              </w:rPr>
            </w:pPr>
          </w:p>
        </w:tc>
        <w:tc>
          <w:tcPr>
            <w:tcW w:w="2489" w:type="dxa"/>
            <w:vAlign w:val="center"/>
          </w:tcPr>
          <w:p w:rsidR="00F9396E" w:rsidRPr="00832D41" w:rsidRDefault="00F9396E" w:rsidP="001C1B8A">
            <w:pPr>
              <w:spacing w:before="0" w:after="0" w:line="240" w:lineRule="auto"/>
              <w:ind w:left="0"/>
              <w:jc w:val="left"/>
              <w:rPr>
                <w:rFonts w:cs="Calibri"/>
              </w:rPr>
            </w:pPr>
          </w:p>
        </w:tc>
      </w:tr>
      <w:tr w:rsidR="00F9396E" w:rsidRPr="00832D41" w:rsidTr="00F9396E">
        <w:trPr>
          <w:jc w:val="center"/>
        </w:trPr>
        <w:tc>
          <w:tcPr>
            <w:tcW w:w="5877" w:type="dxa"/>
          </w:tcPr>
          <w:p w:rsidR="00F9396E" w:rsidRPr="00832D41" w:rsidRDefault="00F9396E" w:rsidP="001C1B8A">
            <w:pPr>
              <w:spacing w:before="0" w:after="0" w:line="240" w:lineRule="auto"/>
              <w:ind w:left="0"/>
              <w:jc w:val="left"/>
              <w:rPr>
                <w:rFonts w:cs="Calibri"/>
                <w:color w:val="000000"/>
              </w:rPr>
            </w:pPr>
          </w:p>
        </w:tc>
        <w:tc>
          <w:tcPr>
            <w:tcW w:w="2489" w:type="dxa"/>
            <w:vAlign w:val="center"/>
          </w:tcPr>
          <w:p w:rsidR="00F9396E" w:rsidRPr="00832D41" w:rsidRDefault="00F9396E" w:rsidP="001C1B8A">
            <w:pPr>
              <w:spacing w:before="0" w:after="0" w:line="240" w:lineRule="auto"/>
              <w:ind w:left="0"/>
              <w:jc w:val="left"/>
              <w:rPr>
                <w:rFonts w:cs="Calibri"/>
                <w:color w:val="000000"/>
              </w:rPr>
            </w:pPr>
          </w:p>
        </w:tc>
      </w:tr>
      <w:tr w:rsidR="00F9396E" w:rsidRPr="00832D41" w:rsidTr="00F9396E">
        <w:trPr>
          <w:trHeight w:val="210"/>
          <w:jc w:val="center"/>
        </w:trPr>
        <w:tc>
          <w:tcPr>
            <w:tcW w:w="5877" w:type="dxa"/>
          </w:tcPr>
          <w:p w:rsidR="00F9396E" w:rsidRPr="00832D41" w:rsidRDefault="00F9396E" w:rsidP="001C1B8A">
            <w:pPr>
              <w:spacing w:before="0" w:after="0" w:line="240" w:lineRule="auto"/>
              <w:ind w:left="0"/>
              <w:jc w:val="left"/>
              <w:rPr>
                <w:rFonts w:cs="Calibri"/>
              </w:rPr>
            </w:pPr>
          </w:p>
        </w:tc>
        <w:tc>
          <w:tcPr>
            <w:tcW w:w="2489" w:type="dxa"/>
          </w:tcPr>
          <w:p w:rsidR="00F9396E" w:rsidRPr="00832D41" w:rsidRDefault="00F9396E" w:rsidP="001C1B8A">
            <w:pPr>
              <w:spacing w:before="0" w:after="0" w:line="240" w:lineRule="auto"/>
              <w:ind w:left="0"/>
              <w:jc w:val="left"/>
              <w:rPr>
                <w:rFonts w:cs="Calibri"/>
              </w:rPr>
            </w:pPr>
          </w:p>
        </w:tc>
      </w:tr>
      <w:tr w:rsidR="00F9396E" w:rsidRPr="00832D41" w:rsidTr="00F9396E">
        <w:trPr>
          <w:trHeight w:val="210"/>
          <w:jc w:val="center"/>
        </w:trPr>
        <w:tc>
          <w:tcPr>
            <w:tcW w:w="5877" w:type="dxa"/>
          </w:tcPr>
          <w:p w:rsidR="00F9396E" w:rsidRPr="00832D41" w:rsidRDefault="00F9396E" w:rsidP="001C1B8A">
            <w:pPr>
              <w:spacing w:before="0" w:after="0" w:line="240" w:lineRule="auto"/>
              <w:ind w:left="0"/>
              <w:jc w:val="left"/>
              <w:rPr>
                <w:rFonts w:cs="Calibri"/>
              </w:rPr>
            </w:pPr>
          </w:p>
        </w:tc>
        <w:tc>
          <w:tcPr>
            <w:tcW w:w="2489" w:type="dxa"/>
          </w:tcPr>
          <w:p w:rsidR="00F9396E" w:rsidRPr="00832D41" w:rsidRDefault="00F9396E" w:rsidP="001C1B8A">
            <w:pPr>
              <w:spacing w:before="0" w:after="0" w:line="240" w:lineRule="auto"/>
              <w:ind w:left="0"/>
              <w:jc w:val="left"/>
              <w:rPr>
                <w:rFonts w:cs="Calibri"/>
              </w:rPr>
            </w:pPr>
          </w:p>
        </w:tc>
      </w:tr>
    </w:tbl>
    <w:p w:rsidR="00F9396E" w:rsidRDefault="00F9396E" w:rsidP="00F9396E">
      <w:pPr>
        <w:pStyle w:val="llb"/>
        <w:ind w:left="708" w:firstLine="708"/>
      </w:pPr>
      <w:r>
        <w:t>Az egyszeri dajakat a mindenkori hálózatüzemeletető köteles kiszámlázni és beszedni.</w:t>
      </w:r>
    </w:p>
    <w:p w:rsidR="00F9396E" w:rsidRDefault="00F9396E" w:rsidP="00F9396E">
      <w:pPr>
        <w:pStyle w:val="Body"/>
        <w:spacing w:after="0" w:line="240" w:lineRule="auto"/>
        <w:jc w:val="left"/>
        <w:rPr>
          <w:rFonts w:ascii="Cambria" w:hAnsi="Cambria" w:cs="Calibri"/>
          <w:sz w:val="22"/>
          <w:szCs w:val="22"/>
        </w:rPr>
      </w:pPr>
    </w:p>
    <w:tbl>
      <w:tblPr>
        <w:tblW w:w="10795" w:type="dxa"/>
        <w:jc w:val="center"/>
        <w:tblLayout w:type="fixed"/>
        <w:tblCellMar>
          <w:left w:w="70" w:type="dxa"/>
          <w:right w:w="70" w:type="dxa"/>
        </w:tblCellMar>
        <w:tblLook w:val="04A0" w:firstRow="1" w:lastRow="0" w:firstColumn="1" w:lastColumn="0" w:noHBand="0" w:noVBand="1"/>
      </w:tblPr>
      <w:tblGrid>
        <w:gridCol w:w="506"/>
        <w:gridCol w:w="5914"/>
        <w:gridCol w:w="1143"/>
        <w:gridCol w:w="1250"/>
        <w:gridCol w:w="1982"/>
      </w:tblGrid>
      <w:tr w:rsidR="00F9396E" w:rsidRPr="00997D16" w:rsidTr="00F9396E">
        <w:trPr>
          <w:trHeight w:val="255"/>
          <w:jc w:val="center"/>
        </w:trPr>
        <w:tc>
          <w:tcPr>
            <w:tcW w:w="10795" w:type="dxa"/>
            <w:gridSpan w:val="5"/>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center"/>
              <w:rPr>
                <w:rFonts w:ascii="Times New Roman" w:hAnsi="Times New Roman"/>
                <w:b/>
                <w:color w:val="000000"/>
              </w:rPr>
            </w:pPr>
            <w:r w:rsidRPr="00997D16">
              <w:rPr>
                <w:rFonts w:ascii="Times New Roman" w:hAnsi="Times New Roman"/>
                <w:b/>
                <w:bCs/>
                <w:color w:val="000000"/>
              </w:rPr>
              <w:t>ADMINISZTRÁCIÓS DÍJAK</w:t>
            </w:r>
          </w:p>
        </w:tc>
      </w:tr>
      <w:tr w:rsidR="00F9396E" w:rsidRPr="00997D16" w:rsidTr="00F9396E">
        <w:trPr>
          <w:trHeight w:val="255"/>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center"/>
              <w:rPr>
                <w:rFonts w:ascii="Times New Roman" w:hAnsi="Times New Roman"/>
                <w:b/>
                <w:color w:val="000000"/>
              </w:rPr>
            </w:pPr>
            <w:r w:rsidRPr="00997D16">
              <w:rPr>
                <w:rFonts w:ascii="Times New Roman" w:hAnsi="Times New Roman"/>
                <w:b/>
                <w:color w:val="000000"/>
              </w:rPr>
              <w:t>8</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Átírás díja</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2 362 Ft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638 Ft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3 000 Ft</w:t>
            </w:r>
          </w:p>
        </w:tc>
      </w:tr>
      <w:tr w:rsidR="00F9396E" w:rsidRPr="00997D16" w:rsidTr="00F9396E">
        <w:trPr>
          <w:trHeight w:val="255"/>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center"/>
              <w:rPr>
                <w:rFonts w:ascii="Times New Roman" w:hAnsi="Times New Roman"/>
                <w:b/>
                <w:color w:val="000000"/>
              </w:rPr>
            </w:pPr>
            <w:r w:rsidRPr="00997D16">
              <w:rPr>
                <w:rFonts w:ascii="Times New Roman" w:hAnsi="Times New Roman"/>
                <w:b/>
                <w:color w:val="000000"/>
              </w:rPr>
              <w:t>9</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ÁSZF másolatának díja oldalanként</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39 Ft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11 Ft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50 Ft</w:t>
            </w:r>
          </w:p>
        </w:tc>
      </w:tr>
      <w:tr w:rsidR="00F9396E" w:rsidRPr="00997D16" w:rsidTr="00F9396E">
        <w:trPr>
          <w:trHeight w:val="511"/>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10</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Fizetési felszólító és korlátozásról szóló értesítőlevél kezelési költsége</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354 Ft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96 Ft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450 Ft</w:t>
            </w:r>
          </w:p>
        </w:tc>
      </w:tr>
      <w:tr w:rsidR="00F9396E" w:rsidRPr="00997D16" w:rsidTr="00F9396E">
        <w:trPr>
          <w:trHeight w:val="255"/>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11</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Felmondó levél kezelési költsége</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1 575 Ft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425 Ft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2 000 Ft</w:t>
            </w:r>
          </w:p>
        </w:tc>
      </w:tr>
      <w:tr w:rsidR="00F9396E" w:rsidRPr="00997D16" w:rsidTr="00F9396E">
        <w:trPr>
          <w:trHeight w:val="255"/>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12</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Fizetési meghagyás kezelési költsége</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4 921 Ft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1 329 Ft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6 250 Ft</w:t>
            </w:r>
          </w:p>
        </w:tc>
      </w:tr>
      <w:tr w:rsidR="00F9396E" w:rsidRPr="00997D16" w:rsidTr="00F9396E">
        <w:trPr>
          <w:trHeight w:val="511"/>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13</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Csomag módosítás díja (negyedévente egy alkalommal díjmentes)</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4 724 Ft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1 276 Ft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6 000 Ft</w:t>
            </w:r>
          </w:p>
        </w:tc>
      </w:tr>
      <w:tr w:rsidR="00F9396E" w:rsidRPr="00997D16" w:rsidTr="00F9396E">
        <w:trPr>
          <w:trHeight w:val="255"/>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14</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Egyszeri - szüneteltetési díj</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3 937 Ft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1 063 Ft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5 000 Ft</w:t>
            </w:r>
          </w:p>
        </w:tc>
      </w:tr>
      <w:tr w:rsidR="00F9396E" w:rsidRPr="00997D16" w:rsidTr="00F9396E">
        <w:trPr>
          <w:trHeight w:val="255"/>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15</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Csökkentett előfizetési / szüneteltetési havidíj</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1 181 Ft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319 Ft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1 500 Ft</w:t>
            </w:r>
          </w:p>
        </w:tc>
      </w:tr>
      <w:tr w:rsidR="00F9396E" w:rsidRPr="00997D16" w:rsidTr="00F9396E">
        <w:trPr>
          <w:trHeight w:val="255"/>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16</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Korlátozás megszüntetéséért fizetendő díj</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3 937 Ft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1 063 Ft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5 000 Ft</w:t>
            </w:r>
          </w:p>
        </w:tc>
      </w:tr>
      <w:tr w:rsidR="00F9396E" w:rsidRPr="00997D16" w:rsidTr="00F9396E">
        <w:trPr>
          <w:trHeight w:val="255"/>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17</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Visszakapcsolási díj</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3 150 Ft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850 Ft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4 000 Ft</w:t>
            </w:r>
          </w:p>
        </w:tc>
      </w:tr>
      <w:tr w:rsidR="00F9396E" w:rsidRPr="00997D16" w:rsidTr="00F9396E">
        <w:trPr>
          <w:trHeight w:val="255"/>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lastRenderedPageBreak/>
              <w:t>18</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Kiszállási díj</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3 937 Ft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1 063 Ft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5 000 Ft</w:t>
            </w:r>
          </w:p>
        </w:tc>
      </w:tr>
      <w:tr w:rsidR="00F9396E" w:rsidRPr="00997D16" w:rsidTr="00F9396E">
        <w:trPr>
          <w:trHeight w:val="255"/>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19</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Expressz kiszállási díj</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7 874 Ft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2 126 Ft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10 000 Ft</w:t>
            </w:r>
          </w:p>
        </w:tc>
      </w:tr>
      <w:tr w:rsidR="00F9396E" w:rsidRPr="00997D16" w:rsidTr="00F9396E">
        <w:trPr>
          <w:trHeight w:val="304"/>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20</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Előfizető megrendelésére végzett munka óradíja</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2 362 Ft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638 Ft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3 000 Ft</w:t>
            </w:r>
          </w:p>
        </w:tc>
      </w:tr>
      <w:tr w:rsidR="00F9396E" w:rsidRPr="00997D16" w:rsidTr="00F9396E">
        <w:trPr>
          <w:trHeight w:val="255"/>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21</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Végberendezés beállítási díj</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Pr>
                <w:rFonts w:ascii="Times New Roman" w:hAnsi="Times New Roman"/>
                <w:b/>
                <w:color w:val="000000"/>
              </w:rPr>
              <w:t xml:space="preserve">1 182 </w:t>
            </w:r>
            <w:r w:rsidRPr="00997D16">
              <w:rPr>
                <w:rFonts w:ascii="Times New Roman" w:hAnsi="Times New Roman"/>
                <w:b/>
                <w:color w:val="000000"/>
              </w:rPr>
              <w:t>Ft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Pr>
                <w:rFonts w:ascii="Times New Roman" w:hAnsi="Times New Roman"/>
                <w:b/>
                <w:color w:val="000000"/>
              </w:rPr>
              <w:t>318</w:t>
            </w:r>
            <w:r w:rsidRPr="00997D16">
              <w:rPr>
                <w:rFonts w:ascii="Times New Roman" w:hAnsi="Times New Roman"/>
                <w:b/>
                <w:color w:val="000000"/>
              </w:rPr>
              <w:t xml:space="preserve"> Ft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 xml:space="preserve">1 </w:t>
            </w:r>
            <w:r>
              <w:rPr>
                <w:rFonts w:ascii="Times New Roman" w:hAnsi="Times New Roman"/>
                <w:b/>
                <w:color w:val="000000"/>
              </w:rPr>
              <w:t>5</w:t>
            </w:r>
            <w:r w:rsidRPr="00997D16">
              <w:rPr>
                <w:rFonts w:ascii="Times New Roman" w:hAnsi="Times New Roman"/>
                <w:b/>
                <w:color w:val="000000"/>
              </w:rPr>
              <w:t>00 Ft</w:t>
            </w:r>
          </w:p>
        </w:tc>
      </w:tr>
      <w:tr w:rsidR="00F9396E" w:rsidRPr="00997D16" w:rsidTr="00F9396E">
        <w:trPr>
          <w:trHeight w:val="511"/>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22</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Javítási díj: legmagasabb összegének az igazolható beszerzési ár tekintendő</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w:t>
            </w:r>
          </w:p>
        </w:tc>
      </w:tr>
      <w:tr w:rsidR="00F9396E" w:rsidRPr="00997D16" w:rsidTr="00F9396E">
        <w:trPr>
          <w:trHeight w:val="600"/>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23</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Vizsgálat díja: kiszállási díj, valamint a hatóság által a Szolgáltatóval szemben érvényesített további díj</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w:t>
            </w:r>
          </w:p>
        </w:tc>
      </w:tr>
      <w:tr w:rsidR="00F9396E" w:rsidRPr="00997D16" w:rsidTr="00F9396E">
        <w:trPr>
          <w:trHeight w:val="255"/>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24</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Kiegészítő eszköz óvadék díja</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1 575 Ft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425 Ft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rPr>
            </w:pPr>
            <w:r w:rsidRPr="00997D16">
              <w:rPr>
                <w:rFonts w:ascii="Times New Roman" w:hAnsi="Times New Roman"/>
                <w:b/>
              </w:rPr>
              <w:t>2 000 Ft</w:t>
            </w:r>
          </w:p>
        </w:tc>
      </w:tr>
      <w:tr w:rsidR="00F9396E" w:rsidRPr="00997D16" w:rsidTr="00F9396E">
        <w:trPr>
          <w:trHeight w:val="374"/>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25</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Átalány kártérítés (szabálytalan készülék használata esetén</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15 748 Ft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4 252 Ft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20 000 Ft</w:t>
            </w:r>
          </w:p>
        </w:tc>
      </w:tr>
      <w:tr w:rsidR="00F9396E" w:rsidRPr="00997D16" w:rsidTr="00F9396E">
        <w:trPr>
          <w:trHeight w:val="809"/>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26</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Átalány kártérítés (nem szerződésszerű szolgáltatás igénybevétele esetén, ill. illegális jeltovábbadás esetén)</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w:t>
            </w:r>
          </w:p>
        </w:tc>
        <w:tc>
          <w:tcPr>
            <w:tcW w:w="1982"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6x a ténylegesen igénybe vett illetve a tovább adott szolgáltatás díja</w:t>
            </w:r>
          </w:p>
        </w:tc>
      </w:tr>
      <w:tr w:rsidR="00F9396E" w:rsidRPr="00997D16" w:rsidTr="00F9396E">
        <w:trPr>
          <w:trHeight w:val="255"/>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27</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Számlamásolat díja</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709 Ft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191 Ft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900 Ft</w:t>
            </w:r>
          </w:p>
        </w:tc>
      </w:tr>
      <w:tr w:rsidR="00F9396E" w:rsidRPr="00997D16" w:rsidTr="00F9396E">
        <w:trPr>
          <w:trHeight w:val="255"/>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28</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Számlakimutatás</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709 Ft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191 Ft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900 Ft</w:t>
            </w:r>
          </w:p>
        </w:tc>
      </w:tr>
      <w:tr w:rsidR="00F9396E" w:rsidRPr="00997D16" w:rsidTr="00F9396E">
        <w:trPr>
          <w:trHeight w:val="255"/>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29</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Átalány kártérítés (Set top box, vagy CA modul)</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14 173 Ft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3 827 Ft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18 000 Ft</w:t>
            </w:r>
          </w:p>
        </w:tc>
      </w:tr>
      <w:tr w:rsidR="00F9396E" w:rsidRPr="00997D16" w:rsidTr="00F9396E">
        <w:trPr>
          <w:trHeight w:val="255"/>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Pr>
                <w:rFonts w:ascii="Times New Roman" w:hAnsi="Times New Roman"/>
                <w:b/>
                <w:color w:val="000000"/>
              </w:rPr>
              <w:t>30</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Pr>
                <w:rFonts w:ascii="Times New Roman" w:hAnsi="Times New Roman"/>
                <w:b/>
                <w:color w:val="000000"/>
              </w:rPr>
              <w:t>Átalány kártérítés (HD Set top box, vagy CA modul)</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Pr>
                <w:rFonts w:ascii="Times New Roman" w:hAnsi="Times New Roman"/>
                <w:b/>
                <w:color w:val="000000"/>
              </w:rPr>
              <w:t>22 047 Ft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Pr>
                <w:rFonts w:ascii="Times New Roman" w:hAnsi="Times New Roman"/>
                <w:b/>
                <w:color w:val="000000"/>
              </w:rPr>
              <w:t>5 953 Ft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Pr>
                <w:rFonts w:ascii="Times New Roman" w:hAnsi="Times New Roman"/>
                <w:b/>
                <w:color w:val="000000"/>
              </w:rPr>
              <w:t>28 000 Ft</w:t>
            </w:r>
          </w:p>
        </w:tc>
      </w:tr>
      <w:tr w:rsidR="00F9396E" w:rsidRPr="00997D16" w:rsidTr="00F9396E">
        <w:trPr>
          <w:trHeight w:val="255"/>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3</w:t>
            </w:r>
            <w:r>
              <w:rPr>
                <w:rFonts w:ascii="Times New Roman" w:hAnsi="Times New Roman"/>
                <w:b/>
                <w:color w:val="000000"/>
              </w:rPr>
              <w:t>1</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Átalány kártérítés (kódkártya)</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3 150 Ft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850 Ft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4 000 Ft</w:t>
            </w:r>
          </w:p>
        </w:tc>
      </w:tr>
      <w:tr w:rsidR="00F9396E" w:rsidRPr="00997D16" w:rsidTr="00F9396E">
        <w:trPr>
          <w:trHeight w:val="255"/>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3</w:t>
            </w:r>
            <w:r>
              <w:rPr>
                <w:rFonts w:ascii="Times New Roman" w:hAnsi="Times New Roman"/>
                <w:b/>
                <w:color w:val="000000"/>
              </w:rPr>
              <w:t>2</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Set top box, vagy CA modul bérleti díj</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394 Ft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106 Ft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500 Ft</w:t>
            </w:r>
          </w:p>
        </w:tc>
      </w:tr>
      <w:tr w:rsidR="00F9396E" w:rsidRPr="00997D16" w:rsidTr="00F9396E">
        <w:trPr>
          <w:trHeight w:val="255"/>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3</w:t>
            </w:r>
            <w:r>
              <w:rPr>
                <w:rFonts w:ascii="Times New Roman" w:hAnsi="Times New Roman"/>
                <w:b/>
                <w:color w:val="000000"/>
              </w:rPr>
              <w:t>3</w:t>
            </w:r>
          </w:p>
        </w:tc>
        <w:tc>
          <w:tcPr>
            <w:tcW w:w="5914" w:type="dxa"/>
            <w:tcBorders>
              <w:top w:val="nil"/>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Set top box aktiválási díj</w:t>
            </w:r>
          </w:p>
        </w:tc>
        <w:tc>
          <w:tcPr>
            <w:tcW w:w="1143"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1 575 Ft</w:t>
            </w:r>
          </w:p>
        </w:tc>
        <w:tc>
          <w:tcPr>
            <w:tcW w:w="1250"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425 Ft</w:t>
            </w:r>
          </w:p>
        </w:tc>
        <w:tc>
          <w:tcPr>
            <w:tcW w:w="1982" w:type="dxa"/>
            <w:tcBorders>
              <w:top w:val="nil"/>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2 000 Ft</w:t>
            </w:r>
          </w:p>
        </w:tc>
      </w:tr>
      <w:tr w:rsidR="00F9396E" w:rsidRPr="00997D16" w:rsidTr="00F9396E">
        <w:trPr>
          <w:trHeight w:val="99"/>
          <w:jc w:val="center"/>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3</w:t>
            </w:r>
            <w:r>
              <w:rPr>
                <w:rFonts w:ascii="Times New Roman" w:hAnsi="Times New Roman"/>
                <w:b/>
                <w:color w:val="000000"/>
              </w:rPr>
              <w:t>4</w:t>
            </w:r>
          </w:p>
        </w:tc>
        <w:tc>
          <w:tcPr>
            <w:tcW w:w="5914" w:type="dxa"/>
            <w:tcBorders>
              <w:top w:val="single" w:sz="4" w:space="0" w:color="auto"/>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sidRPr="00997D16">
              <w:rPr>
                <w:rFonts w:ascii="Times New Roman" w:hAnsi="Times New Roman"/>
                <w:b/>
                <w:color w:val="000000"/>
              </w:rPr>
              <w:t>Részletfi</w:t>
            </w:r>
            <w:r>
              <w:rPr>
                <w:rFonts w:ascii="Times New Roman" w:hAnsi="Times New Roman"/>
                <w:b/>
                <w:color w:val="000000"/>
              </w:rPr>
              <w:t>z</w:t>
            </w:r>
            <w:r w:rsidRPr="00997D16">
              <w:rPr>
                <w:rFonts w:ascii="Times New Roman" w:hAnsi="Times New Roman"/>
                <w:b/>
                <w:color w:val="000000"/>
              </w:rPr>
              <w:t>etési kérelem engedélyezési díja</w:t>
            </w:r>
          </w:p>
        </w:tc>
        <w:tc>
          <w:tcPr>
            <w:tcW w:w="1143" w:type="dxa"/>
            <w:tcBorders>
              <w:top w:val="single" w:sz="4" w:space="0" w:color="auto"/>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w:t>
            </w:r>
          </w:p>
        </w:tc>
        <w:tc>
          <w:tcPr>
            <w:tcW w:w="1250" w:type="dxa"/>
            <w:tcBorders>
              <w:top w:val="single" w:sz="4" w:space="0" w:color="auto"/>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w:t>
            </w:r>
          </w:p>
        </w:tc>
        <w:tc>
          <w:tcPr>
            <w:tcW w:w="1982" w:type="dxa"/>
            <w:tcBorders>
              <w:top w:val="single" w:sz="4" w:space="0" w:color="auto"/>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sidRPr="00997D16">
              <w:rPr>
                <w:rFonts w:ascii="Times New Roman" w:hAnsi="Times New Roman"/>
                <w:b/>
                <w:color w:val="000000"/>
              </w:rPr>
              <w:t>A</w:t>
            </w:r>
            <w:r>
              <w:rPr>
                <w:rFonts w:ascii="Times New Roman" w:hAnsi="Times New Roman"/>
                <w:b/>
                <w:color w:val="000000"/>
              </w:rPr>
              <w:t>z érintett</w:t>
            </w:r>
            <w:r w:rsidRPr="00997D16">
              <w:rPr>
                <w:rFonts w:ascii="Times New Roman" w:hAnsi="Times New Roman"/>
                <w:b/>
                <w:color w:val="000000"/>
              </w:rPr>
              <w:t xml:space="preserve"> összeg 1%</w:t>
            </w:r>
            <w:r>
              <w:rPr>
                <w:rFonts w:ascii="Times New Roman" w:hAnsi="Times New Roman"/>
                <w:b/>
                <w:color w:val="000000"/>
              </w:rPr>
              <w:t>-a</w:t>
            </w:r>
            <w:r w:rsidRPr="00997D16">
              <w:rPr>
                <w:rFonts w:ascii="Times New Roman" w:hAnsi="Times New Roman"/>
                <w:b/>
                <w:color w:val="000000"/>
              </w:rPr>
              <w:t xml:space="preserve">, min.4000 Ft </w:t>
            </w:r>
          </w:p>
        </w:tc>
      </w:tr>
      <w:tr w:rsidR="00F9396E" w:rsidRPr="00997D16" w:rsidTr="00F9396E">
        <w:trPr>
          <w:trHeight w:val="99"/>
          <w:jc w:val="center"/>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rPr>
                <w:rFonts w:ascii="Times New Roman" w:hAnsi="Times New Roman"/>
                <w:b/>
                <w:color w:val="000000"/>
              </w:rPr>
            </w:pPr>
            <w:r>
              <w:rPr>
                <w:rFonts w:ascii="Times New Roman" w:hAnsi="Times New Roman"/>
                <w:b/>
                <w:color w:val="000000"/>
              </w:rPr>
              <w:t>35</w:t>
            </w:r>
          </w:p>
        </w:tc>
        <w:tc>
          <w:tcPr>
            <w:tcW w:w="5914" w:type="dxa"/>
            <w:tcBorders>
              <w:top w:val="single" w:sz="4" w:space="0" w:color="auto"/>
              <w:left w:val="nil"/>
              <w:bottom w:val="single" w:sz="4" w:space="0" w:color="auto"/>
              <w:right w:val="single" w:sz="4" w:space="0" w:color="auto"/>
            </w:tcBorders>
            <w:shd w:val="clear" w:color="auto" w:fill="auto"/>
            <w:vAlign w:val="center"/>
          </w:tcPr>
          <w:p w:rsidR="00F9396E" w:rsidRPr="00997D16" w:rsidRDefault="00F9396E" w:rsidP="001C1B8A">
            <w:pPr>
              <w:spacing w:before="0" w:after="0" w:line="240" w:lineRule="auto"/>
              <w:ind w:left="0"/>
              <w:rPr>
                <w:rFonts w:ascii="Times New Roman" w:hAnsi="Times New Roman"/>
                <w:b/>
                <w:color w:val="000000"/>
              </w:rPr>
            </w:pPr>
            <w:r>
              <w:rPr>
                <w:rFonts w:ascii="Times New Roman" w:hAnsi="Times New Roman"/>
                <w:b/>
                <w:color w:val="000000"/>
              </w:rPr>
              <w:t>Rekonfigurációs díj</w:t>
            </w:r>
          </w:p>
        </w:tc>
        <w:tc>
          <w:tcPr>
            <w:tcW w:w="1143" w:type="dxa"/>
            <w:tcBorders>
              <w:top w:val="single" w:sz="4" w:space="0" w:color="auto"/>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Pr>
                <w:rFonts w:ascii="Times New Roman" w:hAnsi="Times New Roman"/>
                <w:b/>
                <w:color w:val="000000"/>
              </w:rPr>
              <w:t>12.000.-Ft</w:t>
            </w:r>
          </w:p>
        </w:tc>
        <w:tc>
          <w:tcPr>
            <w:tcW w:w="1250" w:type="dxa"/>
            <w:tcBorders>
              <w:top w:val="single" w:sz="4" w:space="0" w:color="auto"/>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Pr>
                <w:rFonts w:ascii="Times New Roman" w:hAnsi="Times New Roman"/>
                <w:b/>
                <w:color w:val="000000"/>
              </w:rPr>
              <w:t>3.000.-Ft</w:t>
            </w:r>
          </w:p>
        </w:tc>
        <w:tc>
          <w:tcPr>
            <w:tcW w:w="1982" w:type="dxa"/>
            <w:tcBorders>
              <w:top w:val="single" w:sz="4" w:space="0" w:color="auto"/>
              <w:left w:val="nil"/>
              <w:bottom w:val="single" w:sz="4" w:space="0" w:color="auto"/>
              <w:right w:val="single" w:sz="4" w:space="0" w:color="auto"/>
            </w:tcBorders>
            <w:shd w:val="clear" w:color="auto" w:fill="auto"/>
            <w:noWrap/>
            <w:vAlign w:val="center"/>
          </w:tcPr>
          <w:p w:rsidR="00F9396E" w:rsidRPr="00997D16" w:rsidRDefault="00F9396E" w:rsidP="001C1B8A">
            <w:pPr>
              <w:spacing w:before="0" w:after="0" w:line="240" w:lineRule="auto"/>
              <w:ind w:left="0"/>
              <w:jc w:val="right"/>
              <w:rPr>
                <w:rFonts w:ascii="Times New Roman" w:hAnsi="Times New Roman"/>
                <w:b/>
                <w:color w:val="000000"/>
              </w:rPr>
            </w:pPr>
            <w:r>
              <w:rPr>
                <w:rFonts w:ascii="Times New Roman" w:hAnsi="Times New Roman"/>
                <w:b/>
                <w:color w:val="000000"/>
              </w:rPr>
              <w:t>15.000.-Ft</w:t>
            </w:r>
          </w:p>
        </w:tc>
      </w:tr>
    </w:tbl>
    <w:p w:rsidR="00F9396E" w:rsidRDefault="00F9396E" w:rsidP="00F9396E">
      <w:pPr>
        <w:pStyle w:val="Body"/>
        <w:spacing w:after="0" w:line="240" w:lineRule="auto"/>
        <w:ind w:left="2127"/>
        <w:jc w:val="left"/>
        <w:rPr>
          <w:rFonts w:ascii="Cambria" w:hAnsi="Cambria" w:cs="Calibri"/>
          <w:sz w:val="22"/>
          <w:szCs w:val="22"/>
        </w:rPr>
      </w:pPr>
    </w:p>
    <w:p w:rsidR="00F9396E" w:rsidRDefault="00F9396E" w:rsidP="00F9396E">
      <w:pPr>
        <w:pStyle w:val="Body"/>
        <w:spacing w:after="0" w:line="240" w:lineRule="auto"/>
        <w:ind w:left="2127"/>
        <w:jc w:val="left"/>
        <w:rPr>
          <w:rFonts w:ascii="Cambria" w:hAnsi="Cambria" w:cs="Calibri"/>
          <w:sz w:val="22"/>
          <w:szCs w:val="22"/>
        </w:rPr>
      </w:pPr>
    </w:p>
    <w:p w:rsidR="00F9396E" w:rsidRDefault="00F9396E" w:rsidP="00F9396E">
      <w:pPr>
        <w:pStyle w:val="Body"/>
        <w:spacing w:after="0" w:line="240" w:lineRule="auto"/>
        <w:ind w:left="2127"/>
        <w:jc w:val="left"/>
        <w:rPr>
          <w:rFonts w:ascii="Cambria" w:hAnsi="Cambria" w:cs="Calibri"/>
          <w:sz w:val="22"/>
          <w:szCs w:val="22"/>
        </w:rPr>
      </w:pPr>
    </w:p>
    <w:p w:rsidR="00F9396E" w:rsidRPr="007C64A6" w:rsidRDefault="00F9396E" w:rsidP="00F9396E">
      <w:pPr>
        <w:pStyle w:val="Body"/>
        <w:spacing w:after="0" w:line="240" w:lineRule="auto"/>
        <w:ind w:left="2127"/>
        <w:jc w:val="left"/>
        <w:rPr>
          <w:rFonts w:ascii="Cambria" w:hAnsi="Cambria" w:cs="Calibri"/>
          <w:sz w:val="22"/>
          <w:szCs w:val="22"/>
        </w:rPr>
      </w:pPr>
    </w:p>
    <w:p w:rsidR="001C1B8A" w:rsidRDefault="001C1B8A" w:rsidP="00071A30">
      <w:pPr>
        <w:pStyle w:val="Szvegtrzs"/>
        <w:spacing w:line="276" w:lineRule="auto"/>
        <w:ind w:left="426"/>
        <w:rPr>
          <w:rFonts w:asciiTheme="majorHAnsi" w:hAnsiTheme="majorHAnsi"/>
          <w:sz w:val="22"/>
          <w:szCs w:val="22"/>
        </w:rPr>
        <w:sectPr w:rsidR="001C1B8A" w:rsidSect="00F9396E">
          <w:pgSz w:w="12240" w:h="15840"/>
          <w:pgMar w:top="1417" w:right="474" w:bottom="1417" w:left="284" w:header="708" w:footer="708" w:gutter="0"/>
          <w:cols w:space="424"/>
          <w:docGrid w:linePitch="360"/>
        </w:sectPr>
      </w:pPr>
    </w:p>
    <w:p w:rsidR="001C1B8A" w:rsidRPr="00BA7B37" w:rsidRDefault="001C1B8A" w:rsidP="00BA7B37">
      <w:pPr>
        <w:pStyle w:val="Cmsor1"/>
        <w:numPr>
          <w:ilvl w:val="2"/>
          <w:numId w:val="12"/>
        </w:numPr>
        <w:spacing w:before="0" w:after="0" w:line="240" w:lineRule="auto"/>
        <w:ind w:left="0"/>
        <w:jc w:val="center"/>
        <w:rPr>
          <w:rFonts w:asciiTheme="majorHAnsi" w:hAnsiTheme="majorHAnsi"/>
          <w:sz w:val="28"/>
        </w:rPr>
      </w:pPr>
      <w:bookmarkStart w:id="670" w:name="_Toc520901826"/>
      <w:r w:rsidRPr="00BA7B37">
        <w:rPr>
          <w:rFonts w:asciiTheme="majorHAnsi" w:hAnsiTheme="majorHAnsi"/>
          <w:sz w:val="28"/>
        </w:rPr>
        <w:lastRenderedPageBreak/>
        <w:t>MELLÉKLET</w:t>
      </w:r>
      <w:bookmarkEnd w:id="670"/>
    </w:p>
    <w:p w:rsidR="001C1B8A" w:rsidRPr="00BA7B37" w:rsidRDefault="001C1B8A" w:rsidP="00BA7B37">
      <w:pPr>
        <w:pStyle w:val="Cmsor1"/>
        <w:spacing w:before="0" w:after="0" w:line="240" w:lineRule="auto"/>
        <w:jc w:val="center"/>
        <w:rPr>
          <w:rFonts w:asciiTheme="majorHAnsi" w:hAnsiTheme="majorHAnsi"/>
          <w:sz w:val="28"/>
        </w:rPr>
      </w:pPr>
      <w:bookmarkStart w:id="671" w:name="_Toc520901827"/>
      <w:r w:rsidRPr="00BA7B37">
        <w:rPr>
          <w:rFonts w:asciiTheme="majorHAnsi" w:hAnsiTheme="majorHAnsi"/>
          <w:sz w:val="28"/>
        </w:rPr>
        <w:t>A kábeltelevíziós szolgáltatásra vonatkozó csatornakiosztás és díjai</w:t>
      </w:r>
      <w:bookmarkEnd w:id="671"/>
    </w:p>
    <w:p w:rsidR="001C1B8A" w:rsidRDefault="001C1B8A" w:rsidP="001C1B8A">
      <w:pPr>
        <w:pStyle w:val="Cmsor6"/>
        <w:tabs>
          <w:tab w:val="right" w:pos="8789"/>
        </w:tabs>
        <w:jc w:val="left"/>
      </w:pPr>
    </w:p>
    <w:p w:rsidR="001C1B8A" w:rsidRDefault="001C1B8A" w:rsidP="001C1B8A">
      <w:pPr>
        <w:pStyle w:val="Cmsor6"/>
        <w:tabs>
          <w:tab w:val="right" w:pos="8789"/>
        </w:tabs>
        <w:jc w:val="left"/>
      </w:pPr>
      <w:r>
        <w:rPr>
          <w:sz w:val="24"/>
        </w:rPr>
        <w:t>Érvényes: 2018.08.31-től</w:t>
      </w:r>
    </w:p>
    <w:p w:rsidR="001C1B8A" w:rsidRDefault="001C1B8A" w:rsidP="001C1B8A">
      <w:pPr>
        <w:rPr>
          <w:b/>
          <w:sz w:val="28"/>
        </w:rPr>
      </w:pPr>
      <w:r>
        <w:rPr>
          <w:b/>
          <w:sz w:val="28"/>
        </w:rPr>
        <w:t>Terület megjelölése: Gáborján, Hencida, Mezőpeterd, Szentpéterszeg</w:t>
      </w:r>
    </w:p>
    <w:p w:rsidR="001C1B8A" w:rsidRPr="00D45FC8" w:rsidRDefault="001C1B8A" w:rsidP="001C1B8A">
      <w:pPr>
        <w:pStyle w:val="Cmsor2"/>
        <w:rPr>
          <w:rFonts w:ascii="Times New Roman" w:hAnsi="Times New Roman"/>
          <w:i/>
          <w:iCs/>
          <w:sz w:val="24"/>
        </w:rPr>
      </w:pPr>
      <w:bookmarkStart w:id="672" w:name="_Toc307567178"/>
      <w:bookmarkStart w:id="673" w:name="_Toc329082133"/>
      <w:bookmarkStart w:id="674" w:name="_Toc437249688"/>
      <w:bookmarkStart w:id="675" w:name="_Toc470692106"/>
      <w:bookmarkStart w:id="676" w:name="_Toc512500663"/>
      <w:bookmarkStart w:id="677" w:name="_Toc520901194"/>
      <w:bookmarkStart w:id="678" w:name="_Toc520901828"/>
      <w:r w:rsidRPr="00D45FC8">
        <w:rPr>
          <w:rFonts w:ascii="Times New Roman" w:hAnsi="Times New Roman"/>
          <w:i/>
          <w:iCs/>
          <w:sz w:val="24"/>
        </w:rPr>
        <w:t>a.) Műsorjel-elosztási szolgáltatás, csatornakiosztás és előfizetési díj:</w:t>
      </w:r>
      <w:bookmarkEnd w:id="672"/>
      <w:bookmarkEnd w:id="673"/>
      <w:bookmarkEnd w:id="674"/>
      <w:bookmarkEnd w:id="675"/>
      <w:bookmarkEnd w:id="676"/>
      <w:bookmarkEnd w:id="677"/>
      <w:bookmarkEnd w:id="678"/>
    </w:p>
    <w:p w:rsidR="001C1B8A" w:rsidRDefault="001C1B8A" w:rsidP="001C1B8A">
      <w:r>
        <w:t>1./</w:t>
      </w:r>
      <w:r>
        <w:tab/>
        <w:t>Televízió</w:t>
      </w:r>
    </w:p>
    <w:p w:rsidR="001C1B8A" w:rsidRDefault="001C1B8A" w:rsidP="001C1B8A"/>
    <w:p w:rsidR="001C1B8A" w:rsidRDefault="001C1B8A" w:rsidP="001C1B8A">
      <w:r>
        <w:t>Analóg programcsomag</w:t>
      </w:r>
    </w:p>
    <w:p w:rsidR="001C1B8A" w:rsidRDefault="001C1B8A" w:rsidP="001C1B8A"/>
    <w:tbl>
      <w:tblPr>
        <w:tblW w:w="5000" w:type="pct"/>
        <w:tblBorders>
          <w:top w:val="single" w:sz="6" w:space="0" w:color="000000"/>
          <w:left w:val="single" w:sz="12" w:space="0" w:color="000000"/>
          <w:bottom w:val="single" w:sz="6" w:space="0" w:color="000000"/>
          <w:right w:val="single" w:sz="12" w:space="0" w:color="000000"/>
          <w:insideH w:val="nil"/>
          <w:insideV w:val="single" w:sz="6" w:space="0" w:color="000000"/>
        </w:tblBorders>
        <w:tblCellMar>
          <w:left w:w="70" w:type="dxa"/>
          <w:right w:w="70" w:type="dxa"/>
        </w:tblCellMar>
        <w:tblLook w:val="00A0" w:firstRow="1" w:lastRow="0" w:firstColumn="1" w:lastColumn="0" w:noHBand="0" w:noVBand="0"/>
      </w:tblPr>
      <w:tblGrid>
        <w:gridCol w:w="839"/>
        <w:gridCol w:w="2303"/>
        <w:gridCol w:w="1535"/>
        <w:gridCol w:w="2304"/>
        <w:gridCol w:w="1088"/>
        <w:gridCol w:w="1691"/>
        <w:gridCol w:w="1712"/>
      </w:tblGrid>
      <w:tr w:rsidR="001C1B8A" w:rsidRPr="001C1B8A" w:rsidTr="001C1B8A">
        <w:trPr>
          <w:cantSplit/>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b/>
                <w:sz w:val="20"/>
                <w:szCs w:val="20"/>
              </w:rPr>
            </w:pPr>
            <w:r w:rsidRPr="001C1B8A">
              <w:rPr>
                <w:rFonts w:ascii="Times New Roman" w:hAnsi="Times New Roman" w:cs="Times New Roman"/>
                <w:b/>
                <w:sz w:val="20"/>
                <w:szCs w:val="20"/>
              </w:rPr>
              <w:t>Mini programcsomag</w:t>
            </w:r>
          </w:p>
        </w:tc>
      </w:tr>
      <w:tr w:rsidR="001C1B8A" w:rsidRPr="001C1B8A" w:rsidTr="001C1B8A">
        <w:trPr>
          <w:cantSplit/>
          <w:trHeight w:val="20"/>
        </w:trPr>
        <w:tc>
          <w:tcPr>
            <w:tcW w:w="366" w:type="pct"/>
            <w:vMerge w:val="restart"/>
            <w:tcBorders>
              <w:top w:val="single" w:sz="4" w:space="0" w:color="auto"/>
              <w:left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Sor-szám</w:t>
            </w:r>
          </w:p>
        </w:tc>
        <w:tc>
          <w:tcPr>
            <w:tcW w:w="2677" w:type="pct"/>
            <w:gridSpan w:val="3"/>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Műsor</w:t>
            </w:r>
          </w:p>
        </w:tc>
        <w:tc>
          <w:tcPr>
            <w:tcW w:w="1211" w:type="pct"/>
            <w:gridSpan w:val="2"/>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Műsor továbbítási</w:t>
            </w:r>
          </w:p>
        </w:tc>
        <w:tc>
          <w:tcPr>
            <w:tcW w:w="746" w:type="pct"/>
            <w:vMerge w:val="restart"/>
            <w:tcBorders>
              <w:top w:val="single" w:sz="4" w:space="0" w:color="auto"/>
              <w:left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 xml:space="preserve">A csatorna Szolgáltató által vállalt terjesztésének időpontja </w:t>
            </w:r>
          </w:p>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(év, hó, napig)</w:t>
            </w:r>
          </w:p>
        </w:tc>
      </w:tr>
      <w:tr w:rsidR="001C1B8A" w:rsidRPr="001C1B8A" w:rsidTr="001C1B8A">
        <w:trPr>
          <w:cantSplit/>
          <w:trHeight w:val="20"/>
        </w:trPr>
        <w:tc>
          <w:tcPr>
            <w:tcW w:w="366" w:type="pct"/>
            <w:vMerge/>
            <w:tcBorders>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p>
        </w:tc>
        <w:tc>
          <w:tcPr>
            <w:tcW w:w="100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neve</w:t>
            </w:r>
          </w:p>
        </w:tc>
        <w:tc>
          <w:tcPr>
            <w:tcW w:w="669"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nyelve</w:t>
            </w:r>
          </w:p>
        </w:tc>
        <w:tc>
          <w:tcPr>
            <w:tcW w:w="100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jellege</w:t>
            </w:r>
          </w:p>
        </w:tc>
        <w:tc>
          <w:tcPr>
            <w:tcW w:w="47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csatorna</w:t>
            </w:r>
          </w:p>
        </w:tc>
        <w:tc>
          <w:tcPr>
            <w:tcW w:w="737"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frekvencia</w:t>
            </w:r>
          </w:p>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(Mhz)</w:t>
            </w:r>
          </w:p>
        </w:tc>
        <w:tc>
          <w:tcPr>
            <w:tcW w:w="746" w:type="pct"/>
            <w:vMerge/>
            <w:tcBorders>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p>
        </w:tc>
      </w:tr>
      <w:tr w:rsidR="001C1B8A" w:rsidRPr="001C1B8A" w:rsidTr="001C1B8A">
        <w:trPr>
          <w:cantSplit/>
          <w:trHeight w:val="20"/>
        </w:trPr>
        <w:tc>
          <w:tcPr>
            <w:tcW w:w="366"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1.</w:t>
            </w:r>
          </w:p>
        </w:tc>
        <w:tc>
          <w:tcPr>
            <w:tcW w:w="100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rPr>
                <w:rFonts w:ascii="Times New Roman" w:hAnsi="Times New Roman" w:cs="Times New Roman"/>
                <w:sz w:val="20"/>
                <w:szCs w:val="20"/>
              </w:rPr>
            </w:pPr>
            <w:r w:rsidRPr="001C1B8A">
              <w:rPr>
                <w:rFonts w:ascii="Times New Roman" w:hAnsi="Times New Roman" w:cs="Times New Roman"/>
                <w:sz w:val="20"/>
                <w:szCs w:val="20"/>
              </w:rPr>
              <w:t>Kábelinfó</w:t>
            </w:r>
          </w:p>
        </w:tc>
        <w:tc>
          <w:tcPr>
            <w:tcW w:w="669"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rPr>
                <w:rFonts w:ascii="Times New Roman" w:hAnsi="Times New Roman" w:cs="Times New Roman"/>
                <w:sz w:val="20"/>
                <w:szCs w:val="20"/>
              </w:rPr>
            </w:pPr>
            <w:r w:rsidRPr="001C1B8A">
              <w:rPr>
                <w:rFonts w:ascii="Times New Roman" w:hAnsi="Times New Roman" w:cs="Times New Roman"/>
                <w:sz w:val="20"/>
                <w:szCs w:val="20"/>
              </w:rPr>
              <w:t>információ</w:t>
            </w:r>
          </w:p>
        </w:tc>
        <w:tc>
          <w:tcPr>
            <w:tcW w:w="47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S9</w:t>
            </w:r>
          </w:p>
        </w:tc>
        <w:tc>
          <w:tcPr>
            <w:tcW w:w="737" w:type="pct"/>
            <w:tcBorders>
              <w:top w:val="single" w:sz="4" w:space="0" w:color="auto"/>
              <w:left w:val="single" w:sz="4" w:space="0" w:color="auto"/>
              <w:bottom w:val="single" w:sz="4" w:space="0" w:color="auto"/>
              <w:right w:val="single" w:sz="4" w:space="0" w:color="auto"/>
            </w:tcBorders>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161,25</w:t>
            </w:r>
          </w:p>
        </w:tc>
        <w:tc>
          <w:tcPr>
            <w:tcW w:w="746"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határozatlan</w:t>
            </w:r>
          </w:p>
        </w:tc>
      </w:tr>
      <w:tr w:rsidR="001C1B8A" w:rsidRPr="001C1B8A" w:rsidTr="001C1B8A">
        <w:trPr>
          <w:cantSplit/>
          <w:trHeight w:val="20"/>
        </w:trPr>
        <w:tc>
          <w:tcPr>
            <w:tcW w:w="366"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2.</w:t>
            </w:r>
          </w:p>
        </w:tc>
        <w:tc>
          <w:tcPr>
            <w:tcW w:w="100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rPr>
                <w:rFonts w:ascii="Times New Roman" w:hAnsi="Times New Roman" w:cs="Times New Roman"/>
                <w:sz w:val="20"/>
                <w:szCs w:val="20"/>
              </w:rPr>
            </w:pPr>
            <w:r w:rsidRPr="001C1B8A">
              <w:rPr>
                <w:rFonts w:ascii="Times New Roman" w:hAnsi="Times New Roman" w:cs="Times New Roman"/>
                <w:sz w:val="20"/>
                <w:szCs w:val="20"/>
              </w:rPr>
              <w:t>m5</w:t>
            </w:r>
          </w:p>
        </w:tc>
        <w:tc>
          <w:tcPr>
            <w:tcW w:w="669"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rPr>
                <w:rFonts w:ascii="Times New Roman" w:hAnsi="Times New Roman" w:cs="Times New Roman"/>
                <w:sz w:val="20"/>
                <w:szCs w:val="20"/>
              </w:rPr>
            </w:pPr>
            <w:r w:rsidRPr="001C1B8A">
              <w:rPr>
                <w:rFonts w:ascii="Times New Roman" w:hAnsi="Times New Roman" w:cs="Times New Roman"/>
                <w:sz w:val="20"/>
                <w:szCs w:val="20"/>
              </w:rPr>
              <w:t>közszolgálati</w:t>
            </w:r>
          </w:p>
        </w:tc>
        <w:tc>
          <w:tcPr>
            <w:tcW w:w="47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S10</w:t>
            </w:r>
          </w:p>
        </w:tc>
        <w:tc>
          <w:tcPr>
            <w:tcW w:w="737" w:type="pct"/>
            <w:tcBorders>
              <w:top w:val="single" w:sz="4" w:space="0" w:color="auto"/>
              <w:left w:val="single" w:sz="4" w:space="0" w:color="auto"/>
              <w:bottom w:val="single" w:sz="4" w:space="0" w:color="auto"/>
              <w:right w:val="single" w:sz="4" w:space="0" w:color="auto"/>
            </w:tcBorders>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168,25</w:t>
            </w:r>
          </w:p>
        </w:tc>
        <w:tc>
          <w:tcPr>
            <w:tcW w:w="746" w:type="pct"/>
            <w:tcBorders>
              <w:top w:val="single" w:sz="4" w:space="0" w:color="auto"/>
              <w:left w:val="single" w:sz="4" w:space="0" w:color="auto"/>
              <w:bottom w:val="single" w:sz="4" w:space="0" w:color="auto"/>
              <w:right w:val="single" w:sz="4" w:space="0" w:color="auto"/>
            </w:tcBorders>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határozatlan.</w:t>
            </w:r>
          </w:p>
        </w:tc>
      </w:tr>
      <w:tr w:rsidR="001C1B8A" w:rsidRPr="001C1B8A" w:rsidTr="001C1B8A">
        <w:trPr>
          <w:cantSplit/>
          <w:trHeight w:val="20"/>
        </w:trPr>
        <w:tc>
          <w:tcPr>
            <w:tcW w:w="366"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3.</w:t>
            </w:r>
          </w:p>
        </w:tc>
        <w:tc>
          <w:tcPr>
            <w:tcW w:w="100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rPr>
                <w:rFonts w:ascii="Times New Roman" w:hAnsi="Times New Roman" w:cs="Times New Roman"/>
                <w:sz w:val="20"/>
                <w:szCs w:val="20"/>
              </w:rPr>
            </w:pPr>
            <w:r w:rsidRPr="001C1B8A">
              <w:rPr>
                <w:rFonts w:ascii="Times New Roman" w:hAnsi="Times New Roman" w:cs="Times New Roman"/>
                <w:sz w:val="20"/>
                <w:szCs w:val="20"/>
              </w:rPr>
              <w:t>Debrecen TV</w:t>
            </w:r>
          </w:p>
        </w:tc>
        <w:tc>
          <w:tcPr>
            <w:tcW w:w="669"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pStyle w:val="llb"/>
              <w:spacing w:before="0"/>
              <w:ind w:left="0"/>
              <w:rPr>
                <w:rFonts w:ascii="Times New Roman" w:hAnsi="Times New Roman"/>
              </w:rPr>
            </w:pPr>
            <w:r w:rsidRPr="001C1B8A">
              <w:rPr>
                <w:rFonts w:ascii="Times New Roman" w:hAnsi="Times New Roman"/>
              </w:rPr>
              <w:t>helyi</w:t>
            </w:r>
          </w:p>
        </w:tc>
        <w:tc>
          <w:tcPr>
            <w:tcW w:w="47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C5</w:t>
            </w:r>
          </w:p>
        </w:tc>
        <w:tc>
          <w:tcPr>
            <w:tcW w:w="737" w:type="pct"/>
            <w:tcBorders>
              <w:top w:val="single" w:sz="4" w:space="0" w:color="auto"/>
              <w:left w:val="single" w:sz="4" w:space="0" w:color="auto"/>
              <w:bottom w:val="single" w:sz="4" w:space="0" w:color="auto"/>
              <w:right w:val="single" w:sz="4" w:space="0" w:color="auto"/>
            </w:tcBorders>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175,25</w:t>
            </w:r>
          </w:p>
        </w:tc>
        <w:tc>
          <w:tcPr>
            <w:tcW w:w="746" w:type="pct"/>
            <w:tcBorders>
              <w:top w:val="single" w:sz="4" w:space="0" w:color="auto"/>
              <w:left w:val="single" w:sz="4" w:space="0" w:color="auto"/>
              <w:bottom w:val="single" w:sz="4" w:space="0" w:color="auto"/>
              <w:right w:val="single" w:sz="4" w:space="0" w:color="auto"/>
            </w:tcBorders>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2018.08.31.</w:t>
            </w:r>
          </w:p>
        </w:tc>
      </w:tr>
      <w:tr w:rsidR="001C1B8A" w:rsidRPr="001C1B8A" w:rsidTr="001C1B8A">
        <w:trPr>
          <w:cantSplit/>
          <w:trHeight w:val="20"/>
        </w:trPr>
        <w:tc>
          <w:tcPr>
            <w:tcW w:w="366"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4.</w:t>
            </w:r>
          </w:p>
        </w:tc>
        <w:tc>
          <w:tcPr>
            <w:tcW w:w="100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rPr>
                <w:rFonts w:ascii="Times New Roman" w:hAnsi="Times New Roman" w:cs="Times New Roman"/>
                <w:sz w:val="20"/>
                <w:szCs w:val="20"/>
              </w:rPr>
            </w:pPr>
            <w:r w:rsidRPr="001C1B8A">
              <w:rPr>
                <w:rFonts w:ascii="Times New Roman" w:hAnsi="Times New Roman" w:cs="Times New Roman"/>
                <w:sz w:val="20"/>
                <w:szCs w:val="20"/>
              </w:rPr>
              <w:t>m1</w:t>
            </w:r>
          </w:p>
        </w:tc>
        <w:tc>
          <w:tcPr>
            <w:tcW w:w="669"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rPr>
                <w:rFonts w:ascii="Times New Roman" w:hAnsi="Times New Roman" w:cs="Times New Roman"/>
                <w:sz w:val="20"/>
                <w:szCs w:val="20"/>
              </w:rPr>
            </w:pPr>
            <w:r w:rsidRPr="001C1B8A">
              <w:rPr>
                <w:rFonts w:ascii="Times New Roman" w:hAnsi="Times New Roman" w:cs="Times New Roman"/>
                <w:sz w:val="20"/>
                <w:szCs w:val="20"/>
              </w:rPr>
              <w:t>közszolgálati</w:t>
            </w:r>
          </w:p>
        </w:tc>
        <w:tc>
          <w:tcPr>
            <w:tcW w:w="47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C6</w:t>
            </w:r>
          </w:p>
        </w:tc>
        <w:tc>
          <w:tcPr>
            <w:tcW w:w="737" w:type="pct"/>
            <w:tcBorders>
              <w:top w:val="single" w:sz="4" w:space="0" w:color="auto"/>
              <w:left w:val="single" w:sz="4" w:space="0" w:color="auto"/>
              <w:bottom w:val="single" w:sz="4" w:space="0" w:color="auto"/>
              <w:right w:val="single" w:sz="4" w:space="0" w:color="auto"/>
            </w:tcBorders>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182,25</w:t>
            </w:r>
          </w:p>
        </w:tc>
        <w:tc>
          <w:tcPr>
            <w:tcW w:w="746" w:type="pct"/>
            <w:tcBorders>
              <w:top w:val="single" w:sz="4" w:space="0" w:color="auto"/>
              <w:left w:val="single" w:sz="4" w:space="0" w:color="auto"/>
              <w:bottom w:val="single" w:sz="4" w:space="0" w:color="auto"/>
              <w:right w:val="single" w:sz="4" w:space="0" w:color="auto"/>
            </w:tcBorders>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határozatlan</w:t>
            </w:r>
          </w:p>
        </w:tc>
      </w:tr>
      <w:tr w:rsidR="001C1B8A" w:rsidRPr="001C1B8A" w:rsidTr="001C1B8A">
        <w:trPr>
          <w:cantSplit/>
          <w:trHeight w:val="20"/>
        </w:trPr>
        <w:tc>
          <w:tcPr>
            <w:tcW w:w="366"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5.</w:t>
            </w:r>
          </w:p>
        </w:tc>
        <w:tc>
          <w:tcPr>
            <w:tcW w:w="100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rPr>
                <w:rFonts w:ascii="Times New Roman" w:hAnsi="Times New Roman" w:cs="Times New Roman"/>
                <w:sz w:val="20"/>
                <w:szCs w:val="20"/>
              </w:rPr>
            </w:pPr>
            <w:r w:rsidRPr="001C1B8A">
              <w:rPr>
                <w:rFonts w:ascii="Times New Roman" w:hAnsi="Times New Roman" w:cs="Times New Roman"/>
                <w:sz w:val="20"/>
                <w:szCs w:val="20"/>
              </w:rPr>
              <w:t xml:space="preserve">m2 </w:t>
            </w:r>
          </w:p>
        </w:tc>
        <w:tc>
          <w:tcPr>
            <w:tcW w:w="669"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rPr>
                <w:rFonts w:ascii="Times New Roman" w:hAnsi="Times New Roman" w:cs="Times New Roman"/>
                <w:sz w:val="20"/>
                <w:szCs w:val="20"/>
              </w:rPr>
            </w:pPr>
            <w:r w:rsidRPr="001C1B8A">
              <w:rPr>
                <w:rFonts w:ascii="Times New Roman" w:hAnsi="Times New Roman" w:cs="Times New Roman"/>
                <w:sz w:val="20"/>
                <w:szCs w:val="20"/>
              </w:rPr>
              <w:t>közszolgálati</w:t>
            </w:r>
          </w:p>
        </w:tc>
        <w:tc>
          <w:tcPr>
            <w:tcW w:w="47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C7</w:t>
            </w:r>
          </w:p>
        </w:tc>
        <w:tc>
          <w:tcPr>
            <w:tcW w:w="737" w:type="pct"/>
            <w:tcBorders>
              <w:top w:val="single" w:sz="4" w:space="0" w:color="auto"/>
              <w:left w:val="single" w:sz="4" w:space="0" w:color="auto"/>
              <w:bottom w:val="single" w:sz="4" w:space="0" w:color="auto"/>
              <w:right w:val="single" w:sz="4" w:space="0" w:color="auto"/>
            </w:tcBorders>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189,25</w:t>
            </w:r>
          </w:p>
        </w:tc>
        <w:tc>
          <w:tcPr>
            <w:tcW w:w="746" w:type="pct"/>
            <w:tcBorders>
              <w:top w:val="single" w:sz="4" w:space="0" w:color="auto"/>
              <w:left w:val="single" w:sz="4" w:space="0" w:color="auto"/>
              <w:bottom w:val="single" w:sz="4" w:space="0" w:color="auto"/>
              <w:right w:val="single" w:sz="4" w:space="0" w:color="auto"/>
            </w:tcBorders>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határozatlan</w:t>
            </w:r>
          </w:p>
        </w:tc>
      </w:tr>
      <w:tr w:rsidR="001C1B8A" w:rsidRPr="001C1B8A" w:rsidTr="001C1B8A">
        <w:trPr>
          <w:cantSplit/>
          <w:trHeight w:val="20"/>
        </w:trPr>
        <w:tc>
          <w:tcPr>
            <w:tcW w:w="366"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6.</w:t>
            </w:r>
          </w:p>
        </w:tc>
        <w:tc>
          <w:tcPr>
            <w:tcW w:w="100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rPr>
                <w:rFonts w:ascii="Times New Roman" w:hAnsi="Times New Roman" w:cs="Times New Roman"/>
                <w:sz w:val="20"/>
                <w:szCs w:val="20"/>
              </w:rPr>
            </w:pPr>
            <w:r w:rsidRPr="001C1B8A">
              <w:rPr>
                <w:rFonts w:ascii="Times New Roman" w:hAnsi="Times New Roman" w:cs="Times New Roman"/>
                <w:sz w:val="20"/>
                <w:szCs w:val="20"/>
              </w:rPr>
              <w:t>Duna</w:t>
            </w:r>
          </w:p>
        </w:tc>
        <w:tc>
          <w:tcPr>
            <w:tcW w:w="669"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rPr>
                <w:rFonts w:ascii="Times New Roman" w:hAnsi="Times New Roman" w:cs="Times New Roman"/>
                <w:sz w:val="20"/>
                <w:szCs w:val="20"/>
              </w:rPr>
            </w:pPr>
            <w:r w:rsidRPr="001C1B8A">
              <w:rPr>
                <w:rFonts w:ascii="Times New Roman" w:hAnsi="Times New Roman" w:cs="Times New Roman"/>
                <w:sz w:val="20"/>
                <w:szCs w:val="20"/>
              </w:rPr>
              <w:t>közszolgálati</w:t>
            </w:r>
          </w:p>
        </w:tc>
        <w:tc>
          <w:tcPr>
            <w:tcW w:w="47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C8</w:t>
            </w:r>
          </w:p>
        </w:tc>
        <w:tc>
          <w:tcPr>
            <w:tcW w:w="737" w:type="pct"/>
            <w:tcBorders>
              <w:top w:val="single" w:sz="4" w:space="0" w:color="auto"/>
              <w:left w:val="single" w:sz="4" w:space="0" w:color="auto"/>
              <w:bottom w:val="single" w:sz="4" w:space="0" w:color="auto"/>
              <w:right w:val="single" w:sz="4" w:space="0" w:color="auto"/>
            </w:tcBorders>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196,25</w:t>
            </w:r>
          </w:p>
        </w:tc>
        <w:tc>
          <w:tcPr>
            <w:tcW w:w="746"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határozatlan</w:t>
            </w:r>
          </w:p>
        </w:tc>
      </w:tr>
      <w:tr w:rsidR="001C1B8A" w:rsidRPr="001C1B8A" w:rsidTr="001C1B8A">
        <w:trPr>
          <w:cantSplit/>
          <w:trHeight w:val="20"/>
        </w:trPr>
        <w:tc>
          <w:tcPr>
            <w:tcW w:w="366"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7.</w:t>
            </w:r>
          </w:p>
        </w:tc>
        <w:tc>
          <w:tcPr>
            <w:tcW w:w="100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rPr>
                <w:rFonts w:ascii="Times New Roman" w:hAnsi="Times New Roman" w:cs="Times New Roman"/>
                <w:sz w:val="20"/>
                <w:szCs w:val="20"/>
              </w:rPr>
            </w:pPr>
            <w:r w:rsidRPr="001C1B8A">
              <w:rPr>
                <w:rFonts w:ascii="Times New Roman" w:hAnsi="Times New Roman" w:cs="Times New Roman"/>
                <w:sz w:val="20"/>
                <w:szCs w:val="20"/>
              </w:rPr>
              <w:t>Duna World</w:t>
            </w:r>
          </w:p>
        </w:tc>
        <w:tc>
          <w:tcPr>
            <w:tcW w:w="669"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rPr>
                <w:rFonts w:ascii="Times New Roman" w:hAnsi="Times New Roman" w:cs="Times New Roman"/>
                <w:sz w:val="20"/>
                <w:szCs w:val="20"/>
              </w:rPr>
            </w:pPr>
            <w:r w:rsidRPr="001C1B8A">
              <w:rPr>
                <w:rFonts w:ascii="Times New Roman" w:hAnsi="Times New Roman" w:cs="Times New Roman"/>
                <w:sz w:val="20"/>
                <w:szCs w:val="20"/>
              </w:rPr>
              <w:t>közszolgálati</w:t>
            </w:r>
          </w:p>
        </w:tc>
        <w:tc>
          <w:tcPr>
            <w:tcW w:w="47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C9</w:t>
            </w:r>
          </w:p>
        </w:tc>
        <w:tc>
          <w:tcPr>
            <w:tcW w:w="737" w:type="pct"/>
            <w:tcBorders>
              <w:top w:val="single" w:sz="4" w:space="0" w:color="auto"/>
              <w:left w:val="single" w:sz="4" w:space="0" w:color="auto"/>
              <w:bottom w:val="single" w:sz="4" w:space="0" w:color="auto"/>
              <w:right w:val="single" w:sz="4" w:space="0" w:color="auto"/>
            </w:tcBorders>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203,25</w:t>
            </w:r>
          </w:p>
        </w:tc>
        <w:tc>
          <w:tcPr>
            <w:tcW w:w="746"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határozatlan</w:t>
            </w:r>
          </w:p>
        </w:tc>
      </w:tr>
      <w:tr w:rsidR="001C1B8A" w:rsidRPr="001C1B8A" w:rsidTr="001C1B8A">
        <w:trPr>
          <w:cantSplit/>
          <w:trHeight w:val="20"/>
        </w:trPr>
        <w:tc>
          <w:tcPr>
            <w:tcW w:w="366"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8.</w:t>
            </w:r>
          </w:p>
        </w:tc>
        <w:tc>
          <w:tcPr>
            <w:tcW w:w="100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rPr>
                <w:rFonts w:ascii="Times New Roman" w:hAnsi="Times New Roman" w:cs="Times New Roman"/>
                <w:sz w:val="20"/>
                <w:szCs w:val="20"/>
              </w:rPr>
            </w:pPr>
            <w:r w:rsidRPr="001C1B8A">
              <w:rPr>
                <w:rFonts w:ascii="Times New Roman" w:hAnsi="Times New Roman" w:cs="Times New Roman"/>
                <w:sz w:val="20"/>
                <w:szCs w:val="20"/>
              </w:rPr>
              <w:t>m4 Sport</w:t>
            </w:r>
          </w:p>
        </w:tc>
        <w:tc>
          <w:tcPr>
            <w:tcW w:w="669"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rPr>
                <w:rFonts w:ascii="Times New Roman" w:hAnsi="Times New Roman" w:cs="Times New Roman"/>
                <w:sz w:val="20"/>
                <w:szCs w:val="20"/>
              </w:rPr>
            </w:pPr>
            <w:r w:rsidRPr="001C1B8A">
              <w:rPr>
                <w:rFonts w:ascii="Times New Roman" w:hAnsi="Times New Roman" w:cs="Times New Roman"/>
                <w:sz w:val="20"/>
                <w:szCs w:val="20"/>
              </w:rPr>
              <w:t>közszolgálati</w:t>
            </w:r>
          </w:p>
        </w:tc>
        <w:tc>
          <w:tcPr>
            <w:tcW w:w="474"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C10</w:t>
            </w:r>
          </w:p>
        </w:tc>
        <w:tc>
          <w:tcPr>
            <w:tcW w:w="737" w:type="pct"/>
            <w:tcBorders>
              <w:top w:val="single" w:sz="4" w:space="0" w:color="auto"/>
              <w:left w:val="single" w:sz="4" w:space="0" w:color="auto"/>
              <w:bottom w:val="single" w:sz="4" w:space="0" w:color="auto"/>
              <w:right w:val="single" w:sz="4" w:space="0" w:color="auto"/>
            </w:tcBorders>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210,25</w:t>
            </w:r>
          </w:p>
        </w:tc>
        <w:tc>
          <w:tcPr>
            <w:tcW w:w="746" w:type="pct"/>
            <w:tcBorders>
              <w:top w:val="single" w:sz="4" w:space="0" w:color="auto"/>
              <w:left w:val="single" w:sz="4" w:space="0" w:color="auto"/>
              <w:bottom w:val="single" w:sz="4" w:space="0" w:color="auto"/>
              <w:right w:val="single" w:sz="4" w:space="0" w:color="auto"/>
            </w:tcBorders>
            <w:vAlign w:val="center"/>
          </w:tcPr>
          <w:p w:rsidR="001C1B8A" w:rsidRPr="001C1B8A" w:rsidRDefault="001C1B8A" w:rsidP="001C1B8A">
            <w:pPr>
              <w:spacing w:before="0" w:after="0" w:line="240" w:lineRule="auto"/>
              <w:ind w:left="0"/>
              <w:jc w:val="center"/>
              <w:rPr>
                <w:rFonts w:ascii="Times New Roman" w:hAnsi="Times New Roman" w:cs="Times New Roman"/>
                <w:sz w:val="20"/>
                <w:szCs w:val="20"/>
              </w:rPr>
            </w:pPr>
            <w:r w:rsidRPr="001C1B8A">
              <w:rPr>
                <w:rFonts w:ascii="Times New Roman" w:hAnsi="Times New Roman" w:cs="Times New Roman"/>
                <w:sz w:val="20"/>
                <w:szCs w:val="20"/>
              </w:rPr>
              <w:t>határozatlan</w:t>
            </w:r>
          </w:p>
        </w:tc>
      </w:tr>
    </w:tbl>
    <w:p w:rsidR="001C1B8A" w:rsidRDefault="001C1B8A" w:rsidP="001C1B8A">
      <w:pPr>
        <w:jc w:val="center"/>
      </w:pPr>
      <w:r>
        <w:t>Mini programcsomag havi előfizetési díja 629 Ft/hó + 27% ÁFA = 799 Ft/hó</w:t>
      </w:r>
    </w:p>
    <w:p w:rsidR="001C1B8A" w:rsidRDefault="001C1B8A" w:rsidP="001C1B8A"/>
    <w:tbl>
      <w:tblPr>
        <w:tblW w:w="5000" w:type="pct"/>
        <w:tblBorders>
          <w:top w:val="single" w:sz="6" w:space="0" w:color="000000"/>
          <w:left w:val="single" w:sz="12" w:space="0" w:color="000000"/>
          <w:bottom w:val="single" w:sz="6" w:space="0" w:color="000000"/>
          <w:right w:val="single" w:sz="12" w:space="0" w:color="000000"/>
          <w:insideH w:val="nil"/>
          <w:insideV w:val="single" w:sz="6" w:space="0" w:color="000000"/>
        </w:tblBorders>
        <w:tblCellMar>
          <w:left w:w="70" w:type="dxa"/>
          <w:right w:w="70" w:type="dxa"/>
        </w:tblCellMar>
        <w:tblLook w:val="00A0" w:firstRow="1" w:lastRow="0" w:firstColumn="1" w:lastColumn="0" w:noHBand="0" w:noVBand="0"/>
      </w:tblPr>
      <w:tblGrid>
        <w:gridCol w:w="818"/>
        <w:gridCol w:w="17"/>
        <w:gridCol w:w="2260"/>
        <w:gridCol w:w="44"/>
        <w:gridCol w:w="1535"/>
        <w:gridCol w:w="39"/>
        <w:gridCol w:w="2265"/>
        <w:gridCol w:w="21"/>
        <w:gridCol w:w="1067"/>
        <w:gridCol w:w="21"/>
        <w:gridCol w:w="1673"/>
        <w:gridCol w:w="1712"/>
      </w:tblGrid>
      <w:tr w:rsidR="001C1B8A" w:rsidRPr="002E0A4C" w:rsidTr="006D24AC">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1C1B8A" w:rsidRPr="002E0A4C" w:rsidRDefault="001C1B8A" w:rsidP="001C1B8A">
            <w:pPr>
              <w:spacing w:before="0" w:after="0" w:line="240" w:lineRule="auto"/>
              <w:ind w:left="0"/>
              <w:jc w:val="center"/>
              <w:rPr>
                <w:b/>
                <w:sz w:val="28"/>
                <w:szCs w:val="28"/>
              </w:rPr>
            </w:pPr>
            <w:r>
              <w:rPr>
                <w:b/>
                <w:sz w:val="28"/>
                <w:szCs w:val="28"/>
              </w:rPr>
              <w:t>Alap</w:t>
            </w:r>
            <w:r w:rsidRPr="002E0A4C">
              <w:rPr>
                <w:b/>
                <w:sz w:val="28"/>
                <w:szCs w:val="28"/>
              </w:rPr>
              <w:t xml:space="preserve"> programcsomag</w:t>
            </w:r>
          </w:p>
        </w:tc>
      </w:tr>
      <w:tr w:rsidR="001C1B8A" w:rsidRPr="00D12CE6" w:rsidTr="006D24AC">
        <w:trPr>
          <w:cantSplit/>
        </w:trPr>
        <w:tc>
          <w:tcPr>
            <w:tcW w:w="357" w:type="pct"/>
            <w:vMerge w:val="restart"/>
            <w:tcBorders>
              <w:top w:val="single" w:sz="4" w:space="0" w:color="auto"/>
              <w:left w:val="single" w:sz="4" w:space="0" w:color="auto"/>
              <w:right w:val="single" w:sz="4" w:space="0" w:color="auto"/>
            </w:tcBorders>
            <w:vAlign w:val="center"/>
          </w:tcPr>
          <w:p w:rsidR="001C1B8A" w:rsidRPr="00D12CE6" w:rsidRDefault="001C1B8A" w:rsidP="001C1B8A">
            <w:pPr>
              <w:spacing w:before="0" w:after="0" w:line="240" w:lineRule="auto"/>
              <w:ind w:left="0"/>
              <w:jc w:val="center"/>
            </w:pPr>
            <w:r>
              <w:t>Sor-szám</w:t>
            </w:r>
          </w:p>
        </w:tc>
        <w:tc>
          <w:tcPr>
            <w:tcW w:w="2694" w:type="pct"/>
            <w:gridSpan w:val="7"/>
            <w:tcBorders>
              <w:top w:val="single" w:sz="4" w:space="0" w:color="auto"/>
              <w:left w:val="single" w:sz="4" w:space="0" w:color="auto"/>
              <w:bottom w:val="single" w:sz="4" w:space="0" w:color="auto"/>
              <w:right w:val="single" w:sz="4" w:space="0" w:color="auto"/>
            </w:tcBorders>
            <w:vAlign w:val="center"/>
          </w:tcPr>
          <w:p w:rsidR="001C1B8A" w:rsidRPr="00D12CE6" w:rsidRDefault="001C1B8A" w:rsidP="001C1B8A">
            <w:pPr>
              <w:spacing w:before="0" w:after="0" w:line="240" w:lineRule="auto"/>
              <w:ind w:left="0"/>
              <w:jc w:val="center"/>
            </w:pPr>
            <w:r>
              <w:t>Műsor</w:t>
            </w:r>
          </w:p>
        </w:tc>
        <w:tc>
          <w:tcPr>
            <w:tcW w:w="1203" w:type="pct"/>
            <w:gridSpan w:val="3"/>
            <w:tcBorders>
              <w:top w:val="single" w:sz="4" w:space="0" w:color="auto"/>
              <w:left w:val="single" w:sz="4" w:space="0" w:color="auto"/>
              <w:bottom w:val="single" w:sz="4" w:space="0" w:color="auto"/>
              <w:right w:val="single" w:sz="4" w:space="0" w:color="auto"/>
            </w:tcBorders>
            <w:vAlign w:val="center"/>
          </w:tcPr>
          <w:p w:rsidR="001C1B8A" w:rsidRPr="00D12CE6" w:rsidRDefault="001C1B8A" w:rsidP="001C1B8A">
            <w:pPr>
              <w:spacing w:before="0" w:after="0" w:line="240" w:lineRule="auto"/>
              <w:ind w:left="0"/>
              <w:jc w:val="center"/>
            </w:pPr>
            <w:r>
              <w:t>Műsor továbbítási</w:t>
            </w:r>
          </w:p>
        </w:tc>
        <w:tc>
          <w:tcPr>
            <w:tcW w:w="746" w:type="pct"/>
            <w:vMerge w:val="restart"/>
            <w:tcBorders>
              <w:top w:val="single" w:sz="4" w:space="0" w:color="auto"/>
              <w:left w:val="single" w:sz="4" w:space="0" w:color="auto"/>
              <w:right w:val="single" w:sz="4" w:space="0" w:color="auto"/>
            </w:tcBorders>
            <w:vAlign w:val="center"/>
          </w:tcPr>
          <w:p w:rsidR="001C1B8A" w:rsidRDefault="001C1B8A" w:rsidP="001C1B8A">
            <w:pPr>
              <w:spacing w:before="0" w:after="0" w:line="240" w:lineRule="auto"/>
              <w:ind w:left="0"/>
              <w:jc w:val="center"/>
            </w:pPr>
            <w:r w:rsidRPr="00D12CE6">
              <w:t xml:space="preserve">A csatorna Szolgáltató által vállalt terjesztésének időpontja </w:t>
            </w:r>
          </w:p>
          <w:p w:rsidR="001C1B8A" w:rsidRPr="00D12CE6" w:rsidRDefault="001C1B8A" w:rsidP="001C1B8A">
            <w:pPr>
              <w:spacing w:before="0" w:after="0" w:line="240" w:lineRule="auto"/>
              <w:ind w:left="0"/>
              <w:jc w:val="center"/>
            </w:pPr>
            <w:r>
              <w:t>(év, hó, napig)</w:t>
            </w:r>
          </w:p>
        </w:tc>
      </w:tr>
      <w:tr w:rsidR="001C1B8A" w:rsidRPr="00D12CE6" w:rsidTr="006D24AC">
        <w:trPr>
          <w:cantSplit/>
        </w:trPr>
        <w:tc>
          <w:tcPr>
            <w:tcW w:w="357" w:type="pct"/>
            <w:vMerge/>
            <w:tcBorders>
              <w:left w:val="single" w:sz="4" w:space="0" w:color="auto"/>
              <w:bottom w:val="single" w:sz="4" w:space="0" w:color="auto"/>
              <w:right w:val="single" w:sz="4" w:space="0" w:color="auto"/>
            </w:tcBorders>
            <w:vAlign w:val="center"/>
          </w:tcPr>
          <w:p w:rsidR="001C1B8A" w:rsidRPr="00D12CE6" w:rsidRDefault="001C1B8A" w:rsidP="001C1B8A">
            <w:pPr>
              <w:spacing w:before="0" w:after="0" w:line="240" w:lineRule="auto"/>
              <w:ind w:left="0"/>
              <w:jc w:val="center"/>
            </w:pP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Pr="00D12CE6" w:rsidRDefault="001C1B8A" w:rsidP="001C1B8A">
            <w:pPr>
              <w:spacing w:before="0" w:after="0" w:line="240" w:lineRule="auto"/>
              <w:ind w:left="0"/>
              <w:jc w:val="center"/>
            </w:pPr>
            <w:r w:rsidRPr="00D12CE6">
              <w:t>neve</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Pr="00D12CE6" w:rsidRDefault="001C1B8A" w:rsidP="001C1B8A">
            <w:pPr>
              <w:spacing w:before="0" w:after="0" w:line="240" w:lineRule="auto"/>
              <w:ind w:left="0"/>
              <w:jc w:val="center"/>
            </w:pPr>
            <w:r w:rsidRPr="00D12CE6">
              <w:t>nyelve</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Pr="00D12CE6" w:rsidRDefault="001C1B8A" w:rsidP="001C1B8A">
            <w:pPr>
              <w:spacing w:before="0" w:after="0" w:line="240" w:lineRule="auto"/>
              <w:ind w:left="0"/>
              <w:jc w:val="center"/>
            </w:pPr>
            <w:r w:rsidRPr="00D12CE6">
              <w:t>jellege</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Pr="00D12CE6" w:rsidRDefault="001C1B8A" w:rsidP="001C1B8A">
            <w:pPr>
              <w:spacing w:before="0" w:after="0" w:line="240" w:lineRule="auto"/>
              <w:ind w:left="0"/>
              <w:jc w:val="center"/>
            </w:pPr>
            <w:r w:rsidRPr="00D12CE6">
              <w:t>csatorna</w:t>
            </w:r>
          </w:p>
        </w:tc>
        <w:tc>
          <w:tcPr>
            <w:tcW w:w="729" w:type="pct"/>
            <w:tcBorders>
              <w:top w:val="single" w:sz="4" w:space="0" w:color="auto"/>
              <w:left w:val="single" w:sz="4" w:space="0" w:color="auto"/>
              <w:bottom w:val="single" w:sz="4" w:space="0" w:color="auto"/>
              <w:right w:val="single" w:sz="4" w:space="0" w:color="auto"/>
            </w:tcBorders>
            <w:vAlign w:val="center"/>
          </w:tcPr>
          <w:p w:rsidR="001C1B8A" w:rsidRPr="00D12CE6" w:rsidRDefault="001C1B8A" w:rsidP="001C1B8A">
            <w:pPr>
              <w:spacing w:before="0" w:after="0" w:line="240" w:lineRule="auto"/>
              <w:ind w:left="0"/>
              <w:jc w:val="center"/>
            </w:pPr>
            <w:r w:rsidRPr="00D12CE6">
              <w:t>frekvencia</w:t>
            </w:r>
          </w:p>
          <w:p w:rsidR="001C1B8A" w:rsidRPr="00D12CE6" w:rsidRDefault="001C1B8A" w:rsidP="001C1B8A">
            <w:pPr>
              <w:spacing w:before="0" w:after="0" w:line="240" w:lineRule="auto"/>
              <w:ind w:left="0"/>
              <w:jc w:val="center"/>
            </w:pPr>
            <w:r w:rsidRPr="00D12CE6">
              <w:t>(Mhz)</w:t>
            </w:r>
          </w:p>
        </w:tc>
        <w:tc>
          <w:tcPr>
            <w:tcW w:w="746" w:type="pct"/>
            <w:vMerge/>
            <w:tcBorders>
              <w:left w:val="single" w:sz="4" w:space="0" w:color="auto"/>
              <w:bottom w:val="single" w:sz="4" w:space="0" w:color="auto"/>
              <w:right w:val="single" w:sz="4" w:space="0" w:color="auto"/>
            </w:tcBorders>
            <w:vAlign w:val="center"/>
          </w:tcPr>
          <w:p w:rsidR="001C1B8A" w:rsidRPr="00D12CE6" w:rsidRDefault="001C1B8A" w:rsidP="001C1B8A">
            <w:pPr>
              <w:spacing w:before="0" w:after="0" w:line="240" w:lineRule="auto"/>
              <w:ind w:left="0"/>
              <w:jc w:val="center"/>
            </w:pP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Pr="00D12CE6" w:rsidRDefault="001C1B8A" w:rsidP="001C1B8A">
            <w:pPr>
              <w:spacing w:before="0" w:after="0" w:line="240" w:lineRule="auto"/>
              <w:ind w:left="0"/>
              <w:jc w:val="center"/>
            </w:pPr>
            <w:r w:rsidRPr="00D12CE6">
              <w:lastRenderedPageBreak/>
              <w:t>1.</w:t>
            </w:r>
            <w:r>
              <w:t>-8.</w:t>
            </w:r>
          </w:p>
        </w:tc>
        <w:tc>
          <w:tcPr>
            <w:tcW w:w="4643" w:type="pct"/>
            <w:gridSpan w:val="11"/>
            <w:tcBorders>
              <w:top w:val="single" w:sz="4" w:space="0" w:color="auto"/>
              <w:left w:val="single" w:sz="4" w:space="0" w:color="auto"/>
              <w:bottom w:val="single" w:sz="4" w:space="0" w:color="auto"/>
              <w:right w:val="single" w:sz="4" w:space="0" w:color="auto"/>
            </w:tcBorders>
            <w:vAlign w:val="center"/>
          </w:tcPr>
          <w:p w:rsidR="001C1B8A" w:rsidRPr="00344FD9" w:rsidRDefault="001C1B8A" w:rsidP="001C1B8A">
            <w:pPr>
              <w:spacing w:before="0" w:after="0" w:line="240" w:lineRule="auto"/>
              <w:ind w:left="0"/>
              <w:jc w:val="center"/>
              <w:rPr>
                <w:b/>
              </w:rPr>
            </w:pPr>
            <w:r>
              <w:rPr>
                <w:b/>
              </w:rPr>
              <w:t>Mini</w:t>
            </w:r>
            <w:r w:rsidRPr="00344FD9">
              <w:rPr>
                <w:b/>
              </w:rPr>
              <w:t xml:space="preserve"> programcsomag</w:t>
            </w:r>
          </w:p>
        </w:tc>
      </w:tr>
      <w:tr w:rsidR="001C1B8A" w:rsidRPr="00D12CE6" w:rsidTr="006D24AC">
        <w:trPr>
          <w:cantSplit/>
        </w:trPr>
        <w:tc>
          <w:tcPr>
            <w:tcW w:w="365"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9.</w:t>
            </w:r>
          </w:p>
        </w:tc>
        <w:tc>
          <w:tcPr>
            <w:tcW w:w="100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TV Paprika</w:t>
            </w:r>
          </w:p>
        </w:tc>
        <w:tc>
          <w:tcPr>
            <w:tcW w:w="669"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100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gasztronómia</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S18</w:t>
            </w:r>
          </w:p>
        </w:tc>
        <w:tc>
          <w:tcPr>
            <w:tcW w:w="738" w:type="pct"/>
            <w:gridSpan w:val="2"/>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280,25</w:t>
            </w:r>
          </w:p>
        </w:tc>
        <w:tc>
          <w:tcPr>
            <w:tcW w:w="746"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határozatlan</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10.</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COOL</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szórakoztatás</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S19</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287,25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33D40">
              <w:t>2018.08.31.</w:t>
            </w:r>
          </w:p>
        </w:tc>
      </w:tr>
      <w:tr w:rsidR="001C1B8A" w:rsidRPr="00D12CE6" w:rsidTr="006D24AC">
        <w:trPr>
          <w:cantSplit/>
          <w:trHeight w:val="351"/>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11.</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Film+</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filmek</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S20</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294,25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33D40">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12.</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Spektrum</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ismeretterjesztő</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S21</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303,25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33D40">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13.</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RTL Klub</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kereskedelmi</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C21</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471,25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33D40">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14.</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TV2</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kereskedelmi</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C22</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479,25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33D40">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15.</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Comedy Cenrtal</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szórakoztató</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C23</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487,25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33D40">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16.</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Viasat3</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sorozatok, filmek</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C24</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495,25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33D40">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17.</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Viasat Explorer</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tud.-dok.</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C25</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503,25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33D40">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18.</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M3Anno</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retro</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C26</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511,25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33D40">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19.</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Prime</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sorozatok</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C27</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519,25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33D40">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20.</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Zenebutik</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zene</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C28</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527,25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33D40">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21.</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Sláger Tv</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életmód</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C29</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535,25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33D40">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22.</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Digi World</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tud-dok.</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C30</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543,25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33D40">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23.</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RTL 2</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kereskedelmi</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C31</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551,25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F3E7B">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24.</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Digi Animal World</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természet</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C32</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559,25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F3E7B">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25.</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Digi Life</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életmód</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C33</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567,25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F3E7B">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26.</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HIT Music</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zene</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C34</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575,25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F3E7B">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27.</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Digi Sport2</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sport</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C35</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583,25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F3E7B">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28.</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Fishing&amp;Hunting</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horgász, vadász</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C36</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591,25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F3E7B">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29.</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ATV</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hírek</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C37</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599,25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F3E7B">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30.</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Mozi+</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kereskedelmi</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C38</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607,25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F3E7B">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31.</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Super Tv2</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kereskedelmi</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C39</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615,25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F3E7B">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32.</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Minimax</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rajzfilmek</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C40</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623,25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F3E7B">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33.</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Lichi</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gasztronómia</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C41</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631,25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F3E7B">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34.</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Hír Tv</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hírek</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C42</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639,25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F3E7B">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35.</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Humor+</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szórakoztató</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C43</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647,25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F3E7B">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36.</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Muzsika TV</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zene</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C44</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655,25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F3E7B">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37.</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Echo TV</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hírek</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C45</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663,25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F3E7B">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38.</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Digi Sport1</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sport</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C46</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671,25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F3E7B">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39.</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Sport1</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sport</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C47</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679,25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F3E7B">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40.</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Sport2</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sport</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C48</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687,25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F3E7B">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41.</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Sorozat+</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sorozatok</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C49</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695,25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F3E7B">
              <w:t>2018.08.31.</w:t>
            </w:r>
          </w:p>
        </w:tc>
      </w:tr>
      <w:tr w:rsidR="001C1B8A" w:rsidRPr="00D12CE6" w:rsidTr="006D24AC">
        <w:trPr>
          <w:cantSplit/>
        </w:trPr>
        <w:tc>
          <w:tcPr>
            <w:tcW w:w="357" w:type="pct"/>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42.</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Life Network</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pStyle w:val="llb"/>
              <w:spacing w:before="0"/>
              <w:ind w:left="0"/>
              <w:rPr>
                <w:sz w:val="22"/>
                <w:szCs w:val="22"/>
              </w:rPr>
            </w:pPr>
            <w:r>
              <w:rPr>
                <w:sz w:val="22"/>
                <w:szCs w:val="22"/>
              </w:rPr>
              <w:t>életmód</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C51</w:t>
            </w:r>
          </w:p>
        </w:tc>
        <w:tc>
          <w:tcPr>
            <w:tcW w:w="729"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t>711,25</w:t>
            </w:r>
          </w:p>
        </w:tc>
        <w:tc>
          <w:tcPr>
            <w:tcW w:w="746" w:type="pct"/>
            <w:tcBorders>
              <w:top w:val="single" w:sz="4" w:space="0" w:color="auto"/>
              <w:left w:val="single" w:sz="4" w:space="0" w:color="auto"/>
              <w:bottom w:val="single" w:sz="4" w:space="0" w:color="auto"/>
              <w:right w:val="single" w:sz="4" w:space="0" w:color="auto"/>
            </w:tcBorders>
          </w:tcPr>
          <w:p w:rsidR="001C1B8A" w:rsidRDefault="001C1B8A" w:rsidP="001C1B8A">
            <w:pPr>
              <w:spacing w:before="0" w:after="0" w:line="240" w:lineRule="auto"/>
              <w:ind w:left="0"/>
              <w:jc w:val="center"/>
            </w:pPr>
            <w:r w:rsidRPr="004F3E7B">
              <w:t>2018.08.31.</w:t>
            </w:r>
          </w:p>
        </w:tc>
      </w:tr>
    </w:tbl>
    <w:p w:rsidR="001C1B8A" w:rsidRDefault="001C1B8A" w:rsidP="001C1B8A">
      <w:pPr>
        <w:jc w:val="center"/>
      </w:pPr>
      <w:r>
        <w:t>Alap programcsomag havi előfizetési díja 2898 Ft/hó + 27% ÁFA = 3680 Ft/hó</w:t>
      </w:r>
    </w:p>
    <w:p w:rsidR="001C1B8A" w:rsidRDefault="001C1B8A" w:rsidP="001C1B8A">
      <w:pPr>
        <w:pStyle w:val="llb"/>
      </w:pPr>
    </w:p>
    <w:p w:rsidR="001C1B8A" w:rsidRDefault="001C1B8A" w:rsidP="001C1B8A">
      <w:pPr>
        <w:pStyle w:val="llb"/>
      </w:pPr>
      <w:r>
        <w:t>2./ Rádió</w:t>
      </w:r>
    </w:p>
    <w:p w:rsidR="001C1B8A" w:rsidRDefault="001C1B8A" w:rsidP="001C1B8A">
      <w:pPr>
        <w:pStyle w:val="llb"/>
      </w:pPr>
      <w:r>
        <w:t>A minden csomagban elérhető rádió műsorok az alábbiak:</w:t>
      </w:r>
    </w:p>
    <w:p w:rsidR="001C1B8A" w:rsidRDefault="001C1B8A" w:rsidP="001C1B8A">
      <w:pPr>
        <w:pStyle w:val="llb"/>
      </w:pPr>
    </w:p>
    <w:tbl>
      <w:tblPr>
        <w:tblW w:w="0" w:type="auto"/>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779"/>
        <w:gridCol w:w="2693"/>
        <w:gridCol w:w="1701"/>
        <w:gridCol w:w="1560"/>
      </w:tblGrid>
      <w:tr w:rsidR="001C1B8A" w:rsidTr="006D24AC">
        <w:trPr>
          <w:cantSplit/>
        </w:trPr>
        <w:tc>
          <w:tcPr>
            <w:tcW w:w="779" w:type="dxa"/>
            <w:vMerge w:val="restart"/>
            <w:tcBorders>
              <w:top w:val="nil"/>
              <w:bottom w:val="nil"/>
            </w:tcBorders>
            <w:shd w:val="clear" w:color="auto" w:fill="auto"/>
            <w:vAlign w:val="center"/>
          </w:tcPr>
          <w:p w:rsidR="001C1B8A" w:rsidRDefault="001C1B8A" w:rsidP="001C1B8A">
            <w:pPr>
              <w:spacing w:before="0" w:after="0" w:line="240" w:lineRule="auto"/>
              <w:ind w:left="0"/>
              <w:jc w:val="center"/>
            </w:pPr>
            <w:r>
              <w:t>Sor-szám</w:t>
            </w:r>
          </w:p>
        </w:tc>
        <w:tc>
          <w:tcPr>
            <w:tcW w:w="4394" w:type="dxa"/>
            <w:gridSpan w:val="2"/>
            <w:tcBorders>
              <w:top w:val="nil"/>
              <w:bottom w:val="single" w:sz="6" w:space="0" w:color="000000"/>
            </w:tcBorders>
            <w:shd w:val="clear" w:color="auto" w:fill="auto"/>
            <w:vAlign w:val="center"/>
          </w:tcPr>
          <w:p w:rsidR="001C1B8A" w:rsidRDefault="001C1B8A" w:rsidP="001C1B8A">
            <w:pPr>
              <w:spacing w:before="0" w:after="0" w:line="240" w:lineRule="auto"/>
              <w:ind w:left="0"/>
              <w:jc w:val="center"/>
            </w:pPr>
            <w:r>
              <w:t>Rádióműsor</w:t>
            </w:r>
          </w:p>
        </w:tc>
        <w:tc>
          <w:tcPr>
            <w:tcW w:w="1560" w:type="dxa"/>
            <w:vMerge w:val="restart"/>
            <w:tcBorders>
              <w:top w:val="nil"/>
              <w:bottom w:val="nil"/>
            </w:tcBorders>
            <w:shd w:val="clear" w:color="auto" w:fill="auto"/>
            <w:vAlign w:val="center"/>
          </w:tcPr>
          <w:p w:rsidR="001C1B8A" w:rsidRDefault="001C1B8A" w:rsidP="001C1B8A">
            <w:pPr>
              <w:spacing w:before="0" w:after="0" w:line="240" w:lineRule="auto"/>
              <w:ind w:left="0"/>
              <w:jc w:val="center"/>
            </w:pPr>
            <w:r>
              <w:t>Továbbítási</w:t>
            </w:r>
          </w:p>
          <w:p w:rsidR="001C1B8A" w:rsidRDefault="001C1B8A" w:rsidP="001C1B8A">
            <w:pPr>
              <w:spacing w:before="0" w:after="0" w:line="240" w:lineRule="auto"/>
              <w:ind w:left="0"/>
              <w:jc w:val="center"/>
            </w:pPr>
            <w:r>
              <w:t>frekvencia</w:t>
            </w:r>
          </w:p>
          <w:p w:rsidR="001C1B8A" w:rsidRDefault="001C1B8A" w:rsidP="001C1B8A">
            <w:pPr>
              <w:spacing w:before="0" w:after="0" w:line="240" w:lineRule="auto"/>
              <w:ind w:left="0"/>
              <w:jc w:val="center"/>
            </w:pPr>
            <w:r>
              <w:t>Mhz</w:t>
            </w:r>
          </w:p>
        </w:tc>
      </w:tr>
      <w:tr w:rsidR="001C1B8A" w:rsidTr="006D24AC">
        <w:trPr>
          <w:cantSplit/>
        </w:trPr>
        <w:tc>
          <w:tcPr>
            <w:tcW w:w="779" w:type="dxa"/>
            <w:vMerge/>
            <w:tcBorders>
              <w:bottom w:val="single" w:sz="4" w:space="0" w:color="auto"/>
            </w:tcBorders>
            <w:shd w:val="clear" w:color="auto" w:fill="auto"/>
          </w:tcPr>
          <w:p w:rsidR="001C1B8A" w:rsidRDefault="001C1B8A" w:rsidP="001C1B8A">
            <w:pPr>
              <w:spacing w:before="0" w:after="0" w:line="240" w:lineRule="auto"/>
              <w:ind w:left="0"/>
            </w:pPr>
          </w:p>
        </w:tc>
        <w:tc>
          <w:tcPr>
            <w:tcW w:w="2693" w:type="dxa"/>
            <w:tcBorders>
              <w:bottom w:val="single" w:sz="4" w:space="0" w:color="auto"/>
            </w:tcBorders>
            <w:shd w:val="clear" w:color="auto" w:fill="auto"/>
            <w:vAlign w:val="center"/>
          </w:tcPr>
          <w:p w:rsidR="001C1B8A" w:rsidRDefault="001C1B8A" w:rsidP="001C1B8A">
            <w:pPr>
              <w:spacing w:before="0" w:after="0" w:line="240" w:lineRule="auto"/>
              <w:ind w:left="0"/>
              <w:jc w:val="center"/>
            </w:pPr>
            <w:r>
              <w:t>neve</w:t>
            </w:r>
          </w:p>
        </w:tc>
        <w:tc>
          <w:tcPr>
            <w:tcW w:w="1701" w:type="dxa"/>
            <w:tcBorders>
              <w:bottom w:val="single" w:sz="4" w:space="0" w:color="auto"/>
            </w:tcBorders>
            <w:shd w:val="clear" w:color="auto" w:fill="auto"/>
            <w:vAlign w:val="center"/>
          </w:tcPr>
          <w:p w:rsidR="001C1B8A" w:rsidRDefault="001C1B8A" w:rsidP="001C1B8A">
            <w:pPr>
              <w:spacing w:before="0" w:after="0" w:line="240" w:lineRule="auto"/>
              <w:ind w:left="0"/>
              <w:jc w:val="center"/>
            </w:pPr>
            <w:r>
              <w:t>nyelve</w:t>
            </w:r>
          </w:p>
        </w:tc>
        <w:tc>
          <w:tcPr>
            <w:tcW w:w="1560" w:type="dxa"/>
            <w:vMerge/>
            <w:tcBorders>
              <w:bottom w:val="single" w:sz="4" w:space="0" w:color="auto"/>
            </w:tcBorders>
            <w:shd w:val="clear" w:color="auto" w:fill="auto"/>
            <w:vAlign w:val="center"/>
          </w:tcPr>
          <w:p w:rsidR="001C1B8A" w:rsidRDefault="001C1B8A" w:rsidP="001C1B8A">
            <w:pPr>
              <w:spacing w:before="0" w:after="0" w:line="240" w:lineRule="auto"/>
              <w:ind w:left="0"/>
              <w:jc w:val="center"/>
            </w:pPr>
          </w:p>
        </w:tc>
      </w:tr>
      <w:tr w:rsidR="001C1B8A" w:rsidTr="006D24AC">
        <w:trPr>
          <w:cantSplit/>
        </w:trPr>
        <w:tc>
          <w:tcPr>
            <w:tcW w:w="779" w:type="dxa"/>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lastRenderedPageBreak/>
              <w:t>1.</w:t>
            </w:r>
          </w:p>
        </w:tc>
        <w:tc>
          <w:tcPr>
            <w:tcW w:w="2693" w:type="dxa"/>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Kossuth</w:t>
            </w:r>
          </w:p>
        </w:tc>
        <w:tc>
          <w:tcPr>
            <w:tcW w:w="1701" w:type="dxa"/>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1560" w:type="dxa"/>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97,2</w:t>
            </w:r>
          </w:p>
        </w:tc>
      </w:tr>
      <w:tr w:rsidR="001C1B8A" w:rsidTr="006D24AC">
        <w:trPr>
          <w:cantSplit/>
        </w:trPr>
        <w:tc>
          <w:tcPr>
            <w:tcW w:w="779" w:type="dxa"/>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2.</w:t>
            </w:r>
          </w:p>
        </w:tc>
        <w:tc>
          <w:tcPr>
            <w:tcW w:w="2693" w:type="dxa"/>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Petőfi</w:t>
            </w:r>
          </w:p>
        </w:tc>
        <w:tc>
          <w:tcPr>
            <w:tcW w:w="1701" w:type="dxa"/>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1560" w:type="dxa"/>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92,4</w:t>
            </w:r>
          </w:p>
        </w:tc>
      </w:tr>
      <w:tr w:rsidR="001C1B8A" w:rsidTr="006D24AC">
        <w:trPr>
          <w:cantSplit/>
        </w:trPr>
        <w:tc>
          <w:tcPr>
            <w:tcW w:w="779" w:type="dxa"/>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3.</w:t>
            </w:r>
          </w:p>
        </w:tc>
        <w:tc>
          <w:tcPr>
            <w:tcW w:w="2693" w:type="dxa"/>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pPr>
            <w:r>
              <w:t>Bartók</w:t>
            </w:r>
          </w:p>
        </w:tc>
        <w:tc>
          <w:tcPr>
            <w:tcW w:w="1701" w:type="dxa"/>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magyar</w:t>
            </w:r>
          </w:p>
        </w:tc>
        <w:tc>
          <w:tcPr>
            <w:tcW w:w="1560" w:type="dxa"/>
            <w:tcBorders>
              <w:top w:val="single" w:sz="4" w:space="0" w:color="auto"/>
              <w:left w:val="single" w:sz="4" w:space="0" w:color="auto"/>
              <w:bottom w:val="single" w:sz="4" w:space="0" w:color="auto"/>
              <w:right w:val="single" w:sz="4" w:space="0" w:color="auto"/>
            </w:tcBorders>
            <w:vAlign w:val="center"/>
          </w:tcPr>
          <w:p w:rsidR="001C1B8A" w:rsidRDefault="001C1B8A" w:rsidP="001C1B8A">
            <w:pPr>
              <w:spacing w:before="0" w:after="0" w:line="240" w:lineRule="auto"/>
              <w:ind w:left="0"/>
              <w:jc w:val="center"/>
            </w:pPr>
            <w:r>
              <w:t>96,3</w:t>
            </w:r>
          </w:p>
        </w:tc>
      </w:tr>
    </w:tbl>
    <w:p w:rsidR="001C1B8A" w:rsidRDefault="001C1B8A" w:rsidP="001C1B8A"/>
    <w:p w:rsidR="001C1B8A" w:rsidRDefault="001C1B8A" w:rsidP="001C1B8A"/>
    <w:p w:rsidR="001C1B8A" w:rsidRDefault="001C1B8A" w:rsidP="001C1B8A">
      <w:r>
        <w:t>Digitális programcsomag</w:t>
      </w:r>
    </w:p>
    <w:p w:rsidR="001C1B8A" w:rsidRDefault="001C1B8A" w:rsidP="001C1B8A">
      <w:r>
        <w:t>Díja: 0 Ft</w:t>
      </w:r>
    </w:p>
    <w:p w:rsidR="001C1B8A" w:rsidRDefault="001C1B8A" w:rsidP="001C1B8A"/>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576"/>
        <w:gridCol w:w="2181"/>
        <w:gridCol w:w="140"/>
        <w:gridCol w:w="2837"/>
        <w:gridCol w:w="1134"/>
      </w:tblGrid>
      <w:tr w:rsidR="001C1B8A" w:rsidRPr="00A47B04" w:rsidTr="006D24AC">
        <w:tc>
          <w:tcPr>
            <w:tcW w:w="1029" w:type="dxa"/>
            <w:shd w:val="clear" w:color="auto" w:fill="auto"/>
          </w:tcPr>
          <w:p w:rsidR="001C1B8A" w:rsidRPr="00A47B04" w:rsidRDefault="001C1B8A" w:rsidP="001C1B8A">
            <w:pPr>
              <w:spacing w:before="0" w:after="0" w:line="240" w:lineRule="auto"/>
              <w:ind w:left="0"/>
              <w:jc w:val="center"/>
              <w:rPr>
                <w:b/>
              </w:rPr>
            </w:pPr>
            <w:r w:rsidRPr="00A47B04">
              <w:rPr>
                <w:b/>
              </w:rPr>
              <w:t>Csatorna</w:t>
            </w:r>
          </w:p>
        </w:tc>
        <w:tc>
          <w:tcPr>
            <w:tcW w:w="1576" w:type="dxa"/>
            <w:shd w:val="clear" w:color="auto" w:fill="auto"/>
          </w:tcPr>
          <w:p w:rsidR="001C1B8A" w:rsidRPr="00A47B04" w:rsidRDefault="001C1B8A" w:rsidP="001C1B8A">
            <w:pPr>
              <w:spacing w:before="0" w:after="0" w:line="240" w:lineRule="auto"/>
              <w:ind w:left="0"/>
              <w:jc w:val="center"/>
              <w:rPr>
                <w:b/>
              </w:rPr>
            </w:pPr>
            <w:r w:rsidRPr="00A47B04">
              <w:rPr>
                <w:b/>
              </w:rPr>
              <w:t>Frekvencia (Mhz)</w:t>
            </w:r>
          </w:p>
        </w:tc>
        <w:tc>
          <w:tcPr>
            <w:tcW w:w="2321" w:type="dxa"/>
            <w:gridSpan w:val="2"/>
            <w:shd w:val="clear" w:color="auto" w:fill="auto"/>
          </w:tcPr>
          <w:p w:rsidR="001C1B8A" w:rsidRPr="00A47B04" w:rsidRDefault="001C1B8A" w:rsidP="001C1B8A">
            <w:pPr>
              <w:spacing w:before="0" w:after="0" w:line="240" w:lineRule="auto"/>
              <w:ind w:left="0"/>
              <w:jc w:val="center"/>
              <w:rPr>
                <w:b/>
              </w:rPr>
            </w:pPr>
            <w:r w:rsidRPr="00A47B04">
              <w:rPr>
                <w:b/>
              </w:rPr>
              <w:t>Program</w:t>
            </w:r>
          </w:p>
        </w:tc>
        <w:tc>
          <w:tcPr>
            <w:tcW w:w="2837" w:type="dxa"/>
            <w:shd w:val="clear" w:color="auto" w:fill="auto"/>
          </w:tcPr>
          <w:p w:rsidR="001C1B8A" w:rsidRPr="00A47B04" w:rsidRDefault="001C1B8A" w:rsidP="001C1B8A">
            <w:pPr>
              <w:spacing w:before="0" w:after="0" w:line="240" w:lineRule="auto"/>
              <w:ind w:left="0"/>
              <w:jc w:val="center"/>
              <w:rPr>
                <w:b/>
              </w:rPr>
            </w:pPr>
            <w:r w:rsidRPr="00A47B04">
              <w:rPr>
                <w:b/>
              </w:rPr>
              <w:t>Jelleg, profil</w:t>
            </w:r>
          </w:p>
        </w:tc>
        <w:tc>
          <w:tcPr>
            <w:tcW w:w="1134" w:type="dxa"/>
            <w:shd w:val="clear" w:color="auto" w:fill="auto"/>
          </w:tcPr>
          <w:p w:rsidR="001C1B8A" w:rsidRPr="00A47B04" w:rsidRDefault="001C1B8A" w:rsidP="001C1B8A">
            <w:pPr>
              <w:spacing w:before="0" w:after="0" w:line="240" w:lineRule="auto"/>
              <w:ind w:left="0"/>
              <w:jc w:val="center"/>
              <w:rPr>
                <w:b/>
              </w:rPr>
            </w:pPr>
            <w:r w:rsidRPr="00A47B04">
              <w:rPr>
                <w:b/>
              </w:rPr>
              <w:t>Nyelv</w:t>
            </w:r>
          </w:p>
        </w:tc>
      </w:tr>
      <w:tr w:rsidR="001C1B8A" w:rsidTr="006D24AC">
        <w:trPr>
          <w:trHeight w:val="291"/>
        </w:trPr>
        <w:tc>
          <w:tcPr>
            <w:tcW w:w="1029" w:type="dxa"/>
            <w:shd w:val="clear" w:color="auto" w:fill="auto"/>
          </w:tcPr>
          <w:p w:rsidR="001C1B8A" w:rsidRPr="00A47B04" w:rsidRDefault="001C1B8A" w:rsidP="001C1B8A">
            <w:pPr>
              <w:spacing w:before="0" w:after="0" w:line="240" w:lineRule="auto"/>
              <w:ind w:left="0"/>
            </w:pPr>
          </w:p>
        </w:tc>
        <w:tc>
          <w:tcPr>
            <w:tcW w:w="1576" w:type="dxa"/>
            <w:shd w:val="clear" w:color="auto" w:fill="auto"/>
          </w:tcPr>
          <w:p w:rsidR="001C1B8A" w:rsidRPr="00A47B04" w:rsidRDefault="001C1B8A" w:rsidP="001C1B8A">
            <w:pPr>
              <w:spacing w:before="0" w:after="0" w:line="240" w:lineRule="auto"/>
              <w:ind w:left="0"/>
              <w:jc w:val="center"/>
            </w:pPr>
          </w:p>
        </w:tc>
        <w:tc>
          <w:tcPr>
            <w:tcW w:w="2321" w:type="dxa"/>
            <w:gridSpan w:val="2"/>
            <w:shd w:val="clear" w:color="auto" w:fill="auto"/>
          </w:tcPr>
          <w:p w:rsidR="001C1B8A" w:rsidRPr="00A47B04" w:rsidRDefault="001C1B8A" w:rsidP="001C1B8A">
            <w:pPr>
              <w:spacing w:before="0" w:after="0" w:line="240" w:lineRule="auto"/>
              <w:ind w:left="0"/>
              <w:jc w:val="center"/>
            </w:pPr>
          </w:p>
        </w:tc>
        <w:tc>
          <w:tcPr>
            <w:tcW w:w="2837" w:type="dxa"/>
            <w:shd w:val="clear" w:color="auto" w:fill="auto"/>
          </w:tcPr>
          <w:p w:rsidR="001C1B8A" w:rsidRPr="00A47B04" w:rsidRDefault="001C1B8A" w:rsidP="001C1B8A">
            <w:pPr>
              <w:spacing w:before="0" w:after="0" w:line="240" w:lineRule="auto"/>
              <w:ind w:left="0"/>
            </w:pPr>
          </w:p>
        </w:tc>
        <w:tc>
          <w:tcPr>
            <w:tcW w:w="1134" w:type="dxa"/>
            <w:shd w:val="clear" w:color="auto" w:fill="auto"/>
          </w:tcPr>
          <w:p w:rsidR="001C1B8A" w:rsidRPr="00A47B04" w:rsidRDefault="001C1B8A" w:rsidP="001C1B8A">
            <w:pPr>
              <w:spacing w:before="0" w:after="0" w:line="240" w:lineRule="auto"/>
              <w:ind w:left="0"/>
            </w:pPr>
          </w:p>
        </w:tc>
      </w:tr>
      <w:tr w:rsidR="001C1B8A" w:rsidRPr="00A47B04" w:rsidTr="006D24AC">
        <w:tc>
          <w:tcPr>
            <w:tcW w:w="8897" w:type="dxa"/>
            <w:gridSpan w:val="6"/>
            <w:shd w:val="clear" w:color="auto" w:fill="auto"/>
          </w:tcPr>
          <w:p w:rsidR="001C1B8A" w:rsidRPr="00A47B04" w:rsidRDefault="001C1B8A" w:rsidP="001C1B8A">
            <w:pPr>
              <w:spacing w:before="0" w:after="0" w:line="240" w:lineRule="auto"/>
              <w:ind w:left="0"/>
              <w:jc w:val="center"/>
              <w:rPr>
                <w:b/>
              </w:rPr>
            </w:pPr>
            <w:r w:rsidRPr="00A47B04">
              <w:rPr>
                <w:b/>
              </w:rPr>
              <w:t>Mini programcsomag</w:t>
            </w:r>
          </w:p>
        </w:tc>
      </w:tr>
      <w:tr w:rsidR="001C1B8A" w:rsidTr="006D24AC">
        <w:tc>
          <w:tcPr>
            <w:tcW w:w="1029" w:type="dxa"/>
            <w:vMerge w:val="restart"/>
            <w:shd w:val="clear" w:color="auto" w:fill="auto"/>
          </w:tcPr>
          <w:p w:rsidR="001C1B8A" w:rsidRPr="00A47B04" w:rsidRDefault="001C1B8A" w:rsidP="001C1B8A">
            <w:pPr>
              <w:spacing w:before="0" w:after="0" w:line="240" w:lineRule="auto"/>
              <w:ind w:left="0"/>
            </w:pPr>
          </w:p>
        </w:tc>
        <w:tc>
          <w:tcPr>
            <w:tcW w:w="1576" w:type="dxa"/>
            <w:vMerge w:val="restart"/>
            <w:shd w:val="clear" w:color="auto" w:fill="auto"/>
          </w:tcPr>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r w:rsidRPr="00A47B04">
              <w:t>219,5</w:t>
            </w:r>
          </w:p>
        </w:tc>
        <w:tc>
          <w:tcPr>
            <w:tcW w:w="2321" w:type="dxa"/>
            <w:gridSpan w:val="2"/>
            <w:shd w:val="clear" w:color="auto" w:fill="auto"/>
          </w:tcPr>
          <w:p w:rsidR="001C1B8A" w:rsidRPr="00A47B04" w:rsidRDefault="001C1B8A" w:rsidP="001C1B8A">
            <w:pPr>
              <w:spacing w:before="0" w:after="0" w:line="240" w:lineRule="auto"/>
              <w:ind w:left="0"/>
              <w:jc w:val="center"/>
            </w:pPr>
            <w:r w:rsidRPr="00A47B04">
              <w:t>m1 HD</w:t>
            </w:r>
          </w:p>
        </w:tc>
        <w:tc>
          <w:tcPr>
            <w:tcW w:w="2837" w:type="dxa"/>
            <w:shd w:val="clear" w:color="auto" w:fill="auto"/>
          </w:tcPr>
          <w:p w:rsidR="001C1B8A" w:rsidRPr="00A47B04" w:rsidRDefault="001C1B8A" w:rsidP="001C1B8A">
            <w:pPr>
              <w:spacing w:before="0" w:after="0" w:line="240" w:lineRule="auto"/>
              <w:ind w:left="0"/>
            </w:pPr>
            <w:r w:rsidRPr="00A47B04">
              <w:t>közszolgálati</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pPr>
          </w:p>
        </w:tc>
        <w:tc>
          <w:tcPr>
            <w:tcW w:w="2321" w:type="dxa"/>
            <w:gridSpan w:val="2"/>
            <w:shd w:val="clear" w:color="auto" w:fill="auto"/>
          </w:tcPr>
          <w:p w:rsidR="001C1B8A" w:rsidRPr="00A47B04" w:rsidRDefault="001C1B8A" w:rsidP="001C1B8A">
            <w:pPr>
              <w:spacing w:before="0" w:after="0" w:line="240" w:lineRule="auto"/>
              <w:ind w:left="0"/>
              <w:jc w:val="center"/>
            </w:pPr>
            <w:r w:rsidRPr="00A47B04">
              <w:t>m2 HD</w:t>
            </w:r>
          </w:p>
        </w:tc>
        <w:tc>
          <w:tcPr>
            <w:tcW w:w="2837" w:type="dxa"/>
            <w:shd w:val="clear" w:color="auto" w:fill="auto"/>
          </w:tcPr>
          <w:p w:rsidR="001C1B8A" w:rsidRPr="00A47B04" w:rsidRDefault="001C1B8A" w:rsidP="001C1B8A">
            <w:pPr>
              <w:spacing w:before="0" w:after="0" w:line="240" w:lineRule="auto"/>
              <w:ind w:left="0"/>
            </w:pPr>
            <w:r w:rsidRPr="00A47B04">
              <w:t>közszolgálati</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pPr>
          </w:p>
        </w:tc>
        <w:tc>
          <w:tcPr>
            <w:tcW w:w="2321" w:type="dxa"/>
            <w:gridSpan w:val="2"/>
            <w:shd w:val="clear" w:color="auto" w:fill="auto"/>
          </w:tcPr>
          <w:p w:rsidR="001C1B8A" w:rsidRPr="00A47B04" w:rsidRDefault="001C1B8A" w:rsidP="001C1B8A">
            <w:pPr>
              <w:spacing w:before="0" w:after="0" w:line="240" w:lineRule="auto"/>
              <w:ind w:left="0"/>
              <w:jc w:val="center"/>
            </w:pPr>
            <w:r w:rsidRPr="00A47B04">
              <w:t>Duna HD</w:t>
            </w:r>
          </w:p>
        </w:tc>
        <w:tc>
          <w:tcPr>
            <w:tcW w:w="2837" w:type="dxa"/>
            <w:shd w:val="clear" w:color="auto" w:fill="auto"/>
          </w:tcPr>
          <w:p w:rsidR="001C1B8A" w:rsidRPr="00A47B04" w:rsidRDefault="001C1B8A" w:rsidP="001C1B8A">
            <w:pPr>
              <w:spacing w:before="0" w:after="0" w:line="240" w:lineRule="auto"/>
              <w:ind w:left="0"/>
            </w:pPr>
            <w:r w:rsidRPr="00A47B04">
              <w:t>közszolgálati</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val="restart"/>
            <w:shd w:val="clear" w:color="auto" w:fill="auto"/>
          </w:tcPr>
          <w:p w:rsidR="001C1B8A" w:rsidRPr="00A47B04" w:rsidRDefault="001C1B8A" w:rsidP="001C1B8A">
            <w:pPr>
              <w:spacing w:before="0" w:after="0" w:line="240" w:lineRule="auto"/>
              <w:ind w:left="0"/>
            </w:pPr>
          </w:p>
        </w:tc>
        <w:tc>
          <w:tcPr>
            <w:tcW w:w="1576" w:type="dxa"/>
            <w:vMerge w:val="restart"/>
            <w:shd w:val="clear" w:color="auto" w:fill="auto"/>
          </w:tcPr>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r w:rsidRPr="00A47B04">
              <w:t>226,5</w:t>
            </w:r>
          </w:p>
        </w:tc>
        <w:tc>
          <w:tcPr>
            <w:tcW w:w="2321" w:type="dxa"/>
            <w:gridSpan w:val="2"/>
            <w:shd w:val="clear" w:color="auto" w:fill="auto"/>
          </w:tcPr>
          <w:p w:rsidR="001C1B8A" w:rsidRPr="00A47B04" w:rsidRDefault="001C1B8A" w:rsidP="001C1B8A">
            <w:pPr>
              <w:spacing w:before="0" w:after="0" w:line="240" w:lineRule="auto"/>
              <w:ind w:left="0"/>
              <w:jc w:val="center"/>
            </w:pPr>
            <w:r w:rsidRPr="00A47B04">
              <w:t>Duna W. HD</w:t>
            </w:r>
          </w:p>
        </w:tc>
        <w:tc>
          <w:tcPr>
            <w:tcW w:w="2837" w:type="dxa"/>
            <w:shd w:val="clear" w:color="auto" w:fill="auto"/>
          </w:tcPr>
          <w:p w:rsidR="001C1B8A" w:rsidRPr="00A47B04" w:rsidRDefault="001C1B8A" w:rsidP="001C1B8A">
            <w:pPr>
              <w:spacing w:before="0" w:after="0" w:line="240" w:lineRule="auto"/>
              <w:ind w:left="0"/>
            </w:pPr>
            <w:r w:rsidRPr="00A47B04">
              <w:t>közszolgálati</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321" w:type="dxa"/>
            <w:gridSpan w:val="2"/>
            <w:shd w:val="clear" w:color="auto" w:fill="auto"/>
          </w:tcPr>
          <w:p w:rsidR="001C1B8A" w:rsidRPr="00A47B04" w:rsidRDefault="001C1B8A" w:rsidP="001C1B8A">
            <w:pPr>
              <w:spacing w:before="0" w:after="0" w:line="240" w:lineRule="auto"/>
              <w:ind w:left="0"/>
              <w:jc w:val="center"/>
            </w:pPr>
            <w:r w:rsidRPr="00A47B04">
              <w:t>m4 Sport HD</w:t>
            </w:r>
          </w:p>
        </w:tc>
        <w:tc>
          <w:tcPr>
            <w:tcW w:w="2837" w:type="dxa"/>
            <w:shd w:val="clear" w:color="auto" w:fill="auto"/>
          </w:tcPr>
          <w:p w:rsidR="001C1B8A" w:rsidRPr="00A47B04" w:rsidRDefault="001C1B8A" w:rsidP="001C1B8A">
            <w:pPr>
              <w:spacing w:before="0" w:after="0" w:line="240" w:lineRule="auto"/>
              <w:ind w:left="0"/>
            </w:pPr>
            <w:r w:rsidRPr="00A47B04">
              <w:t>közszolgálati</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321" w:type="dxa"/>
            <w:gridSpan w:val="2"/>
            <w:shd w:val="clear" w:color="auto" w:fill="auto"/>
          </w:tcPr>
          <w:p w:rsidR="001C1B8A" w:rsidRPr="00A47B04" w:rsidRDefault="001C1B8A" w:rsidP="001C1B8A">
            <w:pPr>
              <w:spacing w:before="0" w:after="0" w:line="240" w:lineRule="auto"/>
              <w:ind w:left="0"/>
              <w:jc w:val="center"/>
            </w:pPr>
            <w:r w:rsidRPr="00A47B04">
              <w:t>m5 HD</w:t>
            </w:r>
          </w:p>
        </w:tc>
        <w:tc>
          <w:tcPr>
            <w:tcW w:w="2837" w:type="dxa"/>
            <w:shd w:val="clear" w:color="auto" w:fill="auto"/>
          </w:tcPr>
          <w:p w:rsidR="001C1B8A" w:rsidRPr="00A47B04" w:rsidRDefault="001C1B8A" w:rsidP="001C1B8A">
            <w:pPr>
              <w:spacing w:before="0" w:after="0" w:line="240" w:lineRule="auto"/>
              <w:ind w:left="0"/>
            </w:pPr>
            <w:r w:rsidRPr="00A47B04">
              <w:t>közszolgálati</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RPr="00A47B04" w:rsidTr="006D24AC">
        <w:tc>
          <w:tcPr>
            <w:tcW w:w="8897" w:type="dxa"/>
            <w:gridSpan w:val="6"/>
            <w:shd w:val="clear" w:color="auto" w:fill="auto"/>
          </w:tcPr>
          <w:p w:rsidR="001C1B8A" w:rsidRPr="00A47B04" w:rsidRDefault="001C1B8A" w:rsidP="001C1B8A">
            <w:pPr>
              <w:spacing w:before="0" w:after="0" w:line="240" w:lineRule="auto"/>
              <w:ind w:left="0"/>
              <w:jc w:val="center"/>
              <w:rPr>
                <w:b/>
              </w:rPr>
            </w:pPr>
            <w:r w:rsidRPr="00A47B04">
              <w:rPr>
                <w:b/>
              </w:rPr>
              <w:t>Alap programcsomag</w:t>
            </w:r>
          </w:p>
        </w:tc>
      </w:tr>
      <w:tr w:rsidR="001C1B8A" w:rsidTr="006D24AC">
        <w:tc>
          <w:tcPr>
            <w:tcW w:w="8897" w:type="dxa"/>
            <w:gridSpan w:val="6"/>
            <w:shd w:val="clear" w:color="auto" w:fill="auto"/>
          </w:tcPr>
          <w:p w:rsidR="001C1B8A" w:rsidRPr="00A47B04" w:rsidRDefault="001C1B8A" w:rsidP="001C1B8A">
            <w:pPr>
              <w:spacing w:before="0" w:after="0" w:line="240" w:lineRule="auto"/>
              <w:ind w:left="0"/>
              <w:jc w:val="center"/>
            </w:pPr>
            <w:r w:rsidRPr="00A47B04">
              <w:t>Mini programcsomag + a következő csatornák:</w:t>
            </w:r>
          </w:p>
        </w:tc>
      </w:tr>
      <w:tr w:rsidR="001C1B8A" w:rsidTr="006D24AC">
        <w:tc>
          <w:tcPr>
            <w:tcW w:w="1029" w:type="dxa"/>
            <w:vMerge w:val="restart"/>
            <w:shd w:val="clear" w:color="auto" w:fill="auto"/>
          </w:tcPr>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r w:rsidRPr="00A47B04">
              <w:t>S28</w:t>
            </w:r>
          </w:p>
        </w:tc>
        <w:tc>
          <w:tcPr>
            <w:tcW w:w="1576" w:type="dxa"/>
            <w:vMerge w:val="restart"/>
            <w:shd w:val="clear" w:color="auto" w:fill="auto"/>
          </w:tcPr>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r w:rsidRPr="00A47B04">
              <w:t>362</w:t>
            </w:r>
          </w:p>
        </w:tc>
        <w:tc>
          <w:tcPr>
            <w:tcW w:w="2181" w:type="dxa"/>
            <w:shd w:val="clear" w:color="auto" w:fill="auto"/>
          </w:tcPr>
          <w:p w:rsidR="001C1B8A" w:rsidRPr="00A47B04" w:rsidRDefault="001C1B8A" w:rsidP="001C1B8A">
            <w:pPr>
              <w:spacing w:before="0" w:after="0" w:line="240" w:lineRule="auto"/>
              <w:ind w:left="0"/>
              <w:jc w:val="center"/>
            </w:pPr>
            <w:r w:rsidRPr="00A47B04">
              <w:t>Rtl Klub HD</w:t>
            </w:r>
          </w:p>
        </w:tc>
        <w:tc>
          <w:tcPr>
            <w:tcW w:w="2977" w:type="dxa"/>
            <w:gridSpan w:val="2"/>
            <w:shd w:val="clear" w:color="auto" w:fill="auto"/>
          </w:tcPr>
          <w:p w:rsidR="001C1B8A" w:rsidRPr="00A47B04" w:rsidRDefault="001C1B8A" w:rsidP="001C1B8A">
            <w:pPr>
              <w:spacing w:before="0" w:after="0" w:line="240" w:lineRule="auto"/>
              <w:ind w:left="0"/>
            </w:pPr>
            <w:r w:rsidRPr="00A47B04">
              <w:t>hírek, riportok, filmek, magazinműsorok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TV2 HD</w:t>
            </w:r>
          </w:p>
        </w:tc>
        <w:tc>
          <w:tcPr>
            <w:tcW w:w="2977" w:type="dxa"/>
            <w:gridSpan w:val="2"/>
            <w:shd w:val="clear" w:color="auto" w:fill="auto"/>
          </w:tcPr>
          <w:p w:rsidR="001C1B8A" w:rsidRPr="00A47B04" w:rsidRDefault="001C1B8A" w:rsidP="001C1B8A">
            <w:pPr>
              <w:spacing w:before="0" w:after="0" w:line="240" w:lineRule="auto"/>
              <w:ind w:left="0"/>
            </w:pPr>
            <w:r w:rsidRPr="00A47B04">
              <w:t>hírek, riportok, filmek, magazinműsorok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Viasat3</w:t>
            </w:r>
          </w:p>
        </w:tc>
        <w:tc>
          <w:tcPr>
            <w:tcW w:w="2977" w:type="dxa"/>
            <w:gridSpan w:val="2"/>
            <w:shd w:val="clear" w:color="auto" w:fill="auto"/>
          </w:tcPr>
          <w:p w:rsidR="001C1B8A" w:rsidRPr="00A47B04" w:rsidRDefault="001C1B8A" w:rsidP="001C1B8A">
            <w:pPr>
              <w:spacing w:before="0" w:after="0" w:line="240" w:lineRule="auto"/>
              <w:ind w:left="0"/>
            </w:pPr>
            <w:r w:rsidRPr="00A47B04">
              <w:t>filmek, sorozatok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Mozi+</w:t>
            </w:r>
          </w:p>
        </w:tc>
        <w:tc>
          <w:tcPr>
            <w:tcW w:w="2977" w:type="dxa"/>
            <w:gridSpan w:val="2"/>
            <w:shd w:val="clear" w:color="auto" w:fill="auto"/>
          </w:tcPr>
          <w:p w:rsidR="001C1B8A" w:rsidRPr="00A47B04" w:rsidRDefault="001C1B8A" w:rsidP="001C1B8A">
            <w:pPr>
              <w:spacing w:before="0" w:after="0" w:line="240" w:lineRule="auto"/>
              <w:ind w:left="0"/>
            </w:pPr>
            <w:r w:rsidRPr="00A47B04">
              <w:t>filmek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val="restart"/>
            <w:shd w:val="clear" w:color="auto" w:fill="auto"/>
          </w:tcPr>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r w:rsidRPr="00A47B04">
              <w:t>S29</w:t>
            </w:r>
          </w:p>
        </w:tc>
        <w:tc>
          <w:tcPr>
            <w:tcW w:w="1576" w:type="dxa"/>
            <w:vMerge w:val="restart"/>
            <w:shd w:val="clear" w:color="auto" w:fill="auto"/>
          </w:tcPr>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r w:rsidRPr="00A47B04">
              <w:t>370</w:t>
            </w:r>
          </w:p>
        </w:tc>
        <w:tc>
          <w:tcPr>
            <w:tcW w:w="2181" w:type="dxa"/>
            <w:shd w:val="clear" w:color="auto" w:fill="auto"/>
          </w:tcPr>
          <w:p w:rsidR="001C1B8A" w:rsidRPr="00A47B04" w:rsidRDefault="001C1B8A" w:rsidP="001C1B8A">
            <w:pPr>
              <w:spacing w:before="0" w:after="0" w:line="240" w:lineRule="auto"/>
              <w:ind w:left="0"/>
              <w:jc w:val="center"/>
            </w:pPr>
            <w:r w:rsidRPr="00A47B04">
              <w:t>Cool HD</w:t>
            </w:r>
          </w:p>
        </w:tc>
        <w:tc>
          <w:tcPr>
            <w:tcW w:w="2977" w:type="dxa"/>
            <w:gridSpan w:val="2"/>
            <w:shd w:val="clear" w:color="auto" w:fill="auto"/>
          </w:tcPr>
          <w:p w:rsidR="001C1B8A" w:rsidRPr="00A47B04" w:rsidRDefault="001C1B8A" w:rsidP="001C1B8A">
            <w:pPr>
              <w:spacing w:before="0" w:after="0" w:line="240" w:lineRule="auto"/>
              <w:ind w:left="0"/>
            </w:pPr>
            <w:r w:rsidRPr="00A47B04">
              <w:t>szórakoztató műsorok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Rtl2 HD</w:t>
            </w:r>
          </w:p>
        </w:tc>
        <w:tc>
          <w:tcPr>
            <w:tcW w:w="2977" w:type="dxa"/>
            <w:gridSpan w:val="2"/>
            <w:shd w:val="clear" w:color="auto" w:fill="auto"/>
          </w:tcPr>
          <w:p w:rsidR="001C1B8A" w:rsidRPr="00A47B04" w:rsidRDefault="001C1B8A" w:rsidP="001C1B8A">
            <w:pPr>
              <w:spacing w:before="0" w:after="0" w:line="240" w:lineRule="auto"/>
              <w:ind w:left="0"/>
            </w:pPr>
            <w:r w:rsidRPr="00A47B04">
              <w:t>szórakoztató műsorok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Film+ HD</w:t>
            </w:r>
          </w:p>
        </w:tc>
        <w:tc>
          <w:tcPr>
            <w:tcW w:w="2977" w:type="dxa"/>
            <w:gridSpan w:val="2"/>
            <w:shd w:val="clear" w:color="auto" w:fill="auto"/>
          </w:tcPr>
          <w:p w:rsidR="001C1B8A" w:rsidRPr="00A47B04" w:rsidRDefault="001C1B8A" w:rsidP="001C1B8A">
            <w:pPr>
              <w:spacing w:before="0" w:after="0" w:line="240" w:lineRule="auto"/>
              <w:ind w:left="0"/>
            </w:pPr>
            <w:r w:rsidRPr="00A47B04">
              <w:t>filmek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val="restart"/>
            <w:shd w:val="clear" w:color="auto" w:fill="auto"/>
          </w:tcPr>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r w:rsidRPr="00A47B04">
              <w:t>S30</w:t>
            </w:r>
          </w:p>
        </w:tc>
        <w:tc>
          <w:tcPr>
            <w:tcW w:w="1576" w:type="dxa"/>
            <w:vMerge w:val="restart"/>
            <w:shd w:val="clear" w:color="auto" w:fill="auto"/>
          </w:tcPr>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r w:rsidRPr="00A47B04">
              <w:t>378</w:t>
            </w:r>
          </w:p>
        </w:tc>
        <w:tc>
          <w:tcPr>
            <w:tcW w:w="2181" w:type="dxa"/>
            <w:shd w:val="clear" w:color="auto" w:fill="auto"/>
          </w:tcPr>
          <w:p w:rsidR="001C1B8A" w:rsidRPr="00A47B04" w:rsidRDefault="001C1B8A" w:rsidP="001C1B8A">
            <w:pPr>
              <w:spacing w:before="0" w:after="0" w:line="240" w:lineRule="auto"/>
              <w:ind w:left="0"/>
              <w:jc w:val="center"/>
            </w:pPr>
            <w:r w:rsidRPr="00A47B04">
              <w:t>Super TV2 HD</w:t>
            </w:r>
          </w:p>
        </w:tc>
        <w:tc>
          <w:tcPr>
            <w:tcW w:w="2977" w:type="dxa"/>
            <w:gridSpan w:val="2"/>
            <w:shd w:val="clear" w:color="auto" w:fill="auto"/>
          </w:tcPr>
          <w:p w:rsidR="001C1B8A" w:rsidRPr="00A47B04" w:rsidRDefault="001C1B8A" w:rsidP="001C1B8A">
            <w:pPr>
              <w:spacing w:before="0" w:after="0" w:line="240" w:lineRule="auto"/>
              <w:ind w:left="0"/>
            </w:pPr>
            <w:r w:rsidRPr="00A47B04">
              <w:t>sorozatok, filmek, magazinműsorok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Sorozat+</w:t>
            </w:r>
          </w:p>
        </w:tc>
        <w:tc>
          <w:tcPr>
            <w:tcW w:w="2977" w:type="dxa"/>
            <w:gridSpan w:val="2"/>
            <w:shd w:val="clear" w:color="auto" w:fill="auto"/>
          </w:tcPr>
          <w:p w:rsidR="001C1B8A" w:rsidRPr="00A47B04" w:rsidRDefault="001C1B8A" w:rsidP="001C1B8A">
            <w:pPr>
              <w:spacing w:before="0" w:after="0" w:line="240" w:lineRule="auto"/>
              <w:ind w:left="0"/>
            </w:pPr>
            <w:r w:rsidRPr="00A47B04">
              <w:t>sorozatok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Tv4</w:t>
            </w:r>
          </w:p>
        </w:tc>
        <w:tc>
          <w:tcPr>
            <w:tcW w:w="2977" w:type="dxa"/>
            <w:gridSpan w:val="2"/>
            <w:shd w:val="clear" w:color="auto" w:fill="auto"/>
          </w:tcPr>
          <w:p w:rsidR="001C1B8A" w:rsidRPr="00A47B04" w:rsidRDefault="001C1B8A" w:rsidP="001C1B8A">
            <w:pPr>
              <w:spacing w:before="0" w:after="0" w:line="240" w:lineRule="auto"/>
              <w:ind w:left="0"/>
            </w:pPr>
            <w:r w:rsidRPr="00A47B04">
              <w:t>sorozatok, szórakoztató- és magazinműsorok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Story4</w:t>
            </w:r>
          </w:p>
        </w:tc>
        <w:tc>
          <w:tcPr>
            <w:tcW w:w="2977" w:type="dxa"/>
            <w:gridSpan w:val="2"/>
            <w:shd w:val="clear" w:color="auto" w:fill="auto"/>
          </w:tcPr>
          <w:p w:rsidR="001C1B8A" w:rsidRPr="00A47B04" w:rsidRDefault="001C1B8A" w:rsidP="001C1B8A">
            <w:pPr>
              <w:spacing w:before="0" w:after="0" w:line="240" w:lineRule="auto"/>
              <w:ind w:left="0"/>
            </w:pPr>
            <w:r w:rsidRPr="00A47B04">
              <w:t>sorozatok, szórakoztató- és magazinműsorok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Axn</w:t>
            </w:r>
          </w:p>
        </w:tc>
        <w:tc>
          <w:tcPr>
            <w:tcW w:w="2977" w:type="dxa"/>
            <w:gridSpan w:val="2"/>
            <w:shd w:val="clear" w:color="auto" w:fill="auto"/>
          </w:tcPr>
          <w:p w:rsidR="001C1B8A" w:rsidRPr="00A47B04" w:rsidRDefault="001C1B8A" w:rsidP="001C1B8A">
            <w:pPr>
              <w:spacing w:before="0" w:after="0" w:line="240" w:lineRule="auto"/>
              <w:ind w:left="0"/>
            </w:pPr>
            <w:r w:rsidRPr="00A47B04">
              <w:t>sorozatok, szórakoztató- és magazinműsorok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Sony Movie Channel</w:t>
            </w:r>
          </w:p>
        </w:tc>
        <w:tc>
          <w:tcPr>
            <w:tcW w:w="2977" w:type="dxa"/>
            <w:gridSpan w:val="2"/>
            <w:shd w:val="clear" w:color="auto" w:fill="auto"/>
          </w:tcPr>
          <w:p w:rsidR="001C1B8A" w:rsidRPr="00A47B04" w:rsidRDefault="001C1B8A" w:rsidP="001C1B8A">
            <w:pPr>
              <w:spacing w:before="0" w:after="0" w:line="240" w:lineRule="auto"/>
              <w:ind w:left="0"/>
            </w:pPr>
            <w:r w:rsidRPr="00A47B04">
              <w:t>akciódús sorozatok, doku-reality filmek férfiaknak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Sony Max</w:t>
            </w:r>
          </w:p>
        </w:tc>
        <w:tc>
          <w:tcPr>
            <w:tcW w:w="2977" w:type="dxa"/>
            <w:gridSpan w:val="2"/>
            <w:shd w:val="clear" w:color="auto" w:fill="auto"/>
          </w:tcPr>
          <w:p w:rsidR="001C1B8A" w:rsidRPr="00A47B04" w:rsidRDefault="001C1B8A" w:rsidP="001C1B8A">
            <w:pPr>
              <w:spacing w:before="0" w:after="0" w:line="240" w:lineRule="auto"/>
              <w:ind w:left="0"/>
              <w:rPr>
                <w:rFonts w:ascii="Arial" w:hAnsi="Arial" w:cs="Arial"/>
              </w:rPr>
            </w:pPr>
            <w:r w:rsidRPr="00A47B04">
              <w:rPr>
                <w:rFonts w:ascii="Arial" w:hAnsi="Arial" w:cs="Arial"/>
              </w:rPr>
              <w:t xml:space="preserve">sorozatok, titkok, misztériumok hölgyeknek </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val="restart"/>
            <w:shd w:val="clear" w:color="auto" w:fill="auto"/>
          </w:tcPr>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r w:rsidRPr="00A47B04">
              <w:t>S31</w:t>
            </w:r>
          </w:p>
        </w:tc>
        <w:tc>
          <w:tcPr>
            <w:tcW w:w="1576" w:type="dxa"/>
            <w:vMerge w:val="restart"/>
            <w:shd w:val="clear" w:color="auto" w:fill="auto"/>
          </w:tcPr>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r w:rsidRPr="00A47B04">
              <w:t>386</w:t>
            </w:r>
          </w:p>
        </w:tc>
        <w:tc>
          <w:tcPr>
            <w:tcW w:w="2181" w:type="dxa"/>
            <w:shd w:val="clear" w:color="auto" w:fill="auto"/>
          </w:tcPr>
          <w:p w:rsidR="001C1B8A" w:rsidRPr="00A47B04" w:rsidRDefault="001C1B8A" w:rsidP="001C1B8A">
            <w:pPr>
              <w:spacing w:before="0" w:after="0" w:line="240" w:lineRule="auto"/>
              <w:ind w:left="0"/>
              <w:jc w:val="center"/>
            </w:pPr>
            <w:r w:rsidRPr="00A47B04">
              <w:t>Digi Sport1 HD</w:t>
            </w:r>
          </w:p>
        </w:tc>
        <w:tc>
          <w:tcPr>
            <w:tcW w:w="2977" w:type="dxa"/>
            <w:gridSpan w:val="2"/>
            <w:shd w:val="clear" w:color="auto" w:fill="auto"/>
          </w:tcPr>
          <w:p w:rsidR="001C1B8A" w:rsidRPr="00A47B04" w:rsidRDefault="001C1B8A" w:rsidP="001C1B8A">
            <w:pPr>
              <w:spacing w:before="0" w:after="0" w:line="240" w:lineRule="auto"/>
              <w:ind w:left="0"/>
            </w:pPr>
            <w:r w:rsidRPr="00A47B04">
              <w:t>sportcsatorna</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Digi Sport2 HD</w:t>
            </w:r>
          </w:p>
        </w:tc>
        <w:tc>
          <w:tcPr>
            <w:tcW w:w="2977" w:type="dxa"/>
            <w:gridSpan w:val="2"/>
            <w:shd w:val="clear" w:color="auto" w:fill="auto"/>
          </w:tcPr>
          <w:p w:rsidR="001C1B8A" w:rsidRPr="00A47B04" w:rsidRDefault="001C1B8A" w:rsidP="001C1B8A">
            <w:pPr>
              <w:spacing w:before="0" w:after="0" w:line="240" w:lineRule="auto"/>
              <w:ind w:left="0"/>
            </w:pPr>
            <w:r w:rsidRPr="00A47B04">
              <w:t>sportcsatorna</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Digi Sport3 HD</w:t>
            </w:r>
          </w:p>
        </w:tc>
        <w:tc>
          <w:tcPr>
            <w:tcW w:w="2977" w:type="dxa"/>
            <w:gridSpan w:val="2"/>
            <w:shd w:val="clear" w:color="auto" w:fill="auto"/>
          </w:tcPr>
          <w:p w:rsidR="001C1B8A" w:rsidRPr="00A47B04" w:rsidRDefault="001C1B8A" w:rsidP="001C1B8A">
            <w:pPr>
              <w:spacing w:before="0" w:after="0" w:line="240" w:lineRule="auto"/>
              <w:ind w:left="0"/>
            </w:pPr>
            <w:r w:rsidRPr="00A47B04">
              <w:t>sportcsatorna</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Sláger Tv</w:t>
            </w:r>
          </w:p>
        </w:tc>
        <w:tc>
          <w:tcPr>
            <w:tcW w:w="2977" w:type="dxa"/>
            <w:gridSpan w:val="2"/>
            <w:shd w:val="clear" w:color="auto" w:fill="auto"/>
          </w:tcPr>
          <w:p w:rsidR="001C1B8A" w:rsidRPr="00A47B04" w:rsidRDefault="001C1B8A" w:rsidP="001C1B8A">
            <w:pPr>
              <w:spacing w:before="0" w:after="0" w:line="240" w:lineRule="auto"/>
              <w:ind w:left="0"/>
            </w:pPr>
            <w:r w:rsidRPr="00A47B04">
              <w:t>zenecsatorna</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val="restart"/>
            <w:shd w:val="clear" w:color="auto" w:fill="auto"/>
          </w:tcPr>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r w:rsidRPr="00A47B04">
              <w:t>S32</w:t>
            </w:r>
          </w:p>
        </w:tc>
        <w:tc>
          <w:tcPr>
            <w:tcW w:w="1576" w:type="dxa"/>
            <w:vMerge w:val="restart"/>
            <w:shd w:val="clear" w:color="auto" w:fill="auto"/>
          </w:tcPr>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r w:rsidRPr="00A47B04">
              <w:t>394</w:t>
            </w:r>
          </w:p>
        </w:tc>
        <w:tc>
          <w:tcPr>
            <w:tcW w:w="2181" w:type="dxa"/>
            <w:shd w:val="clear" w:color="auto" w:fill="auto"/>
          </w:tcPr>
          <w:p w:rsidR="001C1B8A" w:rsidRPr="00A47B04" w:rsidRDefault="001C1B8A" w:rsidP="001C1B8A">
            <w:pPr>
              <w:spacing w:before="0" w:after="0" w:line="240" w:lineRule="auto"/>
              <w:ind w:left="0"/>
              <w:jc w:val="center"/>
            </w:pPr>
            <w:r w:rsidRPr="00A47B04">
              <w:t>Sport1 HD</w:t>
            </w:r>
          </w:p>
        </w:tc>
        <w:tc>
          <w:tcPr>
            <w:tcW w:w="2977" w:type="dxa"/>
            <w:gridSpan w:val="2"/>
            <w:shd w:val="clear" w:color="auto" w:fill="auto"/>
          </w:tcPr>
          <w:p w:rsidR="001C1B8A" w:rsidRPr="00A47B04" w:rsidRDefault="001C1B8A" w:rsidP="001C1B8A">
            <w:pPr>
              <w:spacing w:before="0" w:after="0" w:line="240" w:lineRule="auto"/>
              <w:ind w:left="0"/>
            </w:pPr>
            <w:r w:rsidRPr="00A47B04">
              <w:t>sportcsatorna</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Sport2</w:t>
            </w:r>
          </w:p>
        </w:tc>
        <w:tc>
          <w:tcPr>
            <w:tcW w:w="2977" w:type="dxa"/>
            <w:gridSpan w:val="2"/>
            <w:shd w:val="clear" w:color="auto" w:fill="auto"/>
          </w:tcPr>
          <w:p w:rsidR="001C1B8A" w:rsidRPr="00A47B04" w:rsidRDefault="001C1B8A" w:rsidP="001C1B8A">
            <w:pPr>
              <w:spacing w:before="0" w:after="0" w:line="240" w:lineRule="auto"/>
              <w:ind w:left="0"/>
            </w:pPr>
            <w:r w:rsidRPr="00A47B04">
              <w:t>sportcsatorna</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Eurosport1 HD</w:t>
            </w:r>
          </w:p>
        </w:tc>
        <w:tc>
          <w:tcPr>
            <w:tcW w:w="2977" w:type="dxa"/>
            <w:gridSpan w:val="2"/>
            <w:shd w:val="clear" w:color="auto" w:fill="auto"/>
          </w:tcPr>
          <w:p w:rsidR="001C1B8A" w:rsidRPr="00A47B04" w:rsidRDefault="001C1B8A" w:rsidP="001C1B8A">
            <w:pPr>
              <w:spacing w:before="0" w:after="0" w:line="240" w:lineRule="auto"/>
              <w:ind w:left="0"/>
            </w:pPr>
            <w:r w:rsidRPr="00A47B04">
              <w:t>sportcsatorna</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Eurosport2 HD</w:t>
            </w:r>
          </w:p>
        </w:tc>
        <w:tc>
          <w:tcPr>
            <w:tcW w:w="2977" w:type="dxa"/>
            <w:gridSpan w:val="2"/>
            <w:shd w:val="clear" w:color="auto" w:fill="auto"/>
          </w:tcPr>
          <w:p w:rsidR="001C1B8A" w:rsidRPr="00A47B04" w:rsidRDefault="001C1B8A" w:rsidP="001C1B8A">
            <w:pPr>
              <w:spacing w:before="0" w:after="0" w:line="240" w:lineRule="auto"/>
              <w:ind w:left="0"/>
            </w:pPr>
            <w:r w:rsidRPr="00A47B04">
              <w:t>sportcsatorna</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val="restart"/>
            <w:shd w:val="clear" w:color="auto" w:fill="auto"/>
          </w:tcPr>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r w:rsidRPr="00A47B04">
              <w:t>S33</w:t>
            </w:r>
          </w:p>
        </w:tc>
        <w:tc>
          <w:tcPr>
            <w:tcW w:w="1576" w:type="dxa"/>
            <w:vMerge w:val="restart"/>
            <w:shd w:val="clear" w:color="auto" w:fill="auto"/>
          </w:tcPr>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r w:rsidRPr="00A47B04">
              <w:t>402</w:t>
            </w:r>
          </w:p>
        </w:tc>
        <w:tc>
          <w:tcPr>
            <w:tcW w:w="2181" w:type="dxa"/>
            <w:shd w:val="clear" w:color="auto" w:fill="auto"/>
          </w:tcPr>
          <w:p w:rsidR="001C1B8A" w:rsidRPr="00A47B04" w:rsidRDefault="001C1B8A" w:rsidP="001C1B8A">
            <w:pPr>
              <w:spacing w:before="0" w:after="0" w:line="240" w:lineRule="auto"/>
              <w:ind w:left="0"/>
              <w:jc w:val="center"/>
            </w:pPr>
            <w:r w:rsidRPr="00A47B04">
              <w:t>Music Channel HD</w:t>
            </w:r>
          </w:p>
        </w:tc>
        <w:tc>
          <w:tcPr>
            <w:tcW w:w="2977" w:type="dxa"/>
            <w:gridSpan w:val="2"/>
            <w:shd w:val="clear" w:color="auto" w:fill="auto"/>
          </w:tcPr>
          <w:p w:rsidR="001C1B8A" w:rsidRPr="00A47B04" w:rsidRDefault="001C1B8A" w:rsidP="001C1B8A">
            <w:pPr>
              <w:spacing w:before="0" w:after="0" w:line="240" w:lineRule="auto"/>
              <w:ind w:left="0"/>
            </w:pPr>
            <w:r w:rsidRPr="00A47B04">
              <w:t>zenecsatorna</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Digi Animal HD</w:t>
            </w:r>
          </w:p>
        </w:tc>
        <w:tc>
          <w:tcPr>
            <w:tcW w:w="2977" w:type="dxa"/>
            <w:gridSpan w:val="2"/>
            <w:shd w:val="clear" w:color="auto" w:fill="auto"/>
          </w:tcPr>
          <w:p w:rsidR="001C1B8A" w:rsidRPr="00A47B04" w:rsidRDefault="001C1B8A" w:rsidP="001C1B8A">
            <w:pPr>
              <w:spacing w:before="0" w:after="0" w:line="240" w:lineRule="auto"/>
              <w:ind w:left="0"/>
            </w:pPr>
            <w:r w:rsidRPr="00A47B04">
              <w:t>természetfilmek, állatvilág</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Digi World HD</w:t>
            </w:r>
          </w:p>
        </w:tc>
        <w:tc>
          <w:tcPr>
            <w:tcW w:w="2977" w:type="dxa"/>
            <w:gridSpan w:val="2"/>
            <w:shd w:val="clear" w:color="auto" w:fill="auto"/>
          </w:tcPr>
          <w:p w:rsidR="001C1B8A" w:rsidRPr="00A47B04" w:rsidRDefault="001C1B8A" w:rsidP="001C1B8A">
            <w:pPr>
              <w:spacing w:before="0" w:after="0" w:line="240" w:lineRule="auto"/>
              <w:ind w:left="0"/>
            </w:pPr>
            <w:r w:rsidRPr="00A47B04">
              <w:t>történelem, utazás, tudomány és technológia</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Digi Life HD</w:t>
            </w:r>
          </w:p>
        </w:tc>
        <w:tc>
          <w:tcPr>
            <w:tcW w:w="2977" w:type="dxa"/>
            <w:gridSpan w:val="2"/>
            <w:shd w:val="clear" w:color="auto" w:fill="auto"/>
          </w:tcPr>
          <w:p w:rsidR="001C1B8A" w:rsidRPr="00A47B04" w:rsidRDefault="001C1B8A" w:rsidP="001C1B8A">
            <w:pPr>
              <w:spacing w:before="0" w:after="0" w:line="240" w:lineRule="auto"/>
              <w:ind w:left="0"/>
            </w:pPr>
            <w:r w:rsidRPr="00A47B04">
              <w:t>életvitellel kapcsolatos műsorok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RPr="00A47B04" w:rsidTr="006D24AC">
        <w:tc>
          <w:tcPr>
            <w:tcW w:w="1029" w:type="dxa"/>
            <w:shd w:val="clear" w:color="auto" w:fill="auto"/>
          </w:tcPr>
          <w:p w:rsidR="001C1B8A" w:rsidRPr="00A47B04" w:rsidRDefault="001C1B8A" w:rsidP="001C1B8A">
            <w:pPr>
              <w:spacing w:before="0" w:after="0" w:line="240" w:lineRule="auto"/>
              <w:ind w:left="0"/>
              <w:jc w:val="center"/>
              <w:rPr>
                <w:b/>
              </w:rPr>
            </w:pPr>
            <w:r w:rsidRPr="00A47B04">
              <w:rPr>
                <w:b/>
              </w:rPr>
              <w:t>Csatorna</w:t>
            </w:r>
          </w:p>
        </w:tc>
        <w:tc>
          <w:tcPr>
            <w:tcW w:w="1576" w:type="dxa"/>
            <w:shd w:val="clear" w:color="auto" w:fill="auto"/>
          </w:tcPr>
          <w:p w:rsidR="001C1B8A" w:rsidRPr="00A47B04" w:rsidRDefault="001C1B8A" w:rsidP="001C1B8A">
            <w:pPr>
              <w:spacing w:before="0" w:after="0" w:line="240" w:lineRule="auto"/>
              <w:ind w:left="0"/>
              <w:jc w:val="center"/>
              <w:rPr>
                <w:b/>
              </w:rPr>
            </w:pPr>
            <w:r w:rsidRPr="00A47B04">
              <w:rPr>
                <w:b/>
              </w:rPr>
              <w:t>Frekvencia (Mhz)</w:t>
            </w:r>
          </w:p>
        </w:tc>
        <w:tc>
          <w:tcPr>
            <w:tcW w:w="2181" w:type="dxa"/>
            <w:shd w:val="clear" w:color="auto" w:fill="auto"/>
          </w:tcPr>
          <w:p w:rsidR="001C1B8A" w:rsidRPr="00A47B04" w:rsidRDefault="001C1B8A" w:rsidP="001C1B8A">
            <w:pPr>
              <w:spacing w:before="0" w:after="0" w:line="240" w:lineRule="auto"/>
              <w:ind w:left="0"/>
              <w:jc w:val="center"/>
              <w:rPr>
                <w:b/>
              </w:rPr>
            </w:pPr>
            <w:r w:rsidRPr="00A47B04">
              <w:rPr>
                <w:b/>
              </w:rPr>
              <w:t>Program</w:t>
            </w:r>
          </w:p>
        </w:tc>
        <w:tc>
          <w:tcPr>
            <w:tcW w:w="2977" w:type="dxa"/>
            <w:gridSpan w:val="2"/>
            <w:shd w:val="clear" w:color="auto" w:fill="auto"/>
          </w:tcPr>
          <w:p w:rsidR="001C1B8A" w:rsidRPr="00A47B04" w:rsidRDefault="001C1B8A" w:rsidP="001C1B8A">
            <w:pPr>
              <w:spacing w:before="0" w:after="0" w:line="240" w:lineRule="auto"/>
              <w:ind w:left="0"/>
              <w:jc w:val="center"/>
              <w:rPr>
                <w:b/>
              </w:rPr>
            </w:pPr>
            <w:r w:rsidRPr="00A47B04">
              <w:rPr>
                <w:b/>
              </w:rPr>
              <w:t>Jelleg, profil</w:t>
            </w:r>
          </w:p>
        </w:tc>
        <w:tc>
          <w:tcPr>
            <w:tcW w:w="1134" w:type="dxa"/>
            <w:shd w:val="clear" w:color="auto" w:fill="auto"/>
          </w:tcPr>
          <w:p w:rsidR="001C1B8A" w:rsidRPr="00A47B04" w:rsidRDefault="001C1B8A" w:rsidP="001C1B8A">
            <w:pPr>
              <w:spacing w:before="0" w:after="0" w:line="240" w:lineRule="auto"/>
              <w:ind w:left="0"/>
              <w:jc w:val="center"/>
              <w:rPr>
                <w:b/>
              </w:rPr>
            </w:pPr>
            <w:r w:rsidRPr="00A47B04">
              <w:rPr>
                <w:b/>
              </w:rPr>
              <w:t>Nyelv</w:t>
            </w:r>
          </w:p>
        </w:tc>
      </w:tr>
      <w:tr w:rsidR="001C1B8A" w:rsidTr="006D24AC">
        <w:tc>
          <w:tcPr>
            <w:tcW w:w="1029" w:type="dxa"/>
            <w:vMerge w:val="restart"/>
            <w:shd w:val="clear" w:color="auto" w:fill="auto"/>
          </w:tcPr>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r w:rsidRPr="00A47B04">
              <w:t>S34</w:t>
            </w:r>
          </w:p>
        </w:tc>
        <w:tc>
          <w:tcPr>
            <w:tcW w:w="1576" w:type="dxa"/>
            <w:vMerge w:val="restart"/>
            <w:shd w:val="clear" w:color="auto" w:fill="auto"/>
          </w:tcPr>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r w:rsidRPr="00A47B04">
              <w:t>410</w:t>
            </w:r>
          </w:p>
        </w:tc>
        <w:tc>
          <w:tcPr>
            <w:tcW w:w="2181" w:type="dxa"/>
            <w:shd w:val="clear" w:color="auto" w:fill="auto"/>
          </w:tcPr>
          <w:p w:rsidR="001C1B8A" w:rsidRPr="00A47B04" w:rsidRDefault="001C1B8A" w:rsidP="001C1B8A">
            <w:pPr>
              <w:spacing w:before="0" w:after="0" w:line="240" w:lineRule="auto"/>
              <w:ind w:left="0"/>
              <w:jc w:val="center"/>
            </w:pPr>
            <w:r w:rsidRPr="00A47B04">
              <w:t>Fishing&amp;Hunting HD</w:t>
            </w:r>
          </w:p>
        </w:tc>
        <w:tc>
          <w:tcPr>
            <w:tcW w:w="2977" w:type="dxa"/>
            <w:gridSpan w:val="2"/>
            <w:shd w:val="clear" w:color="auto" w:fill="auto"/>
          </w:tcPr>
          <w:p w:rsidR="001C1B8A" w:rsidRPr="00A47B04" w:rsidRDefault="001C1B8A" w:rsidP="001C1B8A">
            <w:pPr>
              <w:spacing w:before="0" w:after="0" w:line="240" w:lineRule="auto"/>
              <w:ind w:left="0"/>
            </w:pPr>
            <w:r w:rsidRPr="00A47B04">
              <w:t>horgász, vadász csatorna</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NatGeo</w:t>
            </w:r>
          </w:p>
        </w:tc>
        <w:tc>
          <w:tcPr>
            <w:tcW w:w="2977" w:type="dxa"/>
            <w:gridSpan w:val="2"/>
            <w:shd w:val="clear" w:color="auto" w:fill="auto"/>
          </w:tcPr>
          <w:p w:rsidR="001C1B8A" w:rsidRPr="00A47B04" w:rsidRDefault="001C1B8A" w:rsidP="001C1B8A">
            <w:pPr>
              <w:spacing w:before="0" w:after="0" w:line="240" w:lineRule="auto"/>
              <w:ind w:left="0"/>
            </w:pPr>
            <w:r w:rsidRPr="00A47B04">
              <w:t>természetfilmek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NatGeo HD</w:t>
            </w:r>
          </w:p>
        </w:tc>
        <w:tc>
          <w:tcPr>
            <w:tcW w:w="2977" w:type="dxa"/>
            <w:gridSpan w:val="2"/>
            <w:shd w:val="clear" w:color="auto" w:fill="auto"/>
          </w:tcPr>
          <w:p w:rsidR="001C1B8A" w:rsidRPr="00A47B04" w:rsidRDefault="001C1B8A" w:rsidP="001C1B8A">
            <w:pPr>
              <w:spacing w:before="0" w:after="0" w:line="240" w:lineRule="auto"/>
              <w:ind w:left="0"/>
            </w:pPr>
            <w:r w:rsidRPr="00A47B04">
              <w:t>természetfilmek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NatGeo Wild HD</w:t>
            </w:r>
          </w:p>
        </w:tc>
        <w:tc>
          <w:tcPr>
            <w:tcW w:w="2977" w:type="dxa"/>
            <w:gridSpan w:val="2"/>
            <w:shd w:val="clear" w:color="auto" w:fill="auto"/>
          </w:tcPr>
          <w:p w:rsidR="001C1B8A" w:rsidRPr="00A47B04" w:rsidRDefault="001C1B8A" w:rsidP="001C1B8A">
            <w:pPr>
              <w:spacing w:before="0" w:after="0" w:line="240" w:lineRule="auto"/>
              <w:ind w:left="0"/>
            </w:pPr>
            <w:r w:rsidRPr="00A47B04">
              <w:t>természetfilmek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Spektrum</w:t>
            </w:r>
          </w:p>
        </w:tc>
        <w:tc>
          <w:tcPr>
            <w:tcW w:w="2977" w:type="dxa"/>
            <w:gridSpan w:val="2"/>
            <w:shd w:val="clear" w:color="auto" w:fill="auto"/>
          </w:tcPr>
          <w:p w:rsidR="001C1B8A" w:rsidRPr="00A47B04" w:rsidRDefault="001C1B8A" w:rsidP="001C1B8A">
            <w:pPr>
              <w:spacing w:before="0" w:after="0" w:line="240" w:lineRule="auto"/>
              <w:ind w:left="0"/>
            </w:pPr>
            <w:r w:rsidRPr="00A47B04">
              <w:t>dokumentum-, term.- és oktatófilmek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Travel</w:t>
            </w:r>
          </w:p>
        </w:tc>
        <w:tc>
          <w:tcPr>
            <w:tcW w:w="2977" w:type="dxa"/>
            <w:gridSpan w:val="2"/>
            <w:shd w:val="clear" w:color="auto" w:fill="auto"/>
          </w:tcPr>
          <w:p w:rsidR="001C1B8A" w:rsidRPr="00A47B04" w:rsidRDefault="001C1B8A" w:rsidP="001C1B8A">
            <w:pPr>
              <w:spacing w:before="0" w:after="0" w:line="240" w:lineRule="auto"/>
              <w:ind w:left="0"/>
            </w:pPr>
            <w:r w:rsidRPr="00A47B04">
              <w:t>utazási magazin</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val="restart"/>
            <w:shd w:val="clear" w:color="auto" w:fill="auto"/>
          </w:tcPr>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r w:rsidRPr="00A47B04">
              <w:t>S35</w:t>
            </w:r>
          </w:p>
        </w:tc>
        <w:tc>
          <w:tcPr>
            <w:tcW w:w="1576" w:type="dxa"/>
            <w:vMerge w:val="restart"/>
            <w:shd w:val="clear" w:color="auto" w:fill="auto"/>
          </w:tcPr>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r w:rsidRPr="00A47B04">
              <w:t>418</w:t>
            </w:r>
          </w:p>
        </w:tc>
        <w:tc>
          <w:tcPr>
            <w:tcW w:w="2181" w:type="dxa"/>
            <w:shd w:val="clear" w:color="auto" w:fill="auto"/>
          </w:tcPr>
          <w:p w:rsidR="001C1B8A" w:rsidRPr="00A47B04" w:rsidRDefault="001C1B8A" w:rsidP="001C1B8A">
            <w:pPr>
              <w:spacing w:before="0" w:after="0" w:line="240" w:lineRule="auto"/>
              <w:ind w:left="0"/>
              <w:jc w:val="center"/>
            </w:pPr>
            <w:r w:rsidRPr="00A47B04">
              <w:t>History HD</w:t>
            </w:r>
          </w:p>
        </w:tc>
        <w:tc>
          <w:tcPr>
            <w:tcW w:w="2977" w:type="dxa"/>
            <w:gridSpan w:val="2"/>
            <w:shd w:val="clear" w:color="auto" w:fill="auto"/>
          </w:tcPr>
          <w:p w:rsidR="001C1B8A" w:rsidRPr="00A47B04" w:rsidRDefault="001C1B8A" w:rsidP="001C1B8A">
            <w:pPr>
              <w:spacing w:before="0" w:after="0" w:line="240" w:lineRule="auto"/>
              <w:ind w:left="0"/>
            </w:pPr>
            <w:r w:rsidRPr="00A47B04">
              <w:t>történelemi és ismeretterjesztő műsorok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Viasat Nature/History HD</w:t>
            </w:r>
          </w:p>
        </w:tc>
        <w:tc>
          <w:tcPr>
            <w:tcW w:w="2977" w:type="dxa"/>
            <w:gridSpan w:val="2"/>
            <w:shd w:val="clear" w:color="auto" w:fill="auto"/>
          </w:tcPr>
          <w:p w:rsidR="001C1B8A" w:rsidRPr="00A47B04" w:rsidRDefault="001C1B8A" w:rsidP="001C1B8A">
            <w:pPr>
              <w:spacing w:before="0" w:after="0" w:line="240" w:lineRule="auto"/>
              <w:ind w:left="0"/>
              <w:rPr>
                <w:rFonts w:ascii="Arial" w:hAnsi="Arial" w:cs="Arial"/>
              </w:rPr>
            </w:pPr>
            <w:r w:rsidRPr="00A47B04">
              <w:rPr>
                <w:rFonts w:ascii="Arial" w:hAnsi="Arial" w:cs="Arial"/>
              </w:rPr>
              <w:t xml:space="preserve">természet- és ismeretterjesztőfilmek </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Viasat Explore</w:t>
            </w:r>
          </w:p>
        </w:tc>
        <w:tc>
          <w:tcPr>
            <w:tcW w:w="2977" w:type="dxa"/>
            <w:gridSpan w:val="2"/>
            <w:shd w:val="clear" w:color="auto" w:fill="auto"/>
          </w:tcPr>
          <w:p w:rsidR="001C1B8A" w:rsidRPr="00A47B04" w:rsidRDefault="001C1B8A" w:rsidP="001C1B8A">
            <w:pPr>
              <w:spacing w:before="0" w:after="0" w:line="240" w:lineRule="auto"/>
              <w:ind w:left="0"/>
            </w:pPr>
            <w:r w:rsidRPr="00A47B04">
              <w:t>ismeretterjesztő</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Viasat History</w:t>
            </w:r>
          </w:p>
        </w:tc>
        <w:tc>
          <w:tcPr>
            <w:tcW w:w="2977" w:type="dxa"/>
            <w:gridSpan w:val="2"/>
            <w:shd w:val="clear" w:color="auto" w:fill="auto"/>
          </w:tcPr>
          <w:p w:rsidR="001C1B8A" w:rsidRPr="00A47B04" w:rsidRDefault="001C1B8A" w:rsidP="001C1B8A">
            <w:pPr>
              <w:spacing w:before="0" w:after="0" w:line="240" w:lineRule="auto"/>
              <w:ind w:left="0"/>
            </w:pPr>
            <w:r w:rsidRPr="00A47B04">
              <w:t>történelmi ismeretterjesztő</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CBS Reality</w:t>
            </w:r>
          </w:p>
        </w:tc>
        <w:tc>
          <w:tcPr>
            <w:tcW w:w="2977" w:type="dxa"/>
            <w:gridSpan w:val="2"/>
            <w:shd w:val="clear" w:color="auto" w:fill="auto"/>
          </w:tcPr>
          <w:p w:rsidR="001C1B8A" w:rsidRPr="00A47B04" w:rsidRDefault="001C1B8A" w:rsidP="001C1B8A">
            <w:pPr>
              <w:spacing w:before="0" w:after="0" w:line="240" w:lineRule="auto"/>
              <w:ind w:left="0"/>
            </w:pPr>
            <w:r w:rsidRPr="00A47B04">
              <w:t>valóság, katasztrófák, drámák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BBC Earth</w:t>
            </w:r>
          </w:p>
        </w:tc>
        <w:tc>
          <w:tcPr>
            <w:tcW w:w="2977" w:type="dxa"/>
            <w:gridSpan w:val="2"/>
            <w:shd w:val="clear" w:color="auto" w:fill="auto"/>
          </w:tcPr>
          <w:p w:rsidR="001C1B8A" w:rsidRPr="00A47B04" w:rsidRDefault="001C1B8A" w:rsidP="001C1B8A">
            <w:pPr>
              <w:spacing w:before="0" w:after="0" w:line="240" w:lineRule="auto"/>
              <w:ind w:left="0"/>
            </w:pPr>
            <w:r w:rsidRPr="00A47B04">
              <w:t>ismeretterjesztő műsorok</w:t>
            </w:r>
          </w:p>
        </w:tc>
        <w:tc>
          <w:tcPr>
            <w:tcW w:w="1134" w:type="dxa"/>
            <w:shd w:val="clear" w:color="auto" w:fill="auto"/>
          </w:tcPr>
          <w:p w:rsidR="001C1B8A" w:rsidRPr="00A47B04" w:rsidRDefault="001C1B8A" w:rsidP="001C1B8A">
            <w:pPr>
              <w:spacing w:before="0" w:after="0" w:line="240" w:lineRule="auto"/>
              <w:ind w:left="0"/>
            </w:pPr>
            <w:r w:rsidRPr="00A47B04">
              <w:t>magyar,angol</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Discovery Channel</w:t>
            </w:r>
          </w:p>
        </w:tc>
        <w:tc>
          <w:tcPr>
            <w:tcW w:w="2977" w:type="dxa"/>
            <w:gridSpan w:val="2"/>
            <w:shd w:val="clear" w:color="auto" w:fill="auto"/>
          </w:tcPr>
          <w:p w:rsidR="001C1B8A" w:rsidRPr="00A47B04" w:rsidRDefault="001C1B8A" w:rsidP="001C1B8A">
            <w:pPr>
              <w:spacing w:before="0" w:after="0" w:line="240" w:lineRule="auto"/>
              <w:ind w:left="0"/>
            </w:pPr>
            <w:r w:rsidRPr="00A47B04">
              <w:t>ismeretterjesztő műsorok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TLC</w:t>
            </w:r>
          </w:p>
        </w:tc>
        <w:tc>
          <w:tcPr>
            <w:tcW w:w="2977" w:type="dxa"/>
            <w:gridSpan w:val="2"/>
            <w:shd w:val="clear" w:color="auto" w:fill="auto"/>
          </w:tcPr>
          <w:p w:rsidR="001C1B8A" w:rsidRPr="00A47B04" w:rsidRDefault="001C1B8A" w:rsidP="001C1B8A">
            <w:pPr>
              <w:spacing w:before="0" w:after="0" w:line="240" w:lineRule="auto"/>
              <w:ind w:left="0"/>
            </w:pPr>
            <w:r w:rsidRPr="00A47B04">
              <w:t>nőknek szóló szórakoztató csatorna</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val="restart"/>
            <w:shd w:val="clear" w:color="auto" w:fill="auto"/>
          </w:tcPr>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r w:rsidRPr="00A47B04">
              <w:t>S36</w:t>
            </w: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tc>
        <w:tc>
          <w:tcPr>
            <w:tcW w:w="1576" w:type="dxa"/>
            <w:vMerge w:val="restart"/>
            <w:shd w:val="clear" w:color="auto" w:fill="auto"/>
          </w:tcPr>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r w:rsidRPr="00A47B04">
              <w:t>426</w:t>
            </w:r>
          </w:p>
        </w:tc>
        <w:tc>
          <w:tcPr>
            <w:tcW w:w="2181" w:type="dxa"/>
            <w:shd w:val="clear" w:color="auto" w:fill="auto"/>
          </w:tcPr>
          <w:p w:rsidR="001C1B8A" w:rsidRPr="00A47B04" w:rsidRDefault="001C1B8A" w:rsidP="001C1B8A">
            <w:pPr>
              <w:spacing w:before="0" w:after="0" w:line="240" w:lineRule="auto"/>
              <w:ind w:left="0"/>
              <w:jc w:val="center"/>
            </w:pPr>
            <w:r w:rsidRPr="00A47B04">
              <w:t>Life Tv</w:t>
            </w:r>
          </w:p>
        </w:tc>
        <w:tc>
          <w:tcPr>
            <w:tcW w:w="2977" w:type="dxa"/>
            <w:gridSpan w:val="2"/>
            <w:shd w:val="clear" w:color="auto" w:fill="auto"/>
          </w:tcPr>
          <w:p w:rsidR="001C1B8A" w:rsidRPr="00A47B04" w:rsidRDefault="001C1B8A" w:rsidP="001C1B8A">
            <w:pPr>
              <w:spacing w:before="0" w:after="0" w:line="240" w:lineRule="auto"/>
              <w:ind w:left="0"/>
            </w:pPr>
            <w:r w:rsidRPr="00A47B04">
              <w:t>egészség, életmód</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Cartoon Network</w:t>
            </w:r>
          </w:p>
        </w:tc>
        <w:tc>
          <w:tcPr>
            <w:tcW w:w="2977" w:type="dxa"/>
            <w:gridSpan w:val="2"/>
            <w:shd w:val="clear" w:color="auto" w:fill="auto"/>
          </w:tcPr>
          <w:p w:rsidR="001C1B8A" w:rsidRPr="00A47B04" w:rsidRDefault="001C1B8A" w:rsidP="001C1B8A">
            <w:pPr>
              <w:spacing w:before="0" w:after="0" w:line="240" w:lineRule="auto"/>
              <w:ind w:left="0"/>
            </w:pPr>
            <w:r w:rsidRPr="00A47B04">
              <w:t>rajzfilmek, régi amerikai filmek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Minimax</w:t>
            </w:r>
          </w:p>
        </w:tc>
        <w:tc>
          <w:tcPr>
            <w:tcW w:w="2977" w:type="dxa"/>
            <w:gridSpan w:val="2"/>
            <w:shd w:val="clear" w:color="auto" w:fill="auto"/>
          </w:tcPr>
          <w:p w:rsidR="001C1B8A" w:rsidRPr="00A47B04" w:rsidRDefault="001C1B8A" w:rsidP="001C1B8A">
            <w:pPr>
              <w:spacing w:before="0" w:after="0" w:line="240" w:lineRule="auto"/>
              <w:ind w:left="0"/>
            </w:pPr>
            <w:r w:rsidRPr="00A47B04">
              <w:t>gyermekműsorok, rajzfilmek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Nick Jr.</w:t>
            </w:r>
          </w:p>
        </w:tc>
        <w:tc>
          <w:tcPr>
            <w:tcW w:w="2977" w:type="dxa"/>
            <w:gridSpan w:val="2"/>
            <w:shd w:val="clear" w:color="auto" w:fill="auto"/>
          </w:tcPr>
          <w:p w:rsidR="001C1B8A" w:rsidRPr="00A47B04" w:rsidRDefault="001C1B8A" w:rsidP="001C1B8A">
            <w:pPr>
              <w:spacing w:before="0" w:after="0" w:line="240" w:lineRule="auto"/>
              <w:ind w:left="0"/>
            </w:pPr>
            <w:r w:rsidRPr="00A47B04">
              <w:t>gyermekműsorok, rajzfilmek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Disney Channel</w:t>
            </w:r>
          </w:p>
        </w:tc>
        <w:tc>
          <w:tcPr>
            <w:tcW w:w="2977" w:type="dxa"/>
            <w:gridSpan w:val="2"/>
            <w:shd w:val="clear" w:color="auto" w:fill="auto"/>
          </w:tcPr>
          <w:p w:rsidR="001C1B8A" w:rsidRPr="00A47B04" w:rsidRDefault="001C1B8A" w:rsidP="001C1B8A">
            <w:pPr>
              <w:spacing w:before="0" w:after="0" w:line="240" w:lineRule="auto"/>
              <w:ind w:left="0"/>
            </w:pPr>
            <w:r w:rsidRPr="00A47B04">
              <w:t>mesék, animációk, játékfilmek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Boomerang</w:t>
            </w:r>
          </w:p>
        </w:tc>
        <w:tc>
          <w:tcPr>
            <w:tcW w:w="2977" w:type="dxa"/>
            <w:gridSpan w:val="2"/>
            <w:shd w:val="clear" w:color="auto" w:fill="auto"/>
          </w:tcPr>
          <w:p w:rsidR="001C1B8A" w:rsidRPr="00A47B04" w:rsidRDefault="001C1B8A" w:rsidP="001C1B8A">
            <w:pPr>
              <w:spacing w:before="0" w:after="0" w:line="240" w:lineRule="auto"/>
              <w:ind w:left="0"/>
            </w:pPr>
            <w:r w:rsidRPr="00A47B04">
              <w:t>gyermekműsorok, rajzfilmek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Kiwi</w:t>
            </w:r>
          </w:p>
        </w:tc>
        <w:tc>
          <w:tcPr>
            <w:tcW w:w="2977" w:type="dxa"/>
            <w:gridSpan w:val="2"/>
            <w:shd w:val="clear" w:color="auto" w:fill="auto"/>
          </w:tcPr>
          <w:p w:rsidR="001C1B8A" w:rsidRPr="00A47B04" w:rsidRDefault="001C1B8A" w:rsidP="001C1B8A">
            <w:pPr>
              <w:spacing w:before="0" w:after="0" w:line="240" w:lineRule="auto"/>
              <w:ind w:left="0"/>
            </w:pPr>
            <w:r w:rsidRPr="00A47B04">
              <w:t>gyermekműsorok, rajzfilmek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Megamax</w:t>
            </w:r>
          </w:p>
        </w:tc>
        <w:tc>
          <w:tcPr>
            <w:tcW w:w="2977" w:type="dxa"/>
            <w:gridSpan w:val="2"/>
            <w:shd w:val="clear" w:color="auto" w:fill="auto"/>
          </w:tcPr>
          <w:p w:rsidR="001C1B8A" w:rsidRPr="00A47B04" w:rsidRDefault="001C1B8A" w:rsidP="001C1B8A">
            <w:pPr>
              <w:spacing w:before="0" w:after="0" w:line="240" w:lineRule="auto"/>
              <w:ind w:left="0"/>
            </w:pPr>
            <w:r w:rsidRPr="00A47B04">
              <w:t>gyerekcsatorna</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Fem3</w:t>
            </w:r>
          </w:p>
        </w:tc>
        <w:tc>
          <w:tcPr>
            <w:tcW w:w="2977" w:type="dxa"/>
            <w:gridSpan w:val="2"/>
            <w:shd w:val="clear" w:color="auto" w:fill="auto"/>
          </w:tcPr>
          <w:p w:rsidR="001C1B8A" w:rsidRPr="00A47B04" w:rsidRDefault="001C1B8A" w:rsidP="001C1B8A">
            <w:pPr>
              <w:spacing w:before="0" w:after="0" w:line="240" w:lineRule="auto"/>
              <w:ind w:left="0"/>
            </w:pPr>
            <w:r w:rsidRPr="00A47B04">
              <w:t>életmód magazin</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Izaura Tv</w:t>
            </w:r>
          </w:p>
        </w:tc>
        <w:tc>
          <w:tcPr>
            <w:tcW w:w="2977" w:type="dxa"/>
            <w:gridSpan w:val="2"/>
            <w:shd w:val="clear" w:color="auto" w:fill="auto"/>
          </w:tcPr>
          <w:p w:rsidR="001C1B8A" w:rsidRPr="00A47B04" w:rsidRDefault="001C1B8A" w:rsidP="001C1B8A">
            <w:pPr>
              <w:spacing w:before="0" w:after="0" w:line="240" w:lineRule="auto"/>
              <w:ind w:left="0"/>
            </w:pPr>
            <w:r w:rsidRPr="00A47B04">
              <w:t>telenovellák, sorozatok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val="restart"/>
            <w:shd w:val="clear" w:color="auto" w:fill="auto"/>
          </w:tcPr>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r w:rsidRPr="00A47B04">
              <w:t>S37</w:t>
            </w:r>
          </w:p>
        </w:tc>
        <w:tc>
          <w:tcPr>
            <w:tcW w:w="1576" w:type="dxa"/>
            <w:vMerge w:val="restart"/>
            <w:shd w:val="clear" w:color="auto" w:fill="auto"/>
          </w:tcPr>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r w:rsidRPr="00A47B04">
              <w:t>434</w:t>
            </w:r>
          </w:p>
        </w:tc>
        <w:tc>
          <w:tcPr>
            <w:tcW w:w="2181" w:type="dxa"/>
            <w:shd w:val="clear" w:color="auto" w:fill="auto"/>
          </w:tcPr>
          <w:p w:rsidR="001C1B8A" w:rsidRPr="00A47B04" w:rsidRDefault="001C1B8A" w:rsidP="001C1B8A">
            <w:pPr>
              <w:spacing w:before="0" w:after="0" w:line="240" w:lineRule="auto"/>
              <w:ind w:left="0"/>
              <w:jc w:val="center"/>
            </w:pPr>
            <w:r w:rsidRPr="00A47B04">
              <w:t>m3</w:t>
            </w:r>
          </w:p>
        </w:tc>
        <w:tc>
          <w:tcPr>
            <w:tcW w:w="2977" w:type="dxa"/>
            <w:gridSpan w:val="2"/>
            <w:shd w:val="clear" w:color="auto" w:fill="auto"/>
          </w:tcPr>
          <w:p w:rsidR="001C1B8A" w:rsidRPr="00A47B04" w:rsidRDefault="001C1B8A" w:rsidP="001C1B8A">
            <w:pPr>
              <w:spacing w:before="0" w:after="0" w:line="240" w:lineRule="auto"/>
              <w:ind w:left="0"/>
            </w:pPr>
            <w:r w:rsidRPr="00A47B04">
              <w:t>retrocsatorna archív filmekkel, műsorokkal</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Hír Tv</w:t>
            </w:r>
          </w:p>
        </w:tc>
        <w:tc>
          <w:tcPr>
            <w:tcW w:w="2977" w:type="dxa"/>
            <w:gridSpan w:val="2"/>
            <w:shd w:val="clear" w:color="auto" w:fill="auto"/>
          </w:tcPr>
          <w:p w:rsidR="001C1B8A" w:rsidRPr="00A47B04" w:rsidRDefault="001C1B8A" w:rsidP="001C1B8A">
            <w:pPr>
              <w:spacing w:before="0" w:after="0" w:line="240" w:lineRule="auto"/>
              <w:ind w:left="0"/>
            </w:pPr>
            <w:r w:rsidRPr="00A47B04">
              <w:t>hírek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Echo</w:t>
            </w:r>
          </w:p>
        </w:tc>
        <w:tc>
          <w:tcPr>
            <w:tcW w:w="2977" w:type="dxa"/>
            <w:gridSpan w:val="2"/>
            <w:shd w:val="clear" w:color="auto" w:fill="auto"/>
          </w:tcPr>
          <w:p w:rsidR="001C1B8A" w:rsidRPr="00A47B04" w:rsidRDefault="001C1B8A" w:rsidP="001C1B8A">
            <w:pPr>
              <w:spacing w:before="0" w:after="0" w:line="240" w:lineRule="auto"/>
              <w:ind w:left="0"/>
            </w:pPr>
            <w:r w:rsidRPr="00A47B04">
              <w:t>hírek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Atv HD</w:t>
            </w:r>
          </w:p>
        </w:tc>
        <w:tc>
          <w:tcPr>
            <w:tcW w:w="2977" w:type="dxa"/>
            <w:gridSpan w:val="2"/>
            <w:shd w:val="clear" w:color="auto" w:fill="auto"/>
          </w:tcPr>
          <w:p w:rsidR="001C1B8A" w:rsidRPr="00A47B04" w:rsidRDefault="001C1B8A" w:rsidP="001C1B8A">
            <w:pPr>
              <w:spacing w:before="0" w:after="0" w:line="240" w:lineRule="auto"/>
              <w:ind w:left="0"/>
            </w:pPr>
            <w:r w:rsidRPr="00A47B04">
              <w:t>hírek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Rtl Gold</w:t>
            </w:r>
          </w:p>
        </w:tc>
        <w:tc>
          <w:tcPr>
            <w:tcW w:w="2977" w:type="dxa"/>
            <w:gridSpan w:val="2"/>
            <w:shd w:val="clear" w:color="auto" w:fill="auto"/>
          </w:tcPr>
          <w:p w:rsidR="001C1B8A" w:rsidRPr="00A47B04" w:rsidRDefault="001C1B8A" w:rsidP="001C1B8A">
            <w:pPr>
              <w:spacing w:before="0" w:after="0" w:line="240" w:lineRule="auto"/>
              <w:ind w:left="0"/>
            </w:pPr>
            <w:r w:rsidRPr="00A47B04">
              <w:t>talk showk, vetélkedők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TV Paprika</w:t>
            </w:r>
          </w:p>
        </w:tc>
        <w:tc>
          <w:tcPr>
            <w:tcW w:w="2977" w:type="dxa"/>
            <w:gridSpan w:val="2"/>
            <w:shd w:val="clear" w:color="auto" w:fill="auto"/>
          </w:tcPr>
          <w:p w:rsidR="001C1B8A" w:rsidRPr="00A47B04" w:rsidRDefault="001C1B8A" w:rsidP="001C1B8A">
            <w:pPr>
              <w:spacing w:before="0" w:after="0" w:line="240" w:lineRule="auto"/>
              <w:ind w:left="0"/>
            </w:pPr>
            <w:r w:rsidRPr="00A47B04">
              <w:t>gasztronómia</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tcBorders>
              <w:bottom w:val="single" w:sz="4" w:space="0" w:color="auto"/>
            </w:tcBorders>
            <w:shd w:val="clear" w:color="auto" w:fill="auto"/>
          </w:tcPr>
          <w:p w:rsidR="001C1B8A" w:rsidRPr="00A47B04" w:rsidRDefault="001C1B8A" w:rsidP="001C1B8A">
            <w:pPr>
              <w:spacing w:before="0" w:after="0" w:line="240" w:lineRule="auto"/>
              <w:ind w:left="0"/>
            </w:pPr>
          </w:p>
        </w:tc>
        <w:tc>
          <w:tcPr>
            <w:tcW w:w="1576" w:type="dxa"/>
            <w:vMerge/>
            <w:tcBorders>
              <w:bottom w:val="single" w:sz="4" w:space="0" w:color="auto"/>
            </w:tcBorders>
            <w:shd w:val="clear" w:color="auto" w:fill="auto"/>
          </w:tcPr>
          <w:p w:rsidR="001C1B8A" w:rsidRPr="00A47B04" w:rsidRDefault="001C1B8A" w:rsidP="001C1B8A">
            <w:pPr>
              <w:spacing w:before="0" w:after="0" w:line="240" w:lineRule="auto"/>
              <w:ind w:left="0"/>
              <w:jc w:val="center"/>
            </w:pPr>
          </w:p>
        </w:tc>
        <w:tc>
          <w:tcPr>
            <w:tcW w:w="2181" w:type="dxa"/>
            <w:tcBorders>
              <w:bottom w:val="single" w:sz="4" w:space="0" w:color="auto"/>
            </w:tcBorders>
            <w:shd w:val="clear" w:color="auto" w:fill="auto"/>
          </w:tcPr>
          <w:p w:rsidR="001C1B8A" w:rsidRPr="00A47B04" w:rsidRDefault="001C1B8A" w:rsidP="001C1B8A">
            <w:pPr>
              <w:spacing w:before="0" w:after="0" w:line="240" w:lineRule="auto"/>
              <w:ind w:left="0"/>
              <w:jc w:val="center"/>
            </w:pPr>
            <w:r w:rsidRPr="00A47B04">
              <w:t>Zenebutik</w:t>
            </w:r>
          </w:p>
        </w:tc>
        <w:tc>
          <w:tcPr>
            <w:tcW w:w="2977" w:type="dxa"/>
            <w:gridSpan w:val="2"/>
            <w:tcBorders>
              <w:bottom w:val="single" w:sz="4" w:space="0" w:color="auto"/>
            </w:tcBorders>
            <w:shd w:val="clear" w:color="auto" w:fill="auto"/>
          </w:tcPr>
          <w:p w:rsidR="001C1B8A" w:rsidRPr="00A47B04" w:rsidRDefault="001C1B8A" w:rsidP="001C1B8A">
            <w:pPr>
              <w:spacing w:before="0" w:after="0" w:line="240" w:lineRule="auto"/>
              <w:ind w:left="0"/>
            </w:pPr>
            <w:r w:rsidRPr="00A47B04">
              <w:t>zenecsatorna</w:t>
            </w:r>
          </w:p>
        </w:tc>
        <w:tc>
          <w:tcPr>
            <w:tcW w:w="1134" w:type="dxa"/>
            <w:tcBorders>
              <w:bottom w:val="single" w:sz="4" w:space="0" w:color="auto"/>
            </w:tcBorders>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val="restart"/>
            <w:shd w:val="clear" w:color="auto" w:fill="auto"/>
          </w:tcPr>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r w:rsidRPr="00A47B04">
              <w:t>S38</w:t>
            </w:r>
          </w:p>
        </w:tc>
        <w:tc>
          <w:tcPr>
            <w:tcW w:w="1576" w:type="dxa"/>
            <w:vMerge w:val="restart"/>
            <w:shd w:val="clear" w:color="auto" w:fill="auto"/>
          </w:tcPr>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r w:rsidRPr="00A47B04">
              <w:t>442</w:t>
            </w:r>
          </w:p>
        </w:tc>
        <w:tc>
          <w:tcPr>
            <w:tcW w:w="2181" w:type="dxa"/>
            <w:shd w:val="clear" w:color="auto" w:fill="auto"/>
          </w:tcPr>
          <w:p w:rsidR="001C1B8A" w:rsidRPr="00A47B04" w:rsidRDefault="001C1B8A" w:rsidP="001C1B8A">
            <w:pPr>
              <w:spacing w:before="0" w:after="0" w:line="240" w:lineRule="auto"/>
              <w:ind w:left="0"/>
              <w:jc w:val="center"/>
            </w:pPr>
            <w:r w:rsidRPr="00A47B04">
              <w:t>Galaxy4</w:t>
            </w:r>
          </w:p>
        </w:tc>
        <w:tc>
          <w:tcPr>
            <w:tcW w:w="2977" w:type="dxa"/>
            <w:gridSpan w:val="2"/>
            <w:shd w:val="clear" w:color="auto" w:fill="auto"/>
          </w:tcPr>
          <w:p w:rsidR="001C1B8A" w:rsidRPr="00A47B04" w:rsidRDefault="001C1B8A" w:rsidP="001C1B8A">
            <w:pPr>
              <w:spacing w:before="0" w:after="0" w:line="240" w:lineRule="auto"/>
              <w:ind w:left="0"/>
            </w:pPr>
            <w:r w:rsidRPr="00A47B04">
              <w:t>filmek, sorozatok, dokumentumfilmek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Prime</w:t>
            </w:r>
          </w:p>
        </w:tc>
        <w:tc>
          <w:tcPr>
            <w:tcW w:w="2977" w:type="dxa"/>
            <w:gridSpan w:val="2"/>
            <w:shd w:val="clear" w:color="auto" w:fill="auto"/>
          </w:tcPr>
          <w:p w:rsidR="001C1B8A" w:rsidRPr="00A47B04" w:rsidRDefault="001C1B8A" w:rsidP="001C1B8A">
            <w:pPr>
              <w:spacing w:before="0" w:after="0" w:line="240" w:lineRule="auto"/>
              <w:ind w:left="0"/>
            </w:pPr>
            <w:r w:rsidRPr="00A47B04">
              <w:t>filmek, sorozatok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Humor+</w:t>
            </w:r>
          </w:p>
        </w:tc>
        <w:tc>
          <w:tcPr>
            <w:tcW w:w="2977" w:type="dxa"/>
            <w:gridSpan w:val="2"/>
            <w:shd w:val="clear" w:color="auto" w:fill="auto"/>
          </w:tcPr>
          <w:p w:rsidR="001C1B8A" w:rsidRPr="00A47B04" w:rsidRDefault="001C1B8A" w:rsidP="001C1B8A">
            <w:pPr>
              <w:spacing w:before="0" w:after="0" w:line="240" w:lineRule="auto"/>
              <w:ind w:left="0"/>
            </w:pPr>
            <w:r w:rsidRPr="00A47B04">
              <w:t>humorcsatorna</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Lichi</w:t>
            </w:r>
          </w:p>
        </w:tc>
        <w:tc>
          <w:tcPr>
            <w:tcW w:w="2977" w:type="dxa"/>
            <w:gridSpan w:val="2"/>
            <w:shd w:val="clear" w:color="auto" w:fill="auto"/>
          </w:tcPr>
          <w:p w:rsidR="001C1B8A" w:rsidRPr="00A47B04" w:rsidRDefault="001C1B8A" w:rsidP="001C1B8A">
            <w:pPr>
              <w:spacing w:before="0" w:after="0" w:line="240" w:lineRule="auto"/>
              <w:ind w:left="0"/>
            </w:pPr>
            <w:r w:rsidRPr="00A47B04">
              <w:t>gasztronómia</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Film Cafe</w:t>
            </w:r>
          </w:p>
        </w:tc>
        <w:tc>
          <w:tcPr>
            <w:tcW w:w="2977" w:type="dxa"/>
            <w:gridSpan w:val="2"/>
            <w:shd w:val="clear" w:color="auto" w:fill="auto"/>
          </w:tcPr>
          <w:p w:rsidR="001C1B8A" w:rsidRPr="00A47B04" w:rsidRDefault="001C1B8A" w:rsidP="001C1B8A">
            <w:pPr>
              <w:spacing w:before="0" w:after="0" w:line="240" w:lineRule="auto"/>
              <w:ind w:left="0"/>
            </w:pPr>
            <w:r w:rsidRPr="00A47B04">
              <w:t>sorozatok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Hatoscsatorna</w:t>
            </w:r>
          </w:p>
        </w:tc>
        <w:tc>
          <w:tcPr>
            <w:tcW w:w="2977" w:type="dxa"/>
            <w:gridSpan w:val="2"/>
            <w:shd w:val="clear" w:color="auto" w:fill="auto"/>
          </w:tcPr>
          <w:p w:rsidR="001C1B8A" w:rsidRPr="00A47B04" w:rsidRDefault="001C1B8A" w:rsidP="001C1B8A">
            <w:pPr>
              <w:spacing w:before="0" w:after="0" w:line="240" w:lineRule="auto"/>
              <w:ind w:left="0"/>
            </w:pPr>
            <w:r w:rsidRPr="00A47B04">
              <w:t>kulturális- és magazinműsorok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D1</w:t>
            </w:r>
          </w:p>
        </w:tc>
        <w:tc>
          <w:tcPr>
            <w:tcW w:w="2977" w:type="dxa"/>
            <w:gridSpan w:val="2"/>
            <w:shd w:val="clear" w:color="auto" w:fill="auto"/>
          </w:tcPr>
          <w:p w:rsidR="001C1B8A" w:rsidRPr="00A47B04" w:rsidRDefault="001C1B8A" w:rsidP="001C1B8A">
            <w:pPr>
              <w:spacing w:before="0" w:after="0" w:line="240" w:lineRule="auto"/>
              <w:ind w:left="0"/>
            </w:pPr>
            <w:r w:rsidRPr="00A47B04">
              <w:t>kulturális műsorok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Pax</w:t>
            </w:r>
          </w:p>
        </w:tc>
        <w:tc>
          <w:tcPr>
            <w:tcW w:w="2977" w:type="dxa"/>
            <w:gridSpan w:val="2"/>
            <w:shd w:val="clear" w:color="auto" w:fill="auto"/>
          </w:tcPr>
          <w:p w:rsidR="001C1B8A" w:rsidRPr="00A47B04" w:rsidRDefault="001C1B8A" w:rsidP="001C1B8A">
            <w:pPr>
              <w:spacing w:before="0" w:after="0" w:line="240" w:lineRule="auto"/>
              <w:ind w:left="0"/>
            </w:pPr>
            <w:r w:rsidRPr="00A47B04">
              <w:t>vallási és kulturális műsorok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Rtl Spike</w:t>
            </w:r>
          </w:p>
        </w:tc>
        <w:tc>
          <w:tcPr>
            <w:tcW w:w="2977" w:type="dxa"/>
            <w:gridSpan w:val="2"/>
            <w:shd w:val="clear" w:color="auto" w:fill="auto"/>
          </w:tcPr>
          <w:p w:rsidR="001C1B8A" w:rsidRPr="00A47B04" w:rsidRDefault="001C1B8A" w:rsidP="001C1B8A">
            <w:pPr>
              <w:spacing w:before="0" w:after="0" w:line="240" w:lineRule="auto"/>
              <w:ind w:left="0"/>
            </w:pPr>
            <w:r w:rsidRPr="00A47B04">
              <w:t>sci-fi filmek, akciódús filmek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tcBorders>
              <w:bottom w:val="single" w:sz="4" w:space="0" w:color="auto"/>
            </w:tcBorders>
            <w:shd w:val="clear" w:color="auto" w:fill="auto"/>
          </w:tcPr>
          <w:p w:rsidR="001C1B8A" w:rsidRPr="00A47B04" w:rsidRDefault="001C1B8A" w:rsidP="001C1B8A">
            <w:pPr>
              <w:spacing w:before="0" w:after="0" w:line="240" w:lineRule="auto"/>
              <w:ind w:left="0"/>
            </w:pPr>
          </w:p>
        </w:tc>
        <w:tc>
          <w:tcPr>
            <w:tcW w:w="1576" w:type="dxa"/>
            <w:vMerge/>
            <w:tcBorders>
              <w:bottom w:val="single" w:sz="4" w:space="0" w:color="auto"/>
            </w:tcBorders>
            <w:shd w:val="clear" w:color="auto" w:fill="auto"/>
          </w:tcPr>
          <w:p w:rsidR="001C1B8A" w:rsidRPr="00A47B04" w:rsidRDefault="001C1B8A" w:rsidP="001C1B8A">
            <w:pPr>
              <w:spacing w:before="0" w:after="0" w:line="240" w:lineRule="auto"/>
              <w:ind w:left="0"/>
              <w:jc w:val="center"/>
            </w:pPr>
          </w:p>
        </w:tc>
        <w:tc>
          <w:tcPr>
            <w:tcW w:w="2181" w:type="dxa"/>
            <w:tcBorders>
              <w:bottom w:val="single" w:sz="4" w:space="0" w:color="auto"/>
            </w:tcBorders>
            <w:shd w:val="clear" w:color="auto" w:fill="auto"/>
          </w:tcPr>
          <w:p w:rsidR="001C1B8A" w:rsidRPr="00A47B04" w:rsidRDefault="001C1B8A" w:rsidP="001C1B8A">
            <w:pPr>
              <w:spacing w:before="0" w:after="0" w:line="240" w:lineRule="auto"/>
              <w:ind w:left="0"/>
              <w:jc w:val="center"/>
            </w:pPr>
            <w:r w:rsidRPr="00A47B04">
              <w:t>Epic Drama HD</w:t>
            </w:r>
          </w:p>
        </w:tc>
        <w:tc>
          <w:tcPr>
            <w:tcW w:w="2977" w:type="dxa"/>
            <w:gridSpan w:val="2"/>
            <w:tcBorders>
              <w:bottom w:val="single" w:sz="4" w:space="0" w:color="auto"/>
            </w:tcBorders>
            <w:shd w:val="clear" w:color="auto" w:fill="auto"/>
          </w:tcPr>
          <w:p w:rsidR="001C1B8A" w:rsidRPr="00A47B04" w:rsidRDefault="001C1B8A" w:rsidP="001C1B8A">
            <w:pPr>
              <w:spacing w:before="0" w:after="0" w:line="240" w:lineRule="auto"/>
              <w:ind w:left="0"/>
            </w:pPr>
            <w:r w:rsidRPr="00A47B04">
              <w:t>kosztümös sorozatok</w:t>
            </w:r>
          </w:p>
        </w:tc>
        <w:tc>
          <w:tcPr>
            <w:tcW w:w="1134" w:type="dxa"/>
            <w:tcBorders>
              <w:bottom w:val="single" w:sz="4" w:space="0" w:color="auto"/>
            </w:tcBorders>
            <w:shd w:val="clear" w:color="auto" w:fill="auto"/>
          </w:tcPr>
          <w:p w:rsidR="001C1B8A" w:rsidRPr="00A47B04" w:rsidRDefault="001C1B8A" w:rsidP="001C1B8A">
            <w:pPr>
              <w:spacing w:before="0" w:after="0" w:line="240" w:lineRule="auto"/>
              <w:ind w:left="0"/>
            </w:pPr>
            <w:r w:rsidRPr="00A47B04">
              <w:t>magyar</w:t>
            </w:r>
          </w:p>
        </w:tc>
      </w:tr>
      <w:tr w:rsidR="001C1B8A" w:rsidRPr="00A47B04" w:rsidTr="006D24AC">
        <w:tc>
          <w:tcPr>
            <w:tcW w:w="1029" w:type="dxa"/>
            <w:shd w:val="clear" w:color="auto" w:fill="auto"/>
          </w:tcPr>
          <w:p w:rsidR="001C1B8A" w:rsidRPr="00A47B04" w:rsidRDefault="001C1B8A" w:rsidP="001C1B8A">
            <w:pPr>
              <w:spacing w:before="0" w:after="0" w:line="240" w:lineRule="auto"/>
              <w:ind w:left="0"/>
              <w:jc w:val="center"/>
              <w:rPr>
                <w:b/>
              </w:rPr>
            </w:pPr>
          </w:p>
        </w:tc>
        <w:tc>
          <w:tcPr>
            <w:tcW w:w="1576" w:type="dxa"/>
            <w:shd w:val="clear" w:color="auto" w:fill="auto"/>
          </w:tcPr>
          <w:p w:rsidR="001C1B8A" w:rsidRPr="00A47B04" w:rsidRDefault="001C1B8A" w:rsidP="001C1B8A">
            <w:pPr>
              <w:spacing w:before="0" w:after="0" w:line="240" w:lineRule="auto"/>
              <w:ind w:left="0"/>
              <w:jc w:val="center"/>
              <w:rPr>
                <w:b/>
              </w:rPr>
            </w:pPr>
          </w:p>
        </w:tc>
        <w:tc>
          <w:tcPr>
            <w:tcW w:w="2181" w:type="dxa"/>
            <w:shd w:val="clear" w:color="auto" w:fill="auto"/>
          </w:tcPr>
          <w:p w:rsidR="001C1B8A" w:rsidRPr="00A47B04" w:rsidRDefault="001C1B8A" w:rsidP="001C1B8A">
            <w:pPr>
              <w:spacing w:before="0" w:after="0" w:line="240" w:lineRule="auto"/>
              <w:ind w:left="0"/>
              <w:jc w:val="center"/>
              <w:rPr>
                <w:b/>
              </w:rPr>
            </w:pPr>
          </w:p>
        </w:tc>
        <w:tc>
          <w:tcPr>
            <w:tcW w:w="2977" w:type="dxa"/>
            <w:gridSpan w:val="2"/>
            <w:shd w:val="clear" w:color="auto" w:fill="auto"/>
          </w:tcPr>
          <w:p w:rsidR="001C1B8A" w:rsidRPr="00A47B04" w:rsidRDefault="001C1B8A" w:rsidP="001C1B8A">
            <w:pPr>
              <w:spacing w:before="0" w:after="0" w:line="240" w:lineRule="auto"/>
              <w:ind w:left="0"/>
              <w:jc w:val="center"/>
              <w:rPr>
                <w:b/>
              </w:rPr>
            </w:pPr>
          </w:p>
        </w:tc>
        <w:tc>
          <w:tcPr>
            <w:tcW w:w="1134" w:type="dxa"/>
            <w:shd w:val="clear" w:color="auto" w:fill="auto"/>
          </w:tcPr>
          <w:p w:rsidR="001C1B8A" w:rsidRPr="00A47B04" w:rsidRDefault="001C1B8A" w:rsidP="001C1B8A">
            <w:pPr>
              <w:spacing w:before="0" w:after="0" w:line="240" w:lineRule="auto"/>
              <w:ind w:left="0"/>
              <w:jc w:val="center"/>
              <w:rPr>
                <w:b/>
              </w:rPr>
            </w:pPr>
          </w:p>
        </w:tc>
      </w:tr>
      <w:tr w:rsidR="001C1B8A" w:rsidRPr="00A47B04" w:rsidTr="006D24AC">
        <w:tc>
          <w:tcPr>
            <w:tcW w:w="1029" w:type="dxa"/>
            <w:shd w:val="clear" w:color="auto" w:fill="auto"/>
          </w:tcPr>
          <w:p w:rsidR="001C1B8A" w:rsidRPr="00A47B04" w:rsidRDefault="001C1B8A" w:rsidP="001C1B8A">
            <w:pPr>
              <w:spacing w:before="0" w:after="0" w:line="240" w:lineRule="auto"/>
              <w:ind w:left="0"/>
              <w:jc w:val="center"/>
              <w:rPr>
                <w:b/>
              </w:rPr>
            </w:pPr>
          </w:p>
        </w:tc>
        <w:tc>
          <w:tcPr>
            <w:tcW w:w="1576" w:type="dxa"/>
            <w:shd w:val="clear" w:color="auto" w:fill="auto"/>
          </w:tcPr>
          <w:p w:rsidR="001C1B8A" w:rsidRPr="00A47B04" w:rsidRDefault="001C1B8A" w:rsidP="001C1B8A">
            <w:pPr>
              <w:spacing w:before="0" w:after="0" w:line="240" w:lineRule="auto"/>
              <w:ind w:left="0"/>
              <w:jc w:val="center"/>
              <w:rPr>
                <w:b/>
              </w:rPr>
            </w:pPr>
          </w:p>
        </w:tc>
        <w:tc>
          <w:tcPr>
            <w:tcW w:w="2181" w:type="dxa"/>
            <w:shd w:val="clear" w:color="auto" w:fill="auto"/>
          </w:tcPr>
          <w:p w:rsidR="001C1B8A" w:rsidRPr="00A47B04" w:rsidRDefault="001C1B8A" w:rsidP="001C1B8A">
            <w:pPr>
              <w:spacing w:before="0" w:after="0" w:line="240" w:lineRule="auto"/>
              <w:ind w:left="0"/>
              <w:jc w:val="center"/>
              <w:rPr>
                <w:b/>
              </w:rPr>
            </w:pPr>
          </w:p>
        </w:tc>
        <w:tc>
          <w:tcPr>
            <w:tcW w:w="2977" w:type="dxa"/>
            <w:gridSpan w:val="2"/>
            <w:shd w:val="clear" w:color="auto" w:fill="auto"/>
          </w:tcPr>
          <w:p w:rsidR="001C1B8A" w:rsidRPr="00A47B04" w:rsidRDefault="001C1B8A" w:rsidP="001C1B8A">
            <w:pPr>
              <w:spacing w:before="0" w:after="0" w:line="240" w:lineRule="auto"/>
              <w:ind w:left="0"/>
              <w:jc w:val="center"/>
              <w:rPr>
                <w:b/>
              </w:rPr>
            </w:pPr>
          </w:p>
        </w:tc>
        <w:tc>
          <w:tcPr>
            <w:tcW w:w="1134" w:type="dxa"/>
            <w:shd w:val="clear" w:color="auto" w:fill="auto"/>
          </w:tcPr>
          <w:p w:rsidR="001C1B8A" w:rsidRPr="00A47B04" w:rsidRDefault="001C1B8A" w:rsidP="001C1B8A">
            <w:pPr>
              <w:spacing w:before="0" w:after="0" w:line="240" w:lineRule="auto"/>
              <w:ind w:left="0"/>
              <w:jc w:val="center"/>
              <w:rPr>
                <w:b/>
              </w:rPr>
            </w:pPr>
          </w:p>
        </w:tc>
      </w:tr>
      <w:tr w:rsidR="001C1B8A" w:rsidRPr="00A47B04" w:rsidTr="006D24AC">
        <w:tc>
          <w:tcPr>
            <w:tcW w:w="1029" w:type="dxa"/>
            <w:shd w:val="clear" w:color="auto" w:fill="auto"/>
          </w:tcPr>
          <w:p w:rsidR="001C1B8A" w:rsidRPr="00A47B04" w:rsidRDefault="001C1B8A" w:rsidP="001C1B8A">
            <w:pPr>
              <w:spacing w:before="0" w:after="0" w:line="240" w:lineRule="auto"/>
              <w:ind w:left="0"/>
              <w:jc w:val="center"/>
              <w:rPr>
                <w:b/>
              </w:rPr>
            </w:pPr>
            <w:r w:rsidRPr="00A47B04">
              <w:rPr>
                <w:b/>
              </w:rPr>
              <w:t>Csatorna</w:t>
            </w:r>
          </w:p>
        </w:tc>
        <w:tc>
          <w:tcPr>
            <w:tcW w:w="1576" w:type="dxa"/>
            <w:shd w:val="clear" w:color="auto" w:fill="auto"/>
          </w:tcPr>
          <w:p w:rsidR="001C1B8A" w:rsidRPr="00A47B04" w:rsidRDefault="001C1B8A" w:rsidP="001C1B8A">
            <w:pPr>
              <w:spacing w:before="0" w:after="0" w:line="240" w:lineRule="auto"/>
              <w:ind w:left="0"/>
              <w:jc w:val="center"/>
              <w:rPr>
                <w:b/>
              </w:rPr>
            </w:pPr>
            <w:r w:rsidRPr="00A47B04">
              <w:rPr>
                <w:b/>
              </w:rPr>
              <w:t>Frekvencia (Mhz)</w:t>
            </w:r>
          </w:p>
        </w:tc>
        <w:tc>
          <w:tcPr>
            <w:tcW w:w="2181" w:type="dxa"/>
            <w:shd w:val="clear" w:color="auto" w:fill="auto"/>
          </w:tcPr>
          <w:p w:rsidR="001C1B8A" w:rsidRPr="00A47B04" w:rsidRDefault="001C1B8A" w:rsidP="001C1B8A">
            <w:pPr>
              <w:spacing w:before="0" w:after="0" w:line="240" w:lineRule="auto"/>
              <w:ind w:left="0"/>
              <w:jc w:val="center"/>
              <w:rPr>
                <w:b/>
              </w:rPr>
            </w:pPr>
            <w:r w:rsidRPr="00A47B04">
              <w:rPr>
                <w:b/>
              </w:rPr>
              <w:t>Program</w:t>
            </w:r>
          </w:p>
        </w:tc>
        <w:tc>
          <w:tcPr>
            <w:tcW w:w="2977" w:type="dxa"/>
            <w:gridSpan w:val="2"/>
            <w:shd w:val="clear" w:color="auto" w:fill="auto"/>
          </w:tcPr>
          <w:p w:rsidR="001C1B8A" w:rsidRPr="00A47B04" w:rsidRDefault="001C1B8A" w:rsidP="001C1B8A">
            <w:pPr>
              <w:spacing w:before="0" w:after="0" w:line="240" w:lineRule="auto"/>
              <w:ind w:left="0"/>
              <w:jc w:val="center"/>
              <w:rPr>
                <w:b/>
              </w:rPr>
            </w:pPr>
            <w:r w:rsidRPr="00A47B04">
              <w:rPr>
                <w:b/>
              </w:rPr>
              <w:t>Jelleg, profil</w:t>
            </w:r>
          </w:p>
        </w:tc>
        <w:tc>
          <w:tcPr>
            <w:tcW w:w="1134" w:type="dxa"/>
            <w:shd w:val="clear" w:color="auto" w:fill="auto"/>
          </w:tcPr>
          <w:p w:rsidR="001C1B8A" w:rsidRPr="00A47B04" w:rsidRDefault="001C1B8A" w:rsidP="001C1B8A">
            <w:pPr>
              <w:spacing w:before="0" w:after="0" w:line="240" w:lineRule="auto"/>
              <w:ind w:left="0"/>
              <w:jc w:val="center"/>
              <w:rPr>
                <w:b/>
              </w:rPr>
            </w:pPr>
            <w:r w:rsidRPr="00A47B04">
              <w:rPr>
                <w:b/>
              </w:rPr>
              <w:t>Nyelv</w:t>
            </w:r>
          </w:p>
        </w:tc>
      </w:tr>
      <w:tr w:rsidR="001C1B8A" w:rsidTr="006D24AC">
        <w:tc>
          <w:tcPr>
            <w:tcW w:w="1029" w:type="dxa"/>
            <w:vMerge w:val="restart"/>
            <w:tcBorders>
              <w:top w:val="single" w:sz="4" w:space="0" w:color="auto"/>
            </w:tcBorders>
            <w:shd w:val="clear" w:color="auto" w:fill="auto"/>
          </w:tcPr>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r w:rsidRPr="00A47B04">
              <w:t>S39</w:t>
            </w:r>
          </w:p>
        </w:tc>
        <w:tc>
          <w:tcPr>
            <w:tcW w:w="1576" w:type="dxa"/>
            <w:vMerge w:val="restart"/>
            <w:tcBorders>
              <w:top w:val="single" w:sz="4" w:space="0" w:color="auto"/>
            </w:tcBorders>
            <w:shd w:val="clear" w:color="auto" w:fill="auto"/>
          </w:tcPr>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r w:rsidRPr="00A47B04">
              <w:t>450</w:t>
            </w:r>
          </w:p>
        </w:tc>
        <w:tc>
          <w:tcPr>
            <w:tcW w:w="2181" w:type="dxa"/>
            <w:tcBorders>
              <w:top w:val="single" w:sz="4" w:space="0" w:color="auto"/>
            </w:tcBorders>
            <w:shd w:val="clear" w:color="auto" w:fill="auto"/>
          </w:tcPr>
          <w:p w:rsidR="001C1B8A" w:rsidRPr="00A47B04" w:rsidRDefault="001C1B8A" w:rsidP="001C1B8A">
            <w:pPr>
              <w:spacing w:before="0" w:after="0" w:line="240" w:lineRule="auto"/>
              <w:ind w:left="0"/>
              <w:jc w:val="center"/>
            </w:pPr>
            <w:r w:rsidRPr="00A47B04">
              <w:t>Rtl+</w:t>
            </w:r>
          </w:p>
        </w:tc>
        <w:tc>
          <w:tcPr>
            <w:tcW w:w="2977" w:type="dxa"/>
            <w:gridSpan w:val="2"/>
            <w:tcBorders>
              <w:top w:val="single" w:sz="4" w:space="0" w:color="auto"/>
            </w:tcBorders>
            <w:shd w:val="clear" w:color="auto" w:fill="auto"/>
          </w:tcPr>
          <w:p w:rsidR="001C1B8A" w:rsidRPr="00A47B04" w:rsidRDefault="001C1B8A" w:rsidP="001C1B8A">
            <w:pPr>
              <w:spacing w:before="0" w:after="0" w:line="240" w:lineRule="auto"/>
              <w:ind w:left="0"/>
            </w:pPr>
            <w:r w:rsidRPr="00A47B04">
              <w:t>szórakoztató műsorok</w:t>
            </w:r>
          </w:p>
        </w:tc>
        <w:tc>
          <w:tcPr>
            <w:tcW w:w="1134" w:type="dxa"/>
            <w:tcBorders>
              <w:top w:val="single" w:sz="4" w:space="0" w:color="auto"/>
            </w:tcBorders>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Paramount Channel</w:t>
            </w:r>
          </w:p>
        </w:tc>
        <w:tc>
          <w:tcPr>
            <w:tcW w:w="2977" w:type="dxa"/>
            <w:gridSpan w:val="2"/>
            <w:shd w:val="clear" w:color="auto" w:fill="auto"/>
          </w:tcPr>
          <w:p w:rsidR="001C1B8A" w:rsidRPr="00A47B04" w:rsidRDefault="001C1B8A" w:rsidP="001C1B8A">
            <w:pPr>
              <w:spacing w:before="0" w:after="0" w:line="240" w:lineRule="auto"/>
              <w:ind w:left="0"/>
            </w:pPr>
            <w:r w:rsidRPr="00A47B04">
              <w:t>filmcsatorna</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MTV Europe</w:t>
            </w:r>
          </w:p>
        </w:tc>
        <w:tc>
          <w:tcPr>
            <w:tcW w:w="2977" w:type="dxa"/>
            <w:gridSpan w:val="2"/>
            <w:shd w:val="clear" w:color="auto" w:fill="auto"/>
          </w:tcPr>
          <w:p w:rsidR="001C1B8A" w:rsidRPr="00A47B04" w:rsidRDefault="001C1B8A" w:rsidP="001C1B8A">
            <w:pPr>
              <w:spacing w:before="0" w:after="0" w:line="240" w:lineRule="auto"/>
              <w:ind w:left="0"/>
            </w:pPr>
            <w:r w:rsidRPr="00A47B04">
              <w:t>zenecsatorna</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VH1 Europe</w:t>
            </w:r>
          </w:p>
        </w:tc>
        <w:tc>
          <w:tcPr>
            <w:tcW w:w="2977" w:type="dxa"/>
            <w:gridSpan w:val="2"/>
            <w:shd w:val="clear" w:color="auto" w:fill="auto"/>
          </w:tcPr>
          <w:p w:rsidR="001C1B8A" w:rsidRPr="00A47B04" w:rsidRDefault="001C1B8A" w:rsidP="001C1B8A">
            <w:pPr>
              <w:spacing w:before="0" w:after="0" w:line="240" w:lineRule="auto"/>
              <w:ind w:left="0"/>
            </w:pPr>
            <w:r w:rsidRPr="00A47B04">
              <w:t>zenecsatorna</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Comedy Central Family</w:t>
            </w:r>
          </w:p>
        </w:tc>
        <w:tc>
          <w:tcPr>
            <w:tcW w:w="2977" w:type="dxa"/>
            <w:gridSpan w:val="2"/>
            <w:shd w:val="clear" w:color="auto" w:fill="auto"/>
          </w:tcPr>
          <w:p w:rsidR="001C1B8A" w:rsidRPr="00A47B04" w:rsidRDefault="001C1B8A" w:rsidP="001C1B8A">
            <w:pPr>
              <w:spacing w:before="0" w:after="0" w:line="240" w:lineRule="auto"/>
              <w:ind w:left="0"/>
            </w:pPr>
            <w:r w:rsidRPr="00A47B04">
              <w:t>magyar családi humorcsatorna</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History</w:t>
            </w:r>
          </w:p>
        </w:tc>
        <w:tc>
          <w:tcPr>
            <w:tcW w:w="2977" w:type="dxa"/>
            <w:gridSpan w:val="2"/>
            <w:shd w:val="clear" w:color="auto" w:fill="auto"/>
          </w:tcPr>
          <w:p w:rsidR="001C1B8A" w:rsidRPr="00A47B04" w:rsidRDefault="001C1B8A" w:rsidP="001C1B8A">
            <w:pPr>
              <w:spacing w:before="0" w:after="0" w:line="240" w:lineRule="auto"/>
              <w:ind w:left="0"/>
            </w:pPr>
            <w:r w:rsidRPr="00A47B04">
              <w:t>történelemi és ismeretterjesztő m</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Viasat Nature</w:t>
            </w:r>
          </w:p>
        </w:tc>
        <w:tc>
          <w:tcPr>
            <w:tcW w:w="2977" w:type="dxa"/>
            <w:gridSpan w:val="2"/>
            <w:shd w:val="clear" w:color="auto" w:fill="auto"/>
          </w:tcPr>
          <w:p w:rsidR="001C1B8A" w:rsidRPr="00A47B04" w:rsidRDefault="001C1B8A" w:rsidP="001C1B8A">
            <w:pPr>
              <w:spacing w:before="0" w:after="0" w:line="240" w:lineRule="auto"/>
              <w:ind w:left="0"/>
            </w:pPr>
            <w:r w:rsidRPr="00A47B04">
              <w:t>természet- és ismeretterjesztőfilm</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Nickelodeon</w:t>
            </w:r>
          </w:p>
        </w:tc>
        <w:tc>
          <w:tcPr>
            <w:tcW w:w="2977" w:type="dxa"/>
            <w:gridSpan w:val="2"/>
            <w:shd w:val="clear" w:color="auto" w:fill="auto"/>
          </w:tcPr>
          <w:p w:rsidR="001C1B8A" w:rsidRPr="00A47B04" w:rsidRDefault="001C1B8A" w:rsidP="001C1B8A">
            <w:pPr>
              <w:spacing w:before="0" w:after="0" w:line="240" w:lineRule="auto"/>
              <w:ind w:left="0"/>
            </w:pPr>
            <w:r w:rsidRPr="00A47B04">
              <w:t>gyerekeknek szóló szórakoztató csatorna</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Duck Tv</w:t>
            </w:r>
          </w:p>
        </w:tc>
        <w:tc>
          <w:tcPr>
            <w:tcW w:w="2977" w:type="dxa"/>
            <w:gridSpan w:val="2"/>
            <w:shd w:val="clear" w:color="auto" w:fill="auto"/>
          </w:tcPr>
          <w:p w:rsidR="001C1B8A" w:rsidRPr="00A47B04" w:rsidRDefault="001C1B8A" w:rsidP="001C1B8A">
            <w:pPr>
              <w:spacing w:before="0" w:after="0" w:line="240" w:lineRule="auto"/>
              <w:ind w:left="0"/>
            </w:pPr>
            <w:r w:rsidRPr="00A47B04">
              <w:t>gyermekműsorok, rajzfilmek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Viasat6</w:t>
            </w:r>
          </w:p>
        </w:tc>
        <w:tc>
          <w:tcPr>
            <w:tcW w:w="2977" w:type="dxa"/>
            <w:gridSpan w:val="2"/>
            <w:shd w:val="clear" w:color="auto" w:fill="auto"/>
          </w:tcPr>
          <w:p w:rsidR="001C1B8A" w:rsidRPr="00A47B04" w:rsidRDefault="001C1B8A" w:rsidP="001C1B8A">
            <w:pPr>
              <w:spacing w:before="0" w:after="0" w:line="240" w:lineRule="auto"/>
              <w:ind w:left="0"/>
            </w:pPr>
            <w:r w:rsidRPr="00A47B04">
              <w:t>filmsorozatok, sport, magazinműsorok</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Comedy Central</w:t>
            </w:r>
          </w:p>
        </w:tc>
        <w:tc>
          <w:tcPr>
            <w:tcW w:w="2977" w:type="dxa"/>
            <w:gridSpan w:val="2"/>
            <w:shd w:val="clear" w:color="auto" w:fill="auto"/>
          </w:tcPr>
          <w:p w:rsidR="001C1B8A" w:rsidRPr="00A47B04" w:rsidRDefault="001C1B8A" w:rsidP="001C1B8A">
            <w:pPr>
              <w:spacing w:before="0" w:after="0" w:line="240" w:lineRule="auto"/>
              <w:ind w:left="0"/>
            </w:pPr>
            <w:r w:rsidRPr="00A47B04">
              <w:t>a magyar humorcsatorna</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val="restart"/>
            <w:shd w:val="clear" w:color="auto" w:fill="auto"/>
          </w:tcPr>
          <w:p w:rsidR="001C1B8A" w:rsidRPr="00A47B04" w:rsidRDefault="001C1B8A" w:rsidP="001C1B8A">
            <w:pPr>
              <w:spacing w:before="0" w:after="0" w:line="240" w:lineRule="auto"/>
              <w:ind w:left="0"/>
            </w:pPr>
          </w:p>
          <w:p w:rsidR="001C1B8A" w:rsidRPr="00A47B04" w:rsidRDefault="001C1B8A" w:rsidP="001C1B8A">
            <w:pPr>
              <w:spacing w:before="0" w:after="0" w:line="240" w:lineRule="auto"/>
              <w:ind w:left="0"/>
            </w:pPr>
            <w:r w:rsidRPr="00A47B04">
              <w:t>C22</w:t>
            </w:r>
          </w:p>
        </w:tc>
        <w:tc>
          <w:tcPr>
            <w:tcW w:w="1576" w:type="dxa"/>
            <w:vMerge w:val="restart"/>
            <w:shd w:val="clear" w:color="auto" w:fill="auto"/>
          </w:tcPr>
          <w:p w:rsidR="001C1B8A" w:rsidRPr="00A47B04" w:rsidRDefault="001C1B8A" w:rsidP="001C1B8A">
            <w:pPr>
              <w:spacing w:before="0" w:after="0" w:line="240" w:lineRule="auto"/>
              <w:ind w:left="0"/>
              <w:jc w:val="center"/>
            </w:pPr>
          </w:p>
          <w:p w:rsidR="001C1B8A" w:rsidRPr="00A47B04" w:rsidRDefault="001C1B8A" w:rsidP="001C1B8A">
            <w:pPr>
              <w:spacing w:before="0" w:after="0" w:line="240" w:lineRule="auto"/>
              <w:ind w:left="0"/>
              <w:jc w:val="center"/>
            </w:pPr>
            <w:r w:rsidRPr="00A47B04">
              <w:t>485</w:t>
            </w:r>
          </w:p>
        </w:tc>
        <w:tc>
          <w:tcPr>
            <w:tcW w:w="2181" w:type="dxa"/>
            <w:shd w:val="clear" w:color="auto" w:fill="auto"/>
          </w:tcPr>
          <w:p w:rsidR="001C1B8A" w:rsidRPr="00A47B04" w:rsidRDefault="001C1B8A" w:rsidP="001C1B8A">
            <w:pPr>
              <w:spacing w:before="0" w:after="0" w:line="240" w:lineRule="auto"/>
              <w:ind w:left="0"/>
              <w:jc w:val="center"/>
            </w:pPr>
            <w:r w:rsidRPr="00A47B04">
              <w:t>Hit Music</w:t>
            </w:r>
          </w:p>
        </w:tc>
        <w:tc>
          <w:tcPr>
            <w:tcW w:w="2977" w:type="dxa"/>
            <w:gridSpan w:val="2"/>
            <w:shd w:val="clear" w:color="auto" w:fill="auto"/>
          </w:tcPr>
          <w:p w:rsidR="001C1B8A" w:rsidRPr="00A47B04" w:rsidRDefault="001C1B8A" w:rsidP="001C1B8A">
            <w:pPr>
              <w:spacing w:before="0" w:after="0" w:line="240" w:lineRule="auto"/>
              <w:ind w:left="0"/>
            </w:pPr>
            <w:r w:rsidRPr="00A47B04">
              <w:t>zenecsatorna</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Muzsika Tv</w:t>
            </w:r>
          </w:p>
        </w:tc>
        <w:tc>
          <w:tcPr>
            <w:tcW w:w="2977" w:type="dxa"/>
            <w:gridSpan w:val="2"/>
            <w:shd w:val="clear" w:color="auto" w:fill="auto"/>
          </w:tcPr>
          <w:p w:rsidR="001C1B8A" w:rsidRPr="00A47B04" w:rsidRDefault="001C1B8A" w:rsidP="001C1B8A">
            <w:pPr>
              <w:spacing w:before="0" w:after="0" w:line="240" w:lineRule="auto"/>
              <w:ind w:left="0"/>
            </w:pPr>
            <w:r w:rsidRPr="00A47B04">
              <w:t>zenecsatorna</w:t>
            </w:r>
          </w:p>
        </w:tc>
        <w:tc>
          <w:tcPr>
            <w:tcW w:w="1134" w:type="dxa"/>
            <w:shd w:val="clear" w:color="auto" w:fill="auto"/>
          </w:tcPr>
          <w:p w:rsidR="001C1B8A" w:rsidRPr="00A47B04" w:rsidRDefault="001C1B8A" w:rsidP="001C1B8A">
            <w:pPr>
              <w:spacing w:before="0" w:after="0" w:line="240" w:lineRule="auto"/>
              <w:ind w:left="0"/>
            </w:pPr>
            <w:r w:rsidRPr="00A47B04">
              <w:t>magyar</w:t>
            </w:r>
          </w:p>
        </w:tc>
      </w:tr>
      <w:tr w:rsidR="001C1B8A" w:rsidTr="006D24AC">
        <w:tc>
          <w:tcPr>
            <w:tcW w:w="1029" w:type="dxa"/>
            <w:vMerge/>
            <w:shd w:val="clear" w:color="auto" w:fill="auto"/>
          </w:tcPr>
          <w:p w:rsidR="001C1B8A" w:rsidRPr="00A47B04" w:rsidRDefault="001C1B8A" w:rsidP="001C1B8A">
            <w:pPr>
              <w:spacing w:before="0" w:after="0" w:line="240" w:lineRule="auto"/>
              <w:ind w:left="0"/>
            </w:pPr>
          </w:p>
        </w:tc>
        <w:tc>
          <w:tcPr>
            <w:tcW w:w="1576" w:type="dxa"/>
            <w:vMerge/>
            <w:shd w:val="clear" w:color="auto" w:fill="auto"/>
          </w:tcPr>
          <w:p w:rsidR="001C1B8A" w:rsidRPr="00A47B04" w:rsidRDefault="001C1B8A" w:rsidP="001C1B8A">
            <w:pPr>
              <w:spacing w:before="0" w:after="0" w:line="240" w:lineRule="auto"/>
              <w:ind w:left="0"/>
              <w:jc w:val="center"/>
            </w:pPr>
          </w:p>
        </w:tc>
        <w:tc>
          <w:tcPr>
            <w:tcW w:w="2181" w:type="dxa"/>
            <w:shd w:val="clear" w:color="auto" w:fill="auto"/>
          </w:tcPr>
          <w:p w:rsidR="001C1B8A" w:rsidRPr="00A47B04" w:rsidRDefault="001C1B8A" w:rsidP="001C1B8A">
            <w:pPr>
              <w:spacing w:before="0" w:after="0" w:line="240" w:lineRule="auto"/>
              <w:ind w:left="0"/>
              <w:jc w:val="center"/>
            </w:pPr>
            <w:r w:rsidRPr="00A47B04">
              <w:t>Doq</w:t>
            </w:r>
          </w:p>
        </w:tc>
        <w:tc>
          <w:tcPr>
            <w:tcW w:w="2977" w:type="dxa"/>
            <w:gridSpan w:val="2"/>
            <w:shd w:val="clear" w:color="auto" w:fill="auto"/>
          </w:tcPr>
          <w:p w:rsidR="001C1B8A" w:rsidRPr="00A47B04" w:rsidRDefault="001C1B8A" w:rsidP="001C1B8A">
            <w:pPr>
              <w:spacing w:before="0" w:after="0" w:line="240" w:lineRule="auto"/>
              <w:ind w:left="0"/>
            </w:pPr>
            <w:r w:rsidRPr="00A47B04">
              <w:t>dokumentumfilmek</w:t>
            </w:r>
          </w:p>
        </w:tc>
        <w:tc>
          <w:tcPr>
            <w:tcW w:w="1134" w:type="dxa"/>
            <w:shd w:val="clear" w:color="auto" w:fill="auto"/>
          </w:tcPr>
          <w:p w:rsidR="001C1B8A" w:rsidRPr="00A47B04" w:rsidRDefault="001C1B8A" w:rsidP="001C1B8A">
            <w:pPr>
              <w:spacing w:before="0" w:after="0" w:line="240" w:lineRule="auto"/>
              <w:ind w:left="0"/>
            </w:pPr>
            <w:r w:rsidRPr="00A47B04">
              <w:t>magyar</w:t>
            </w:r>
          </w:p>
        </w:tc>
      </w:tr>
    </w:tbl>
    <w:p w:rsidR="001C1B8A" w:rsidRDefault="001C1B8A" w:rsidP="001C1B8A"/>
    <w:p w:rsidR="00F9396E" w:rsidRDefault="00F9396E" w:rsidP="00071A30">
      <w:pPr>
        <w:pStyle w:val="Szvegtrzs"/>
        <w:spacing w:line="276" w:lineRule="auto"/>
        <w:ind w:left="426"/>
        <w:rPr>
          <w:rFonts w:asciiTheme="majorHAnsi" w:hAnsiTheme="majorHAnsi"/>
          <w:sz w:val="22"/>
          <w:szCs w:val="22"/>
        </w:rPr>
      </w:pPr>
    </w:p>
    <w:p w:rsidR="00F9396E" w:rsidRDefault="00F9396E" w:rsidP="00071A30">
      <w:pPr>
        <w:pStyle w:val="Szvegtrzs"/>
        <w:spacing w:line="276" w:lineRule="auto"/>
        <w:ind w:left="426"/>
        <w:rPr>
          <w:rFonts w:asciiTheme="majorHAnsi" w:hAnsiTheme="majorHAnsi"/>
          <w:sz w:val="22"/>
          <w:szCs w:val="22"/>
        </w:rPr>
      </w:pPr>
    </w:p>
    <w:p w:rsidR="001C1B8A" w:rsidRDefault="001C1B8A" w:rsidP="00071A30">
      <w:pPr>
        <w:pStyle w:val="Szvegtrzs"/>
        <w:spacing w:line="276" w:lineRule="auto"/>
        <w:ind w:left="426"/>
        <w:rPr>
          <w:rFonts w:asciiTheme="majorHAnsi" w:hAnsiTheme="majorHAnsi"/>
          <w:sz w:val="22"/>
          <w:szCs w:val="22"/>
        </w:rPr>
        <w:sectPr w:rsidR="001C1B8A" w:rsidSect="00F9396E">
          <w:pgSz w:w="12240" w:h="15840"/>
          <w:pgMar w:top="1417" w:right="474" w:bottom="1417" w:left="284" w:header="708" w:footer="708" w:gutter="0"/>
          <w:cols w:space="424"/>
          <w:docGrid w:linePitch="360"/>
        </w:sectPr>
      </w:pPr>
    </w:p>
    <w:p w:rsidR="001C1B8A" w:rsidRDefault="001C1B8A" w:rsidP="001C1B8A">
      <w:pPr>
        <w:pStyle w:val="Cmsor1"/>
        <w:ind w:left="432"/>
      </w:pPr>
      <w:bookmarkStart w:id="679" w:name="_Toc306890445"/>
      <w:bookmarkStart w:id="680" w:name="_Toc307406157"/>
      <w:bookmarkStart w:id="681" w:name="_Toc307589253"/>
      <w:bookmarkStart w:id="682" w:name="_Toc308035935"/>
      <w:bookmarkStart w:id="683" w:name="_Toc308051626"/>
    </w:p>
    <w:p w:rsidR="00BA7B37" w:rsidRDefault="00BA7B37" w:rsidP="00BA7B37">
      <w:pPr>
        <w:pStyle w:val="Cmsor1"/>
        <w:numPr>
          <w:ilvl w:val="0"/>
          <w:numId w:val="62"/>
        </w:numPr>
        <w:spacing w:before="0" w:after="0" w:line="240" w:lineRule="auto"/>
        <w:jc w:val="center"/>
        <w:rPr>
          <w:rFonts w:asciiTheme="majorHAnsi" w:hAnsiTheme="majorHAnsi"/>
          <w:sz w:val="28"/>
        </w:rPr>
        <w:sectPr w:rsidR="00BA7B37" w:rsidSect="001C1B8A">
          <w:headerReference w:type="default" r:id="rId19"/>
          <w:footerReference w:type="default" r:id="rId20"/>
          <w:pgSz w:w="11906" w:h="16838"/>
          <w:pgMar w:top="1417" w:right="1417" w:bottom="1417" w:left="1417" w:header="568" w:footer="708" w:gutter="0"/>
          <w:cols w:num="2" w:space="708"/>
          <w:docGrid w:linePitch="360"/>
        </w:sectPr>
      </w:pPr>
    </w:p>
    <w:p w:rsidR="001C1B8A" w:rsidRPr="00BA7B37" w:rsidRDefault="001C1B8A" w:rsidP="00BA7B37">
      <w:pPr>
        <w:pStyle w:val="Cmsor1"/>
        <w:numPr>
          <w:ilvl w:val="2"/>
          <w:numId w:val="12"/>
        </w:numPr>
        <w:spacing w:before="0" w:after="0" w:line="240" w:lineRule="auto"/>
        <w:ind w:left="0"/>
        <w:jc w:val="center"/>
        <w:rPr>
          <w:rFonts w:asciiTheme="majorHAnsi" w:hAnsiTheme="majorHAnsi"/>
          <w:sz w:val="28"/>
        </w:rPr>
      </w:pPr>
      <w:bookmarkStart w:id="684" w:name="_Toc520901829"/>
      <w:r w:rsidRPr="00BA7B37">
        <w:rPr>
          <w:rFonts w:asciiTheme="majorHAnsi" w:hAnsiTheme="majorHAnsi"/>
          <w:sz w:val="28"/>
        </w:rPr>
        <w:t>MELLÉKLET</w:t>
      </w:r>
      <w:bookmarkEnd w:id="684"/>
    </w:p>
    <w:p w:rsidR="001C1B8A" w:rsidRPr="00BA7B37" w:rsidRDefault="001C1B8A" w:rsidP="00BA7B37">
      <w:pPr>
        <w:pStyle w:val="Cmsor1"/>
        <w:spacing w:before="0" w:after="0" w:line="240" w:lineRule="auto"/>
        <w:ind w:left="720"/>
        <w:rPr>
          <w:rFonts w:asciiTheme="majorHAnsi" w:hAnsiTheme="majorHAnsi"/>
          <w:sz w:val="28"/>
        </w:rPr>
      </w:pPr>
      <w:bookmarkStart w:id="685" w:name="_Toc520901830"/>
      <w:r w:rsidRPr="00BA7B37">
        <w:rPr>
          <w:rFonts w:asciiTheme="majorHAnsi" w:hAnsiTheme="majorHAnsi"/>
          <w:sz w:val="28"/>
        </w:rPr>
        <w:t>A kábeltelevízió szolgáltatás területi lefedettsége, a települések ügyfélszolgálati irodái szerinti bontásban</w:t>
      </w:r>
      <w:bookmarkEnd w:id="685"/>
    </w:p>
    <w:p w:rsidR="00BA7B37" w:rsidRDefault="00BA7B37" w:rsidP="001C1B8A">
      <w:pPr>
        <w:pStyle w:val="lfej"/>
        <w:rPr>
          <w:rFonts w:ascii="Arial" w:hAnsi="Arial" w:cs="Arial"/>
          <w:szCs w:val="24"/>
        </w:rPr>
        <w:sectPr w:rsidR="00BA7B37" w:rsidSect="00BA7B37">
          <w:type w:val="continuous"/>
          <w:pgSz w:w="11906" w:h="16838"/>
          <w:pgMar w:top="1417" w:right="1417" w:bottom="1417" w:left="1417" w:header="568" w:footer="708" w:gutter="0"/>
          <w:cols w:space="708"/>
          <w:docGrid w:linePitch="360"/>
        </w:sectPr>
      </w:pPr>
    </w:p>
    <w:p w:rsidR="001C1B8A" w:rsidRDefault="001C1B8A" w:rsidP="001C1B8A">
      <w:pPr>
        <w:pStyle w:val="lfej"/>
        <w:rPr>
          <w:rFonts w:ascii="Arial" w:hAnsi="Arial" w:cs="Arial"/>
          <w:szCs w:val="24"/>
        </w:rPr>
      </w:pPr>
    </w:p>
    <w:p w:rsidR="001C1B8A" w:rsidRPr="003E3421" w:rsidRDefault="001C1B8A" w:rsidP="001C1B8A">
      <w:pPr>
        <w:pStyle w:val="lfej"/>
        <w:rPr>
          <w:rFonts w:ascii="Arial" w:hAnsi="Arial" w:cs="Arial"/>
          <w:szCs w:val="24"/>
        </w:rPr>
      </w:pPr>
    </w:p>
    <w:p w:rsidR="001C1B8A" w:rsidRDefault="001C1B8A" w:rsidP="001C1B8A">
      <w:pPr>
        <w:outlineLvl w:val="0"/>
        <w:rPr>
          <w:b/>
        </w:rPr>
      </w:pPr>
    </w:p>
    <w:p w:rsidR="001C1B8A" w:rsidRDefault="001C1B8A" w:rsidP="001C1B8A">
      <w:pPr>
        <w:outlineLvl w:val="0"/>
        <w:rPr>
          <w:b/>
        </w:rPr>
      </w:pPr>
      <w:bookmarkStart w:id="686" w:name="_Toc520901195"/>
      <w:bookmarkStart w:id="687" w:name="_Toc520901831"/>
      <w:r>
        <w:rPr>
          <w:b/>
        </w:rPr>
        <w:t>Gáborjáni ügyfélszolgálati iroda</w:t>
      </w:r>
      <w:bookmarkEnd w:id="686"/>
      <w:bookmarkEnd w:id="6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248"/>
        <w:gridCol w:w="1274"/>
      </w:tblGrid>
      <w:tr w:rsidR="001C1B8A" w:rsidTr="006D24AC">
        <w:tc>
          <w:tcPr>
            <w:tcW w:w="3369" w:type="dxa"/>
          </w:tcPr>
          <w:p w:rsidR="001C1B8A" w:rsidRDefault="001C1B8A" w:rsidP="00034B0A">
            <w:pPr>
              <w:spacing w:before="0" w:after="0" w:line="240" w:lineRule="auto"/>
              <w:ind w:left="0"/>
              <w:jc w:val="center"/>
              <w:rPr>
                <w:b/>
                <w:sz w:val="20"/>
              </w:rPr>
            </w:pPr>
            <w:r>
              <w:rPr>
                <w:b/>
                <w:sz w:val="20"/>
              </w:rPr>
              <w:t>Elérhetőség</w:t>
            </w:r>
          </w:p>
        </w:tc>
        <w:tc>
          <w:tcPr>
            <w:tcW w:w="1846" w:type="dxa"/>
          </w:tcPr>
          <w:p w:rsidR="001C1B8A" w:rsidRDefault="001C1B8A" w:rsidP="00034B0A">
            <w:pPr>
              <w:spacing w:before="0" w:after="0" w:line="240" w:lineRule="auto"/>
              <w:ind w:left="0"/>
              <w:jc w:val="center"/>
              <w:rPr>
                <w:b/>
                <w:sz w:val="20"/>
              </w:rPr>
            </w:pPr>
            <w:r>
              <w:rPr>
                <w:b/>
                <w:sz w:val="20"/>
              </w:rPr>
              <w:t>Ügyfélfogadási idő</w:t>
            </w:r>
          </w:p>
        </w:tc>
        <w:tc>
          <w:tcPr>
            <w:tcW w:w="2322" w:type="dxa"/>
          </w:tcPr>
          <w:p w:rsidR="001C1B8A" w:rsidRDefault="001C1B8A" w:rsidP="00034B0A">
            <w:pPr>
              <w:spacing w:before="0" w:after="0" w:line="240" w:lineRule="auto"/>
              <w:ind w:left="0"/>
              <w:jc w:val="center"/>
              <w:rPr>
                <w:b/>
                <w:sz w:val="20"/>
              </w:rPr>
            </w:pPr>
            <w:r>
              <w:rPr>
                <w:b/>
                <w:sz w:val="20"/>
              </w:rPr>
              <w:t>Hibabejelentés</w:t>
            </w:r>
          </w:p>
        </w:tc>
      </w:tr>
      <w:tr w:rsidR="001C1B8A" w:rsidTr="006D24AC">
        <w:tc>
          <w:tcPr>
            <w:tcW w:w="3369" w:type="dxa"/>
          </w:tcPr>
          <w:p w:rsidR="001C1B8A" w:rsidRDefault="001C1B8A" w:rsidP="00034B0A">
            <w:pPr>
              <w:spacing w:before="0" w:after="0" w:line="240" w:lineRule="auto"/>
              <w:ind w:left="0"/>
              <w:rPr>
                <w:sz w:val="20"/>
              </w:rPr>
            </w:pPr>
            <w:r>
              <w:rPr>
                <w:sz w:val="20"/>
              </w:rPr>
              <w:t>Cím: 4122 Gáborján, Fő út 77/a.</w:t>
            </w:r>
          </w:p>
          <w:p w:rsidR="001C1B8A" w:rsidRDefault="001C1B8A" w:rsidP="00034B0A">
            <w:pPr>
              <w:spacing w:before="0" w:after="0" w:line="240" w:lineRule="auto"/>
              <w:ind w:left="0"/>
              <w:rPr>
                <w:sz w:val="20"/>
              </w:rPr>
            </w:pPr>
            <w:r>
              <w:rPr>
                <w:sz w:val="20"/>
              </w:rPr>
              <w:t>tel: 06(54)418-111,</w:t>
            </w:r>
          </w:p>
          <w:p w:rsidR="001C1B8A" w:rsidRDefault="001C1B8A" w:rsidP="00034B0A">
            <w:pPr>
              <w:spacing w:before="0" w:after="0" w:line="240" w:lineRule="auto"/>
              <w:ind w:left="0"/>
              <w:rPr>
                <w:sz w:val="20"/>
              </w:rPr>
            </w:pPr>
            <w:r>
              <w:rPr>
                <w:sz w:val="20"/>
              </w:rPr>
              <w:t>tel: 06(54)425-400</w:t>
            </w:r>
          </w:p>
          <w:p w:rsidR="001C1B8A" w:rsidRDefault="001C1B8A" w:rsidP="00034B0A">
            <w:pPr>
              <w:spacing w:before="0" w:after="0" w:line="240" w:lineRule="auto"/>
              <w:ind w:left="0"/>
              <w:rPr>
                <w:sz w:val="20"/>
              </w:rPr>
            </w:pPr>
            <w:r>
              <w:rPr>
                <w:sz w:val="20"/>
              </w:rPr>
              <w:t>Ingyenes: 06(80)815-100</w:t>
            </w:r>
          </w:p>
          <w:p w:rsidR="001C1B8A" w:rsidRDefault="001C1B8A" w:rsidP="00034B0A">
            <w:pPr>
              <w:spacing w:before="0" w:after="0" w:line="240" w:lineRule="auto"/>
              <w:ind w:left="0"/>
              <w:rPr>
                <w:sz w:val="20"/>
              </w:rPr>
            </w:pPr>
            <w:r>
              <w:rPr>
                <w:sz w:val="20"/>
              </w:rPr>
              <w:t xml:space="preserve"> fax: 06(54)418-111</w:t>
            </w:r>
          </w:p>
          <w:p w:rsidR="001C1B8A" w:rsidRDefault="001C1B8A" w:rsidP="00034B0A">
            <w:pPr>
              <w:spacing w:before="0" w:after="0" w:line="240" w:lineRule="auto"/>
              <w:ind w:left="0"/>
              <w:rPr>
                <w:sz w:val="20"/>
              </w:rPr>
            </w:pPr>
            <w:r>
              <w:rPr>
                <w:sz w:val="20"/>
              </w:rPr>
              <w:t>E-mail: iroda@korosmenti.hu</w:t>
            </w:r>
          </w:p>
        </w:tc>
        <w:tc>
          <w:tcPr>
            <w:tcW w:w="1846" w:type="dxa"/>
          </w:tcPr>
          <w:p w:rsidR="001C1B8A" w:rsidRDefault="001C1B8A" w:rsidP="00034B0A">
            <w:pPr>
              <w:spacing w:before="0" w:after="0" w:line="240" w:lineRule="auto"/>
              <w:ind w:left="0"/>
              <w:jc w:val="center"/>
              <w:rPr>
                <w:sz w:val="20"/>
              </w:rPr>
            </w:pPr>
            <w:r>
              <w:rPr>
                <w:sz w:val="20"/>
              </w:rPr>
              <w:t>H, K, Cs</w:t>
            </w:r>
          </w:p>
          <w:p w:rsidR="001C1B8A" w:rsidRDefault="001C1B8A" w:rsidP="00034B0A">
            <w:pPr>
              <w:spacing w:before="0" w:after="0" w:line="240" w:lineRule="auto"/>
              <w:ind w:left="0"/>
              <w:jc w:val="center"/>
              <w:rPr>
                <w:sz w:val="20"/>
              </w:rPr>
            </w:pPr>
            <w:r>
              <w:rPr>
                <w:sz w:val="20"/>
              </w:rPr>
              <w:t>7.30-16.00</w:t>
            </w:r>
          </w:p>
          <w:p w:rsidR="001C1B8A" w:rsidRDefault="001C1B8A" w:rsidP="00034B0A">
            <w:pPr>
              <w:spacing w:before="0" w:after="0" w:line="240" w:lineRule="auto"/>
              <w:ind w:left="0"/>
              <w:jc w:val="center"/>
              <w:rPr>
                <w:sz w:val="20"/>
              </w:rPr>
            </w:pPr>
            <w:r>
              <w:rPr>
                <w:sz w:val="20"/>
              </w:rPr>
              <w:t>Sz</w:t>
            </w:r>
          </w:p>
          <w:p w:rsidR="001C1B8A" w:rsidRDefault="001C1B8A" w:rsidP="00034B0A">
            <w:pPr>
              <w:spacing w:before="0" w:after="0" w:line="240" w:lineRule="auto"/>
              <w:ind w:left="0"/>
              <w:jc w:val="center"/>
              <w:rPr>
                <w:sz w:val="20"/>
              </w:rPr>
            </w:pPr>
            <w:r>
              <w:rPr>
                <w:sz w:val="20"/>
              </w:rPr>
              <w:t>7.30-20.00</w:t>
            </w:r>
          </w:p>
          <w:p w:rsidR="001C1B8A" w:rsidRDefault="001C1B8A" w:rsidP="00034B0A">
            <w:pPr>
              <w:spacing w:before="0" w:after="0" w:line="240" w:lineRule="auto"/>
              <w:ind w:left="0"/>
              <w:jc w:val="center"/>
              <w:rPr>
                <w:sz w:val="20"/>
              </w:rPr>
            </w:pPr>
            <w:r>
              <w:rPr>
                <w:sz w:val="20"/>
              </w:rPr>
              <w:t>P</w:t>
            </w:r>
          </w:p>
          <w:p w:rsidR="001C1B8A" w:rsidRDefault="001C1B8A" w:rsidP="00034B0A">
            <w:pPr>
              <w:spacing w:before="0" w:after="0" w:line="240" w:lineRule="auto"/>
              <w:ind w:left="0"/>
              <w:jc w:val="center"/>
              <w:rPr>
                <w:sz w:val="20"/>
              </w:rPr>
            </w:pPr>
            <w:r>
              <w:rPr>
                <w:sz w:val="20"/>
              </w:rPr>
              <w:t>7.30-12.00</w:t>
            </w:r>
          </w:p>
          <w:p w:rsidR="001C1B8A" w:rsidRDefault="001C1B8A" w:rsidP="00034B0A">
            <w:pPr>
              <w:spacing w:before="0" w:after="0" w:line="240" w:lineRule="auto"/>
              <w:ind w:left="0"/>
              <w:jc w:val="center"/>
              <w:rPr>
                <w:sz w:val="20"/>
              </w:rPr>
            </w:pPr>
          </w:p>
        </w:tc>
        <w:tc>
          <w:tcPr>
            <w:tcW w:w="2322" w:type="dxa"/>
          </w:tcPr>
          <w:p w:rsidR="001C1B8A" w:rsidRDefault="001C1B8A" w:rsidP="00034B0A">
            <w:pPr>
              <w:spacing w:before="0" w:after="0" w:line="240" w:lineRule="auto"/>
              <w:ind w:left="0"/>
              <w:jc w:val="center"/>
              <w:rPr>
                <w:sz w:val="20"/>
              </w:rPr>
            </w:pPr>
            <w:r>
              <w:rPr>
                <w:sz w:val="20"/>
              </w:rPr>
              <w:t>H-P</w:t>
            </w:r>
          </w:p>
          <w:p w:rsidR="001C1B8A" w:rsidRDefault="001C1B8A" w:rsidP="00034B0A">
            <w:pPr>
              <w:spacing w:before="0" w:after="0" w:line="240" w:lineRule="auto"/>
              <w:ind w:left="0"/>
              <w:jc w:val="center"/>
              <w:rPr>
                <w:sz w:val="20"/>
              </w:rPr>
            </w:pPr>
            <w:r>
              <w:rPr>
                <w:sz w:val="20"/>
              </w:rPr>
              <w:t>7.30-20.00</w:t>
            </w:r>
          </w:p>
          <w:p w:rsidR="001C1B8A" w:rsidRDefault="001C1B8A" w:rsidP="00034B0A">
            <w:pPr>
              <w:spacing w:before="0" w:after="0" w:line="240" w:lineRule="auto"/>
              <w:ind w:left="0"/>
              <w:jc w:val="center"/>
              <w:rPr>
                <w:sz w:val="20"/>
              </w:rPr>
            </w:pPr>
            <w:r>
              <w:rPr>
                <w:sz w:val="20"/>
              </w:rPr>
              <w:t>munkaidőn kívül üzenetrögzítő</w:t>
            </w:r>
          </w:p>
        </w:tc>
      </w:tr>
      <w:tr w:rsidR="001C1B8A" w:rsidTr="006D24AC">
        <w:tc>
          <w:tcPr>
            <w:tcW w:w="3369" w:type="dxa"/>
          </w:tcPr>
          <w:p w:rsidR="001C1B8A" w:rsidRPr="002769A0" w:rsidRDefault="001C1B8A" w:rsidP="00034B0A">
            <w:pPr>
              <w:spacing w:before="0" w:after="0" w:line="240" w:lineRule="auto"/>
              <w:ind w:left="0"/>
              <w:rPr>
                <w:b/>
                <w:sz w:val="20"/>
              </w:rPr>
            </w:pPr>
            <w:r w:rsidRPr="002769A0">
              <w:rPr>
                <w:b/>
                <w:sz w:val="20"/>
              </w:rPr>
              <w:t>Terület megjelölése:</w:t>
            </w:r>
          </w:p>
        </w:tc>
        <w:tc>
          <w:tcPr>
            <w:tcW w:w="1846" w:type="dxa"/>
          </w:tcPr>
          <w:p w:rsidR="001C1B8A" w:rsidRDefault="001C1B8A" w:rsidP="00034B0A">
            <w:pPr>
              <w:spacing w:before="0" w:after="0" w:line="240" w:lineRule="auto"/>
              <w:ind w:left="0"/>
              <w:rPr>
                <w:sz w:val="20"/>
              </w:rPr>
            </w:pPr>
          </w:p>
        </w:tc>
        <w:tc>
          <w:tcPr>
            <w:tcW w:w="2322" w:type="dxa"/>
          </w:tcPr>
          <w:p w:rsidR="001C1B8A" w:rsidRDefault="001C1B8A" w:rsidP="00034B0A">
            <w:pPr>
              <w:spacing w:before="0" w:after="0" w:line="240" w:lineRule="auto"/>
              <w:ind w:left="0"/>
              <w:rPr>
                <w:sz w:val="20"/>
              </w:rPr>
            </w:pPr>
          </w:p>
        </w:tc>
      </w:tr>
      <w:tr w:rsidR="001C1B8A" w:rsidTr="006D24AC">
        <w:tc>
          <w:tcPr>
            <w:tcW w:w="3369" w:type="dxa"/>
          </w:tcPr>
          <w:p w:rsidR="001C1B8A" w:rsidRDefault="001C1B8A" w:rsidP="00034B0A">
            <w:pPr>
              <w:spacing w:before="0" w:after="0" w:line="240" w:lineRule="auto"/>
              <w:ind w:left="0"/>
              <w:rPr>
                <w:sz w:val="20"/>
              </w:rPr>
            </w:pPr>
            <w:r>
              <w:rPr>
                <w:sz w:val="20"/>
              </w:rPr>
              <w:t>Gáborján</w:t>
            </w:r>
          </w:p>
        </w:tc>
        <w:tc>
          <w:tcPr>
            <w:tcW w:w="1846" w:type="dxa"/>
          </w:tcPr>
          <w:p w:rsidR="001C1B8A" w:rsidRDefault="001C1B8A" w:rsidP="00034B0A">
            <w:pPr>
              <w:spacing w:before="0" w:after="0" w:line="240" w:lineRule="auto"/>
              <w:ind w:left="0"/>
              <w:rPr>
                <w:sz w:val="20"/>
              </w:rPr>
            </w:pPr>
            <w:r>
              <w:rPr>
                <w:sz w:val="20"/>
              </w:rPr>
              <w:t>Mezőpeterd</w:t>
            </w:r>
          </w:p>
        </w:tc>
        <w:tc>
          <w:tcPr>
            <w:tcW w:w="2322" w:type="dxa"/>
          </w:tcPr>
          <w:p w:rsidR="001C1B8A" w:rsidRDefault="001C1B8A" w:rsidP="00034B0A">
            <w:pPr>
              <w:spacing w:before="0" w:after="0" w:line="240" w:lineRule="auto"/>
              <w:ind w:left="0"/>
              <w:rPr>
                <w:sz w:val="20"/>
              </w:rPr>
            </w:pPr>
          </w:p>
        </w:tc>
      </w:tr>
      <w:tr w:rsidR="001C1B8A" w:rsidTr="006D24AC">
        <w:tc>
          <w:tcPr>
            <w:tcW w:w="3369" w:type="dxa"/>
          </w:tcPr>
          <w:p w:rsidR="001C1B8A" w:rsidRDefault="001C1B8A" w:rsidP="00034B0A">
            <w:pPr>
              <w:spacing w:before="0" w:after="0" w:line="240" w:lineRule="auto"/>
              <w:ind w:left="0"/>
              <w:rPr>
                <w:sz w:val="20"/>
              </w:rPr>
            </w:pPr>
            <w:r>
              <w:rPr>
                <w:sz w:val="20"/>
              </w:rPr>
              <w:t>Hencida</w:t>
            </w:r>
          </w:p>
        </w:tc>
        <w:tc>
          <w:tcPr>
            <w:tcW w:w="1846" w:type="dxa"/>
          </w:tcPr>
          <w:p w:rsidR="001C1B8A" w:rsidRDefault="001C1B8A" w:rsidP="00034B0A">
            <w:pPr>
              <w:spacing w:before="0" w:after="0" w:line="240" w:lineRule="auto"/>
              <w:ind w:left="0"/>
              <w:rPr>
                <w:sz w:val="20"/>
              </w:rPr>
            </w:pPr>
            <w:r>
              <w:rPr>
                <w:sz w:val="20"/>
              </w:rPr>
              <w:t>Szentpéterszeg</w:t>
            </w:r>
          </w:p>
        </w:tc>
        <w:tc>
          <w:tcPr>
            <w:tcW w:w="2322" w:type="dxa"/>
          </w:tcPr>
          <w:p w:rsidR="001C1B8A" w:rsidRDefault="001C1B8A" w:rsidP="00034B0A">
            <w:pPr>
              <w:spacing w:before="0" w:after="0" w:line="240" w:lineRule="auto"/>
              <w:ind w:left="0"/>
              <w:jc w:val="center"/>
              <w:rPr>
                <w:sz w:val="20"/>
              </w:rPr>
            </w:pPr>
          </w:p>
        </w:tc>
      </w:tr>
    </w:tbl>
    <w:p w:rsidR="001C1B8A" w:rsidRDefault="001C1B8A" w:rsidP="001C1B8A">
      <w:pPr>
        <w:outlineLvl w:val="0"/>
        <w:rPr>
          <w:rFonts w:ascii="Arial" w:hAnsi="Arial" w:cs="Arial"/>
          <w:sz w:val="20"/>
        </w:rPr>
      </w:pPr>
    </w:p>
    <w:p w:rsidR="001C1B8A" w:rsidRDefault="001C1B8A" w:rsidP="001C1B8A">
      <w:pPr>
        <w:outlineLvl w:val="0"/>
        <w:rPr>
          <w:rFonts w:cs="Calibri"/>
          <w:b/>
        </w:rPr>
      </w:pPr>
      <w:r>
        <w:rPr>
          <w:rFonts w:cs="Calibri"/>
          <w:b/>
        </w:rPr>
        <w:t xml:space="preserve"> </w:t>
      </w:r>
    </w:p>
    <w:bookmarkEnd w:id="679"/>
    <w:bookmarkEnd w:id="680"/>
    <w:bookmarkEnd w:id="681"/>
    <w:bookmarkEnd w:id="682"/>
    <w:bookmarkEnd w:id="683"/>
    <w:p w:rsidR="001C1B8A" w:rsidRPr="0016674D" w:rsidRDefault="001C1B8A" w:rsidP="001C1B8A">
      <w:pPr>
        <w:spacing w:after="0"/>
        <w:ind w:left="709"/>
        <w:rPr>
          <w:rFonts w:eastAsia="Times New Roman" w:cs="Calibri"/>
        </w:rPr>
      </w:pPr>
    </w:p>
    <w:p w:rsidR="00F9396E" w:rsidRPr="00071A30" w:rsidRDefault="00F9396E" w:rsidP="00071A30">
      <w:pPr>
        <w:pStyle w:val="Szvegtrzs"/>
        <w:spacing w:line="276" w:lineRule="auto"/>
        <w:ind w:left="426"/>
        <w:rPr>
          <w:rFonts w:asciiTheme="majorHAnsi" w:hAnsiTheme="majorHAnsi"/>
          <w:sz w:val="22"/>
          <w:szCs w:val="22"/>
        </w:rPr>
      </w:pPr>
    </w:p>
    <w:sectPr w:rsidR="00F9396E" w:rsidRPr="00071A30" w:rsidSect="00BA7B37">
      <w:type w:val="continuous"/>
      <w:pgSz w:w="11906" w:h="16838"/>
      <w:pgMar w:top="1417" w:right="1417" w:bottom="1417" w:left="1417" w:header="56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96E" w:rsidRDefault="00F9396E">
      <w:pPr>
        <w:spacing w:before="0" w:after="0" w:line="240" w:lineRule="auto"/>
      </w:pPr>
      <w:r>
        <w:separator/>
      </w:r>
    </w:p>
    <w:p w:rsidR="00F9396E" w:rsidRDefault="00F9396E"/>
  </w:endnote>
  <w:endnote w:type="continuationSeparator" w:id="0">
    <w:p w:rsidR="00F9396E" w:rsidRDefault="00F9396E">
      <w:pPr>
        <w:spacing w:before="0" w:after="0" w:line="240" w:lineRule="auto"/>
      </w:pPr>
      <w:r>
        <w:continuationSeparator/>
      </w:r>
    </w:p>
    <w:p w:rsidR="00F9396E" w:rsidRDefault="00F93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charset w:val="00"/>
    <w:family w:val="roman"/>
    <w:pitch w:val="default"/>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Tele-GroteskEENor">
    <w:altName w:val="Calibri"/>
    <w:panose1 w:val="00000000000000000000"/>
    <w:charset w:val="00"/>
    <w:family w:val="swiss"/>
    <w:notTrueType/>
    <w:pitch w:val="default"/>
    <w:sig w:usb0="00000007" w:usb1="00000000" w:usb2="00000000" w:usb3="00000000" w:csb0="00000003" w:csb1="00000000"/>
  </w:font>
  <w:font w:name="Tele-GroteskEE-Norm">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6E" w:rsidRDefault="00F9396E">
    <w:pPr>
      <w:pStyle w:val="llb"/>
      <w:jc w:val="right"/>
    </w:pPr>
    <w:r>
      <w:fldChar w:fldCharType="begin"/>
    </w:r>
    <w:r>
      <w:instrText xml:space="preserve"> PAGE </w:instrText>
    </w:r>
    <w:r>
      <w:fldChar w:fldCharType="separate"/>
    </w:r>
    <w:r w:rsidR="00A016A2">
      <w:rPr>
        <w:noProof/>
      </w:rPr>
      <w:t>93</w:t>
    </w:r>
    <w:r>
      <w:rPr>
        <w:noProof/>
      </w:rPr>
      <w:fldChar w:fldCharType="end"/>
    </w:r>
  </w:p>
  <w:p w:rsidR="00F9396E" w:rsidRDefault="00F9396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E1C" w:rsidRDefault="00BA7B37">
    <w:pPr>
      <w:pStyle w:val="llb"/>
      <w:jc w:val="right"/>
    </w:pPr>
    <w:r>
      <w:fldChar w:fldCharType="begin"/>
    </w:r>
    <w:r>
      <w:instrText xml:space="preserve"> PAGE   \* MERGEFORMAT </w:instrText>
    </w:r>
    <w:r>
      <w:fldChar w:fldCharType="separate"/>
    </w:r>
    <w:r w:rsidR="00A016A2">
      <w:rPr>
        <w:noProof/>
      </w:rPr>
      <w:t>94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96E" w:rsidRDefault="00F9396E">
      <w:pPr>
        <w:spacing w:before="0" w:after="0" w:line="240" w:lineRule="auto"/>
      </w:pPr>
      <w:r>
        <w:separator/>
      </w:r>
    </w:p>
    <w:p w:rsidR="00F9396E" w:rsidRDefault="00F9396E"/>
  </w:footnote>
  <w:footnote w:type="continuationSeparator" w:id="0">
    <w:p w:rsidR="00F9396E" w:rsidRDefault="00F9396E">
      <w:pPr>
        <w:spacing w:before="0" w:after="0" w:line="240" w:lineRule="auto"/>
      </w:pPr>
      <w:r>
        <w:continuationSeparator/>
      </w:r>
    </w:p>
    <w:p w:rsidR="00F9396E" w:rsidRDefault="00F939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6E" w:rsidRDefault="00F9396E" w:rsidP="00614BDB">
    <w:pPr>
      <w:pStyle w:val="lfej"/>
      <w:tabs>
        <w:tab w:val="center" w:pos="-1560"/>
      </w:tabs>
      <w:spacing w:before="0"/>
      <w:ind w:left="0"/>
      <w:jc w:val="center"/>
      <w:rPr>
        <w:rFonts w:ascii="Cambria" w:eastAsia="Times New Roman" w:hAnsi="Cambria"/>
        <w:noProof/>
        <w:sz w:val="22"/>
        <w:szCs w:val="22"/>
      </w:rPr>
    </w:pPr>
  </w:p>
  <w:p w:rsidR="00F9396E" w:rsidRDefault="00F9396E" w:rsidP="0092097E">
    <w:pPr>
      <w:pStyle w:val="lfej"/>
      <w:tabs>
        <w:tab w:val="center" w:pos="-1560"/>
      </w:tabs>
      <w:spacing w:before="0"/>
      <w:ind w:left="0"/>
      <w:rPr>
        <w:rFonts w:ascii="Cambria" w:eastAsia="Times New Roman" w:hAnsi="Cambria"/>
        <w:noProof/>
        <w:sz w:val="18"/>
        <w:szCs w:val="18"/>
      </w:rPr>
    </w:pPr>
    <w:r>
      <w:rPr>
        <w:rFonts w:ascii="Cambria" w:eastAsia="Times New Roman" w:hAnsi="Cambria"/>
        <w:i/>
        <w:noProof/>
        <w:sz w:val="18"/>
        <w:szCs w:val="18"/>
      </w:rPr>
      <w:t xml:space="preserve">              </w:t>
    </w:r>
    <w:r w:rsidRPr="00614BDB">
      <w:rPr>
        <w:rFonts w:ascii="Cambria" w:eastAsia="Times New Roman" w:hAnsi="Cambria"/>
        <w:i/>
        <w:noProof/>
        <w:sz w:val="18"/>
        <w:szCs w:val="18"/>
      </w:rPr>
      <w:t>Készítés időpontja:</w:t>
    </w:r>
    <w:r w:rsidRPr="00614BDB">
      <w:rPr>
        <w:rFonts w:ascii="Cambria" w:eastAsia="Times New Roman" w:hAnsi="Cambria"/>
        <w:noProof/>
        <w:sz w:val="18"/>
        <w:szCs w:val="18"/>
      </w:rPr>
      <w:t xml:space="preserve"> 201</w:t>
    </w:r>
    <w:r>
      <w:rPr>
        <w:rFonts w:ascii="Cambria" w:eastAsia="Times New Roman" w:hAnsi="Cambria"/>
        <w:noProof/>
        <w:sz w:val="18"/>
        <w:szCs w:val="18"/>
      </w:rPr>
      <w:t>8</w:t>
    </w:r>
    <w:r w:rsidRPr="00614BDB">
      <w:rPr>
        <w:rFonts w:ascii="Cambria" w:eastAsia="Times New Roman" w:hAnsi="Cambria"/>
        <w:noProof/>
        <w:sz w:val="18"/>
        <w:szCs w:val="18"/>
      </w:rPr>
      <w:t xml:space="preserve">. </w:t>
    </w:r>
    <w:r>
      <w:rPr>
        <w:rFonts w:ascii="Cambria" w:eastAsia="Times New Roman" w:hAnsi="Cambria"/>
        <w:noProof/>
        <w:sz w:val="18"/>
        <w:szCs w:val="18"/>
      </w:rPr>
      <w:t>július 31</w:t>
    </w:r>
    <w:r w:rsidRPr="00614BDB">
      <w:rPr>
        <w:rFonts w:ascii="Cambria" w:eastAsia="Times New Roman" w:hAnsi="Cambria"/>
        <w:noProof/>
        <w:sz w:val="18"/>
        <w:szCs w:val="18"/>
      </w:rPr>
      <w:t>.</w:t>
    </w:r>
    <w:r>
      <w:rPr>
        <w:rFonts w:ascii="Cambria" w:eastAsia="Times New Roman" w:hAnsi="Cambria"/>
        <w:noProof/>
        <w:sz w:val="22"/>
        <w:szCs w:val="22"/>
      </w:rPr>
      <w:tab/>
      <w:t xml:space="preserve">     </w:t>
    </w:r>
    <w:r>
      <w:rPr>
        <w:rFonts w:ascii="Cambria" w:eastAsia="Times New Roman" w:hAnsi="Cambria"/>
        <w:noProof/>
        <w:sz w:val="22"/>
        <w:szCs w:val="22"/>
      </w:rPr>
      <w:tab/>
    </w:r>
    <w:r>
      <w:rPr>
        <w:rFonts w:ascii="Cambria" w:eastAsia="Times New Roman" w:hAnsi="Cambria"/>
        <w:noProof/>
        <w:sz w:val="22"/>
        <w:szCs w:val="22"/>
      </w:rPr>
      <w:tab/>
    </w:r>
    <w:r w:rsidRPr="00614BDB">
      <w:rPr>
        <w:rFonts w:ascii="Cambria" w:eastAsia="Times New Roman" w:hAnsi="Cambria"/>
        <w:i/>
        <w:noProof/>
        <w:sz w:val="18"/>
        <w:szCs w:val="18"/>
      </w:rPr>
      <w:t>Módosítás időpontja:</w:t>
    </w:r>
    <w:r w:rsidRPr="00614BDB">
      <w:rPr>
        <w:rFonts w:ascii="Cambria" w:eastAsia="Times New Roman" w:hAnsi="Cambria"/>
        <w:noProof/>
        <w:sz w:val="18"/>
        <w:szCs w:val="18"/>
      </w:rPr>
      <w:t xml:space="preserve"> </w:t>
    </w:r>
    <w:r>
      <w:rPr>
        <w:rFonts w:ascii="Cambria" w:eastAsia="Times New Roman" w:hAnsi="Cambria"/>
        <w:noProof/>
        <w:sz w:val="18"/>
        <w:szCs w:val="18"/>
      </w:rPr>
      <w:t>2018. július 31.</w:t>
    </w:r>
  </w:p>
  <w:p w:rsidR="00F9396E" w:rsidRPr="00614BDB" w:rsidRDefault="00F9396E" w:rsidP="00F90159">
    <w:pPr>
      <w:pStyle w:val="lfej"/>
      <w:tabs>
        <w:tab w:val="center" w:pos="-1560"/>
      </w:tabs>
      <w:spacing w:before="0"/>
      <w:ind w:left="0"/>
      <w:rPr>
        <w:rFonts w:ascii="Cambria" w:eastAsia="Times New Roman" w:hAnsi="Cambria"/>
        <w:noProof/>
        <w:sz w:val="18"/>
        <w:szCs w:val="18"/>
      </w:rPr>
    </w:pPr>
    <w:r>
      <w:rPr>
        <w:rFonts w:ascii="Cambria" w:eastAsia="Times New Roman" w:hAnsi="Cambria"/>
        <w:noProof/>
        <w:sz w:val="18"/>
        <w:szCs w:val="18"/>
      </w:rPr>
      <w:t xml:space="preserve">              </w:t>
    </w:r>
    <w:r w:rsidRPr="00614BDB">
      <w:rPr>
        <w:rFonts w:ascii="Cambria" w:eastAsia="Times New Roman" w:hAnsi="Cambria"/>
        <w:i/>
        <w:noProof/>
        <w:sz w:val="18"/>
        <w:szCs w:val="18"/>
      </w:rPr>
      <w:t>Hatályba lépés időpontja:</w:t>
    </w:r>
    <w:r>
      <w:rPr>
        <w:rFonts w:ascii="Cambria" w:eastAsia="Times New Roman" w:hAnsi="Cambria"/>
        <w:i/>
        <w:noProof/>
        <w:sz w:val="18"/>
        <w:szCs w:val="18"/>
      </w:rPr>
      <w:t>2018. augusztus 31.</w:t>
    </w:r>
  </w:p>
  <w:p w:rsidR="00F9396E" w:rsidRPr="00614BDB" w:rsidRDefault="00F9396E" w:rsidP="00BF21AF">
    <w:pPr>
      <w:pStyle w:val="lfej"/>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6E" w:rsidRDefault="00F9396E" w:rsidP="00F9396E">
    <w:pPr>
      <w:pStyle w:val="lfej"/>
      <w:tabs>
        <w:tab w:val="center" w:pos="-1560"/>
        <w:tab w:val="left" w:pos="4687"/>
      </w:tabs>
      <w:rPr>
        <w:rFonts w:ascii="Cambria" w:hAnsi="Cambria"/>
        <w:noProof/>
        <w:sz w:val="22"/>
        <w:szCs w:val="22"/>
      </w:rPr>
    </w:pPr>
    <w:r>
      <w:rPr>
        <w:rFonts w:ascii="Cambria" w:hAnsi="Cambria"/>
        <w:noProof/>
        <w:sz w:val="22"/>
        <w:szCs w:val="22"/>
      </w:rPr>
      <w:t xml:space="preserve">Készítés időpontja:    </w:t>
    </w:r>
    <w:r w:rsidRPr="00F12C41">
      <w:rPr>
        <w:rFonts w:ascii="Cambria" w:hAnsi="Cambria"/>
        <w:noProof/>
        <w:sz w:val="22"/>
        <w:szCs w:val="22"/>
      </w:rPr>
      <w:t>20</w:t>
    </w:r>
    <w:r>
      <w:rPr>
        <w:rFonts w:ascii="Cambria" w:hAnsi="Cambria"/>
        <w:noProof/>
        <w:sz w:val="22"/>
        <w:szCs w:val="22"/>
      </w:rPr>
      <w:t>18</w:t>
    </w:r>
    <w:r w:rsidRPr="00F12C41">
      <w:rPr>
        <w:rFonts w:ascii="Cambria" w:hAnsi="Cambria"/>
        <w:noProof/>
        <w:sz w:val="22"/>
        <w:szCs w:val="22"/>
      </w:rPr>
      <w:t xml:space="preserve">. </w:t>
    </w:r>
    <w:r>
      <w:rPr>
        <w:rFonts w:ascii="Cambria" w:hAnsi="Cambria"/>
        <w:noProof/>
        <w:sz w:val="22"/>
        <w:szCs w:val="22"/>
      </w:rPr>
      <w:t>július 31</w:t>
    </w:r>
    <w:r w:rsidRPr="00F12C41">
      <w:rPr>
        <w:rFonts w:ascii="Cambria" w:hAnsi="Cambria"/>
        <w:noProof/>
        <w:sz w:val="22"/>
        <w:szCs w:val="22"/>
      </w:rPr>
      <w:t>.</w:t>
    </w:r>
    <w:r>
      <w:rPr>
        <w:rFonts w:ascii="Cambria" w:hAnsi="Cambria"/>
        <w:noProof/>
        <w:sz w:val="22"/>
        <w:szCs w:val="22"/>
      </w:rPr>
      <w:tab/>
    </w:r>
    <w:r>
      <w:rPr>
        <w:rFonts w:ascii="Cambria" w:hAnsi="Cambria"/>
        <w:noProof/>
        <w:sz w:val="22"/>
        <w:szCs w:val="22"/>
      </w:rPr>
      <w:tab/>
    </w:r>
    <w:r>
      <w:rPr>
        <w:rFonts w:ascii="Cambria" w:hAnsi="Cambria"/>
        <w:noProof/>
        <w:sz w:val="22"/>
        <w:szCs w:val="22"/>
      </w:rPr>
      <w:tab/>
    </w:r>
    <w:r>
      <w:rPr>
        <w:rFonts w:ascii="Cambria" w:hAnsi="Cambria"/>
        <w:noProof/>
        <w:sz w:val="22"/>
        <w:szCs w:val="22"/>
      </w:rPr>
      <w:tab/>
      <w:t>Kiskőrös-Menti Kábelnet Kft.</w:t>
    </w:r>
  </w:p>
  <w:p w:rsidR="00F9396E" w:rsidRPr="00F12C41" w:rsidRDefault="00F9396E" w:rsidP="00F9396E">
    <w:pPr>
      <w:pStyle w:val="lfej"/>
      <w:tabs>
        <w:tab w:val="center" w:pos="-1560"/>
        <w:tab w:val="left" w:pos="4687"/>
      </w:tabs>
      <w:rPr>
        <w:rFonts w:ascii="Cambria" w:hAnsi="Cambria"/>
        <w:noProof/>
        <w:sz w:val="22"/>
        <w:szCs w:val="22"/>
      </w:rPr>
    </w:pPr>
    <w:r>
      <w:rPr>
        <w:rFonts w:ascii="Cambria" w:hAnsi="Cambria"/>
        <w:noProof/>
        <w:sz w:val="22"/>
        <w:szCs w:val="22"/>
      </w:rPr>
      <w:t>Módosítás időpontja: 2018. július 31.</w:t>
    </w:r>
    <w:r>
      <w:rPr>
        <w:rFonts w:ascii="Cambria" w:hAnsi="Cambria"/>
        <w:noProof/>
        <w:sz w:val="22"/>
        <w:szCs w:val="22"/>
      </w:rPr>
      <w:tab/>
    </w:r>
    <w:r>
      <w:rPr>
        <w:rFonts w:ascii="Cambria" w:hAnsi="Cambria"/>
        <w:noProof/>
        <w:sz w:val="22"/>
        <w:szCs w:val="22"/>
      </w:rPr>
      <w:tab/>
    </w:r>
    <w:r>
      <w:rPr>
        <w:rFonts w:ascii="Cambria" w:hAnsi="Cambria"/>
        <w:noProof/>
        <w:sz w:val="22"/>
        <w:szCs w:val="22"/>
      </w:rPr>
      <w:tab/>
    </w:r>
    <w:r>
      <w:rPr>
        <w:rFonts w:ascii="Cambria" w:hAnsi="Cambria"/>
        <w:noProof/>
        <w:sz w:val="22"/>
        <w:szCs w:val="22"/>
      </w:rPr>
      <w:tab/>
      <w:t>Hatályba lépés időpontja: 2018. augusztus 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E1C" w:rsidRPr="0039788D" w:rsidRDefault="00BA7B37" w:rsidP="0039788D">
    <w:pPr>
      <w:pStyle w:val="lfej"/>
      <w:tabs>
        <w:tab w:val="center" w:pos="-1560"/>
      </w:tabs>
      <w:ind w:left="-567"/>
      <w:rPr>
        <w:rFonts w:ascii="Cambria" w:hAnsi="Cambria"/>
        <w:noProof/>
      </w:rPr>
    </w:pPr>
    <w:r w:rsidRPr="0039788D">
      <w:rPr>
        <w:rFonts w:ascii="Cambria" w:hAnsi="Cambria"/>
        <w:noProof/>
      </w:rPr>
      <w:t>Készítés időpontja:</w:t>
    </w:r>
    <w:r w:rsidRPr="0039788D">
      <w:rPr>
        <w:rFonts w:ascii="Cambria" w:hAnsi="Cambria"/>
        <w:noProof/>
      </w:rPr>
      <w:tab/>
    </w:r>
    <w:r w:rsidRPr="0039788D">
      <w:rPr>
        <w:rFonts w:ascii="Cambria" w:hAnsi="Cambria"/>
        <w:noProof/>
      </w:rPr>
      <w:tab/>
      <w:t>20</w:t>
    </w:r>
    <w:r>
      <w:rPr>
        <w:rFonts w:ascii="Cambria" w:hAnsi="Cambria"/>
        <w:noProof/>
      </w:rPr>
      <w:t>18. július 31.</w:t>
    </w:r>
    <w:r>
      <w:rPr>
        <w:rFonts w:ascii="Cambria" w:hAnsi="Cambria"/>
        <w:noProof/>
      </w:rPr>
      <w:tab/>
      <w:t xml:space="preserve">          Kiskőrös-Menti Kábelnet Kft.</w:t>
    </w:r>
  </w:p>
  <w:p w:rsidR="00056E1C" w:rsidRPr="0039788D" w:rsidRDefault="00BA7B37" w:rsidP="0039788D">
    <w:pPr>
      <w:pStyle w:val="lfej"/>
      <w:tabs>
        <w:tab w:val="center" w:pos="-1560"/>
      </w:tabs>
      <w:ind w:left="-567"/>
      <w:rPr>
        <w:rFonts w:ascii="Cambria" w:hAnsi="Cambria"/>
        <w:noProof/>
      </w:rPr>
    </w:pPr>
    <w:r w:rsidRPr="0039788D">
      <w:rPr>
        <w:rFonts w:ascii="Cambria" w:hAnsi="Cambria"/>
        <w:noProof/>
      </w:rPr>
      <w:t>Módosítás időpontja:</w:t>
    </w:r>
    <w:r w:rsidRPr="0039788D">
      <w:rPr>
        <w:rFonts w:ascii="Cambria" w:hAnsi="Cambria"/>
        <w:noProof/>
      </w:rPr>
      <w:tab/>
    </w:r>
    <w:r w:rsidRPr="0039788D">
      <w:rPr>
        <w:rFonts w:ascii="Cambria" w:hAnsi="Cambria"/>
        <w:noProof/>
      </w:rPr>
      <w:tab/>
    </w:r>
    <w:r>
      <w:rPr>
        <w:rFonts w:ascii="Cambria" w:hAnsi="Cambria"/>
        <w:noProof/>
      </w:rPr>
      <w:t xml:space="preserve">2018. július 31. </w:t>
    </w:r>
    <w:r>
      <w:rPr>
        <w:rFonts w:ascii="Cambria" w:hAnsi="Cambria"/>
        <w:noProof/>
      </w:rPr>
      <w:tab/>
      <w:t xml:space="preserve">          Hatályba lépés időpontja: 2018. augusztus 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567"/>
        </w:tabs>
        <w:ind w:left="567" w:hanging="567"/>
      </w:pPr>
      <w:rPr>
        <w:b/>
        <w:i w:val="0"/>
        <w:sz w:val="22"/>
      </w:rPr>
    </w:lvl>
    <w:lvl w:ilvl="1">
      <w:start w:val="1"/>
      <w:numFmt w:val="decimal"/>
      <w:lvlText w:val="%1.%2"/>
      <w:lvlJc w:val="left"/>
      <w:pPr>
        <w:tabs>
          <w:tab w:val="num" w:pos="1247"/>
        </w:tabs>
        <w:ind w:left="1247" w:hanging="680"/>
      </w:pPr>
      <w:rPr>
        <w:b/>
        <w:i w:val="0"/>
        <w:sz w:val="21"/>
      </w:rPr>
    </w:lvl>
    <w:lvl w:ilvl="2">
      <w:start w:val="1"/>
      <w:numFmt w:val="decimal"/>
      <w:lvlText w:val="%1.%2.%3"/>
      <w:lvlJc w:val="left"/>
      <w:pPr>
        <w:tabs>
          <w:tab w:val="num" w:pos="2041"/>
        </w:tabs>
        <w:ind w:left="2041" w:hanging="794"/>
      </w:pPr>
      <w:rPr>
        <w:b/>
        <w:i w:val="0"/>
        <w:sz w:val="17"/>
      </w:rPr>
    </w:lvl>
    <w:lvl w:ilvl="3">
      <w:start w:val="1"/>
      <w:numFmt w:val="lowerRoman"/>
      <w:pStyle w:val="Level4"/>
      <w:lvlText w:val="(%4)"/>
      <w:lvlJc w:val="left"/>
      <w:pPr>
        <w:tabs>
          <w:tab w:val="num" w:pos="2722"/>
        </w:tabs>
        <w:ind w:left="2722" w:hanging="681"/>
      </w:pPr>
    </w:lvl>
    <w:lvl w:ilvl="4">
      <w:start w:val="1"/>
      <w:numFmt w:val="lowerLetter"/>
      <w:pStyle w:val="Level5"/>
      <w:lvlText w:val="(%5)"/>
      <w:lvlJc w:val="left"/>
      <w:pPr>
        <w:tabs>
          <w:tab w:val="num" w:pos="3289"/>
        </w:tabs>
        <w:ind w:left="3289" w:hanging="567"/>
      </w:pPr>
    </w:lvl>
    <w:lvl w:ilvl="5">
      <w:start w:val="1"/>
      <w:numFmt w:val="upperRoman"/>
      <w:pStyle w:val="Level6"/>
      <w:lvlText w:val="(%6)"/>
      <w:lvlJc w:val="left"/>
      <w:pPr>
        <w:tabs>
          <w:tab w:val="num" w:pos="3969"/>
        </w:tabs>
        <w:ind w:left="3969" w:hanging="680"/>
      </w:pPr>
    </w:lvl>
    <w:lvl w:ilvl="6">
      <w:start w:val="1"/>
      <w:numFmt w:val="none"/>
      <w:pStyle w:val="Level7"/>
      <w:suff w:val="nothing"/>
      <w:lvlText w:val=""/>
      <w:lvlJc w:val="left"/>
      <w:pPr>
        <w:tabs>
          <w:tab w:val="num" w:pos="3969"/>
        </w:tabs>
        <w:ind w:left="3969" w:hanging="680"/>
      </w:pPr>
    </w:lvl>
    <w:lvl w:ilvl="7">
      <w:start w:val="1"/>
      <w:numFmt w:val="none"/>
      <w:pStyle w:val="Level8"/>
      <w:suff w:val="nothing"/>
      <w:lvlText w:val=""/>
      <w:lvlJc w:val="left"/>
      <w:pPr>
        <w:tabs>
          <w:tab w:val="num" w:pos="3969"/>
        </w:tabs>
        <w:ind w:left="3969" w:hanging="680"/>
      </w:pPr>
    </w:lvl>
    <w:lvl w:ilvl="8">
      <w:start w:val="1"/>
      <w:numFmt w:val="none"/>
      <w:pStyle w:val="Level9"/>
      <w:suff w:val="nothing"/>
      <w:lvlText w:val=""/>
      <w:lvlJc w:val="left"/>
      <w:pPr>
        <w:tabs>
          <w:tab w:val="num" w:pos="3969"/>
        </w:tabs>
        <w:ind w:left="3969" w:hanging="680"/>
      </w:pPr>
    </w:lvl>
  </w:abstractNum>
  <w:abstractNum w:abstractNumId="1" w15:restartNumberingAfterBreak="0">
    <w:nsid w:val="00000002"/>
    <w:multiLevelType w:val="multilevel"/>
    <w:tmpl w:val="00000002"/>
    <w:name w:val="WW8Num5"/>
    <w:lvl w:ilvl="0">
      <w:start w:val="1"/>
      <w:numFmt w:val="decimal"/>
      <w:pStyle w:val="Schedule2"/>
      <w:lvlText w:val="%1"/>
      <w:lvlJc w:val="left"/>
      <w:pPr>
        <w:tabs>
          <w:tab w:val="num" w:pos="567"/>
        </w:tabs>
        <w:ind w:left="567" w:hanging="567"/>
      </w:pPr>
      <w:rPr>
        <w:b/>
        <w:i w:val="0"/>
        <w:sz w:val="22"/>
      </w:rPr>
    </w:lvl>
    <w:lvl w:ilvl="1">
      <w:start w:val="1"/>
      <w:numFmt w:val="decimal"/>
      <w:lvlText w:val="%1.%2"/>
      <w:lvlJc w:val="left"/>
      <w:pPr>
        <w:tabs>
          <w:tab w:val="num" w:pos="1247"/>
        </w:tabs>
        <w:ind w:left="1247" w:hanging="680"/>
      </w:pPr>
      <w:rPr>
        <w:b/>
        <w:i w:val="0"/>
        <w:sz w:val="21"/>
      </w:rPr>
    </w:lvl>
    <w:lvl w:ilvl="2">
      <w:start w:val="1"/>
      <w:numFmt w:val="decimal"/>
      <w:lvlText w:val="%1.%2.%3"/>
      <w:lvlJc w:val="left"/>
      <w:pPr>
        <w:tabs>
          <w:tab w:val="num" w:pos="2041"/>
        </w:tabs>
        <w:ind w:left="2041" w:hanging="794"/>
      </w:pPr>
      <w:rPr>
        <w:b/>
        <w:i w:val="0"/>
        <w:sz w:val="17"/>
      </w:rPr>
    </w:lvl>
    <w:lvl w:ilvl="3">
      <w:start w:val="1"/>
      <w:numFmt w:val="lowerRoman"/>
      <w:lvlText w:val="(%4)"/>
      <w:lvlJc w:val="left"/>
      <w:pPr>
        <w:tabs>
          <w:tab w:val="num" w:pos="2722"/>
        </w:tabs>
        <w:ind w:left="2722"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suff w:val="nothing"/>
      <w:lvlText w:val=""/>
      <w:lvlJc w:val="left"/>
      <w:pPr>
        <w:tabs>
          <w:tab w:val="num" w:pos="3969"/>
        </w:tabs>
        <w:ind w:left="3969" w:hanging="680"/>
      </w:pPr>
    </w:lvl>
    <w:lvl w:ilvl="7">
      <w:start w:val="1"/>
      <w:numFmt w:val="none"/>
      <w:suff w:val="nothing"/>
      <w:lvlText w:val=""/>
      <w:lvlJc w:val="left"/>
      <w:pPr>
        <w:tabs>
          <w:tab w:val="num" w:pos="3969"/>
        </w:tabs>
        <w:ind w:left="3969" w:hanging="680"/>
      </w:pPr>
    </w:lvl>
    <w:lvl w:ilvl="8">
      <w:start w:val="1"/>
      <w:numFmt w:val="none"/>
      <w:suff w:val="nothing"/>
      <w:lvlText w:val=""/>
      <w:lvlJc w:val="left"/>
      <w:pPr>
        <w:tabs>
          <w:tab w:val="num" w:pos="3969"/>
        </w:tabs>
        <w:ind w:left="3969" w:hanging="680"/>
      </w:pPr>
    </w:lvl>
  </w:abstractNum>
  <w:abstractNum w:abstractNumId="2" w15:restartNumberingAfterBreak="0">
    <w:nsid w:val="00000003"/>
    <w:multiLevelType w:val="multilevel"/>
    <w:tmpl w:val="00000003"/>
    <w:name w:val="WW8Num7"/>
    <w:lvl w:ilvl="0">
      <w:start w:val="1"/>
      <w:numFmt w:val="decimal"/>
      <w:pStyle w:val="Table2"/>
      <w:lvlText w:val="%1"/>
      <w:lvlJc w:val="left"/>
      <w:pPr>
        <w:tabs>
          <w:tab w:val="num" w:pos="567"/>
        </w:tabs>
        <w:ind w:left="567" w:hanging="567"/>
      </w:pPr>
      <w:rPr>
        <w:rFonts w:ascii="Arial" w:hAnsi="Arial"/>
      </w:rPr>
    </w:lvl>
    <w:lvl w:ilvl="1">
      <w:start w:val="1"/>
      <w:numFmt w:val="decimal"/>
      <w:lvlText w:val="%1.%2"/>
      <w:lvlJc w:val="left"/>
      <w:pPr>
        <w:tabs>
          <w:tab w:val="num" w:pos="567"/>
        </w:tabs>
        <w:ind w:left="567" w:hanging="567"/>
      </w:pPr>
      <w:rPr>
        <w:b/>
        <w:i w:val="0"/>
        <w:sz w:val="21"/>
      </w:rPr>
    </w:lvl>
    <w:lvl w:ilvl="2">
      <w:start w:val="1"/>
      <w:numFmt w:val="decimal"/>
      <w:lvlText w:val="%1.%2.%3"/>
      <w:lvlJc w:val="left"/>
      <w:pPr>
        <w:tabs>
          <w:tab w:val="num" w:pos="567"/>
        </w:tabs>
        <w:ind w:left="567" w:hanging="567"/>
      </w:pPr>
      <w:rPr>
        <w:b/>
        <w:i w:val="0"/>
        <w:sz w:val="17"/>
      </w:rPr>
    </w:lvl>
    <w:lvl w:ilvl="3">
      <w:start w:val="1"/>
      <w:numFmt w:val="lowerRoman"/>
      <w:lvlText w:val="(%4)"/>
      <w:lvlJc w:val="left"/>
      <w:pPr>
        <w:tabs>
          <w:tab w:val="num" w:pos="720"/>
        </w:tabs>
        <w:ind w:left="567" w:hanging="567"/>
      </w:pPr>
    </w:lvl>
    <w:lvl w:ilvl="4">
      <w:start w:val="1"/>
      <w:numFmt w:val="lowerLetter"/>
      <w:lvlText w:val="(%5)"/>
      <w:lvlJc w:val="left"/>
      <w:pPr>
        <w:tabs>
          <w:tab w:val="num" w:pos="567"/>
        </w:tabs>
        <w:ind w:left="567" w:hanging="567"/>
      </w:pPr>
    </w:lvl>
    <w:lvl w:ilvl="5">
      <w:start w:val="1"/>
      <w:numFmt w:val="upperRoman"/>
      <w:lvlText w:val="(%6)"/>
      <w:lvlJc w:val="left"/>
      <w:pPr>
        <w:tabs>
          <w:tab w:val="num" w:pos="720"/>
        </w:tabs>
        <w:ind w:left="567" w:hanging="567"/>
      </w:pPr>
    </w:lvl>
    <w:lvl w:ilvl="6">
      <w:start w:val="1"/>
      <w:numFmt w:val="none"/>
      <w:suff w:val="nothing"/>
      <w:lvlText w:val=""/>
      <w:lvlJc w:val="left"/>
      <w:pPr>
        <w:tabs>
          <w:tab w:val="num" w:pos="680"/>
        </w:tabs>
        <w:ind w:left="680" w:hanging="680"/>
      </w:pPr>
    </w:lvl>
    <w:lvl w:ilvl="7">
      <w:start w:val="1"/>
      <w:numFmt w:val="none"/>
      <w:suff w:val="nothing"/>
      <w:lvlText w:val=""/>
      <w:lvlJc w:val="left"/>
      <w:pPr>
        <w:tabs>
          <w:tab w:val="num" w:pos="30521"/>
        </w:tabs>
        <w:ind w:left="30161" w:firstLine="0"/>
      </w:pPr>
    </w:lvl>
    <w:lvl w:ilvl="8">
      <w:start w:val="1"/>
      <w:numFmt w:val="none"/>
      <w:suff w:val="nothing"/>
      <w:lvlText w:val=""/>
      <w:lvlJc w:val="left"/>
      <w:pPr>
        <w:tabs>
          <w:tab w:val="num" w:pos="30521"/>
        </w:tabs>
        <w:ind w:left="30161" w:firstLine="0"/>
      </w:pPr>
    </w:lvl>
  </w:abstractNum>
  <w:abstractNum w:abstractNumId="3" w15:restartNumberingAfterBreak="0">
    <w:nsid w:val="00000004"/>
    <w:multiLevelType w:val="multilevel"/>
    <w:tmpl w:val="8F8C7FB4"/>
    <w:name w:val="WW8Num10"/>
    <w:lvl w:ilvl="0">
      <w:start w:val="1"/>
      <w:numFmt w:val="decimal"/>
      <w:lvlText w:val="%1."/>
      <w:lvlJc w:val="left"/>
      <w:pPr>
        <w:tabs>
          <w:tab w:val="num" w:pos="0"/>
        </w:tabs>
        <w:ind w:left="1211" w:hanging="360"/>
      </w:pPr>
    </w:lvl>
    <w:lvl w:ilvl="1">
      <w:start w:val="2"/>
      <w:numFmt w:val="decimal"/>
      <w:isLgl/>
      <w:lvlText w:val="%1.%2."/>
      <w:lvlJc w:val="left"/>
      <w:pPr>
        <w:ind w:left="1571"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00000005"/>
    <w:multiLevelType w:val="multilevel"/>
    <w:tmpl w:val="00000005"/>
    <w:name w:val="WW8Num20"/>
    <w:lvl w:ilvl="0">
      <w:start w:val="1"/>
      <w:numFmt w:val="decimal"/>
      <w:pStyle w:val="TCLevel2"/>
      <w:lvlText w:val="%1"/>
      <w:lvlJc w:val="left"/>
      <w:pPr>
        <w:tabs>
          <w:tab w:val="num" w:pos="567"/>
        </w:tabs>
        <w:ind w:left="567" w:hanging="567"/>
      </w:pPr>
      <w:rPr>
        <w:rFonts w:ascii="Arial" w:hAnsi="Arial"/>
      </w:rPr>
    </w:lvl>
    <w:lvl w:ilvl="1">
      <w:start w:val="1"/>
      <w:numFmt w:val="lowerLetter"/>
      <w:lvlText w:val="(%2)"/>
      <w:lvlJc w:val="left"/>
      <w:pPr>
        <w:tabs>
          <w:tab w:val="num" w:pos="1247"/>
        </w:tabs>
        <w:ind w:left="1247" w:hanging="680"/>
      </w:pPr>
      <w:rPr>
        <w:rFonts w:ascii="Arial" w:hAnsi="Arial"/>
      </w:rPr>
    </w:lvl>
    <w:lvl w:ilvl="2">
      <w:start w:val="1"/>
      <w:numFmt w:val="lowerRoman"/>
      <w:lvlText w:val="(%3)"/>
      <w:lvlJc w:val="left"/>
      <w:pPr>
        <w:tabs>
          <w:tab w:val="num" w:pos="2041"/>
        </w:tabs>
        <w:ind w:left="2041" w:hanging="794"/>
      </w:pPr>
    </w:lvl>
    <w:lvl w:ilvl="3">
      <w:start w:val="1"/>
      <w:numFmt w:val="upperLetter"/>
      <w:lvlText w:val="(%4)"/>
      <w:lvlJc w:val="left"/>
      <w:pPr>
        <w:tabs>
          <w:tab w:val="num" w:pos="2722"/>
        </w:tabs>
        <w:ind w:left="2722" w:hanging="681"/>
      </w:pPr>
    </w:lvl>
    <w:lvl w:ilvl="4">
      <w:start w:val="1"/>
      <w:numFmt w:val="none"/>
      <w:suff w:val="nothing"/>
      <w:lvlText w:val=""/>
      <w:lvlJc w:val="left"/>
      <w:pPr>
        <w:tabs>
          <w:tab w:val="num" w:pos="4320"/>
        </w:tabs>
        <w:ind w:left="4320" w:hanging="720"/>
      </w:pPr>
      <w:rPr>
        <w:rFonts w:ascii="Arial" w:hAnsi="Arial"/>
        <w:b w:val="0"/>
        <w:i w:val="0"/>
        <w:sz w:val="20"/>
      </w:rPr>
    </w:lvl>
    <w:lvl w:ilvl="5">
      <w:start w:val="1"/>
      <w:numFmt w:val="none"/>
      <w:suff w:val="nothing"/>
      <w:lvlText w:val=""/>
      <w:lvlJc w:val="left"/>
      <w:pPr>
        <w:tabs>
          <w:tab w:val="num" w:pos="5040"/>
        </w:tabs>
        <w:ind w:left="5040" w:hanging="720"/>
      </w:pPr>
      <w:rPr>
        <w:rFonts w:ascii="MS Mincho" w:eastAsia="MS Mincho" w:hAnsi="MS Mincho"/>
        <w:b w:val="0"/>
        <w:i w:val="0"/>
        <w:sz w:val="20"/>
      </w:rPr>
    </w:lvl>
    <w:lvl w:ilvl="6">
      <w:start w:val="1"/>
      <w:numFmt w:val="none"/>
      <w:suff w:val="nothing"/>
      <w:lvlText w:val=""/>
      <w:lvlJc w:val="left"/>
      <w:pPr>
        <w:tabs>
          <w:tab w:val="num" w:pos="2520"/>
        </w:tabs>
        <w:ind w:left="2520" w:hanging="360"/>
      </w:pPr>
    </w:lvl>
    <w:lvl w:ilvl="7">
      <w:start w:val="1"/>
      <w:numFmt w:val="none"/>
      <w:suff w:val="nothing"/>
      <w:lvlText w:val=""/>
      <w:lvlJc w:val="left"/>
      <w:pPr>
        <w:tabs>
          <w:tab w:val="num" w:pos="2880"/>
        </w:tabs>
        <w:ind w:left="2880" w:hanging="360"/>
      </w:pPr>
    </w:lvl>
    <w:lvl w:ilvl="8">
      <w:start w:val="1"/>
      <w:numFmt w:val="none"/>
      <w:suff w:val="nothing"/>
      <w:lvlText w:val=""/>
      <w:lvlJc w:val="left"/>
      <w:pPr>
        <w:tabs>
          <w:tab w:val="num" w:pos="3240"/>
        </w:tabs>
        <w:ind w:left="3240" w:hanging="360"/>
      </w:pPr>
    </w:lvl>
  </w:abstractNum>
  <w:abstractNum w:abstractNumId="5" w15:restartNumberingAfterBreak="0">
    <w:nsid w:val="00000006"/>
    <w:multiLevelType w:val="multilevel"/>
    <w:tmpl w:val="00000006"/>
    <w:name w:val="WW8Num30"/>
    <w:lvl w:ilvl="0">
      <w:start w:val="20"/>
      <w:numFmt w:val="bullet"/>
      <w:lvlText w:val="-"/>
      <w:lvlJc w:val="left"/>
      <w:pPr>
        <w:tabs>
          <w:tab w:val="num" w:pos="0"/>
        </w:tabs>
        <w:ind w:left="1068" w:hanging="360"/>
      </w:pPr>
      <w:rPr>
        <w:rFonts w:ascii="Calibri" w:hAnsi="Calibri"/>
      </w:rPr>
    </w:lvl>
    <w:lvl w:ilvl="1">
      <w:start w:val="1"/>
      <w:numFmt w:val="bullet"/>
      <w:lvlText w:val="o"/>
      <w:lvlJc w:val="left"/>
      <w:pPr>
        <w:tabs>
          <w:tab w:val="num" w:pos="0"/>
        </w:tabs>
        <w:ind w:left="1788" w:hanging="360"/>
      </w:pPr>
      <w:rPr>
        <w:rFonts w:ascii="Courier New" w:hAnsi="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6" w15:restartNumberingAfterBreak="0">
    <w:nsid w:val="00000007"/>
    <w:multiLevelType w:val="multilevel"/>
    <w:tmpl w:val="00000007"/>
    <w:name w:val="WW8Num46"/>
    <w:lvl w:ilvl="0">
      <w:start w:val="1"/>
      <w:numFmt w:val="decimal"/>
      <w:pStyle w:val="Level2"/>
      <w:lvlText w:val="%1"/>
      <w:lvlJc w:val="left"/>
      <w:pPr>
        <w:tabs>
          <w:tab w:val="num" w:pos="567"/>
        </w:tabs>
        <w:ind w:left="567" w:hanging="567"/>
      </w:pPr>
      <w:rPr>
        <w:b/>
        <w:i w:val="0"/>
        <w:sz w:val="22"/>
      </w:rPr>
    </w:lvl>
    <w:lvl w:ilvl="1">
      <w:start w:val="1"/>
      <w:numFmt w:val="decimal"/>
      <w:lvlText w:val="%1.%2"/>
      <w:lvlJc w:val="left"/>
      <w:pPr>
        <w:tabs>
          <w:tab w:val="num" w:pos="1247"/>
        </w:tabs>
        <w:ind w:left="1247" w:hanging="680"/>
      </w:pPr>
      <w:rPr>
        <w:b/>
        <w:i w:val="0"/>
        <w:sz w:val="21"/>
      </w:rPr>
    </w:lvl>
    <w:lvl w:ilvl="2">
      <w:start w:val="1"/>
      <w:numFmt w:val="decimal"/>
      <w:lvlText w:val="%1.%2.%3"/>
      <w:lvlJc w:val="left"/>
      <w:pPr>
        <w:tabs>
          <w:tab w:val="num" w:pos="2041"/>
        </w:tabs>
        <w:ind w:left="2041" w:hanging="794"/>
      </w:pPr>
      <w:rPr>
        <w:b/>
        <w:i w:val="0"/>
        <w:sz w:val="17"/>
      </w:rPr>
    </w:lvl>
    <w:lvl w:ilvl="3">
      <w:start w:val="1"/>
      <w:numFmt w:val="lowerRoman"/>
      <w:lvlText w:val="(%4)"/>
      <w:lvlJc w:val="left"/>
      <w:pPr>
        <w:tabs>
          <w:tab w:val="num" w:pos="2722"/>
        </w:tabs>
        <w:ind w:left="2722"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suff w:val="nothing"/>
      <w:lvlText w:val=""/>
      <w:lvlJc w:val="left"/>
      <w:pPr>
        <w:tabs>
          <w:tab w:val="num" w:pos="3969"/>
        </w:tabs>
        <w:ind w:left="3969" w:hanging="680"/>
      </w:pPr>
    </w:lvl>
    <w:lvl w:ilvl="7">
      <w:start w:val="1"/>
      <w:numFmt w:val="none"/>
      <w:suff w:val="nothing"/>
      <w:lvlText w:val=""/>
      <w:lvlJc w:val="left"/>
      <w:pPr>
        <w:tabs>
          <w:tab w:val="num" w:pos="3969"/>
        </w:tabs>
        <w:ind w:left="3969" w:hanging="680"/>
      </w:pPr>
    </w:lvl>
    <w:lvl w:ilvl="8">
      <w:start w:val="1"/>
      <w:numFmt w:val="none"/>
      <w:suff w:val="nothing"/>
      <w:lvlText w:val=""/>
      <w:lvlJc w:val="left"/>
      <w:pPr>
        <w:tabs>
          <w:tab w:val="num" w:pos="3969"/>
        </w:tabs>
        <w:ind w:left="3969" w:hanging="680"/>
      </w:pPr>
    </w:lvl>
  </w:abstractNum>
  <w:abstractNum w:abstractNumId="7" w15:restartNumberingAfterBreak="0">
    <w:nsid w:val="00E20FDF"/>
    <w:multiLevelType w:val="hybridMultilevel"/>
    <w:tmpl w:val="8062A4D0"/>
    <w:lvl w:ilvl="0" w:tplc="45B6DE2A">
      <w:start w:val="1"/>
      <w:numFmt w:val="bullet"/>
      <w:lvlText w:val="•"/>
      <w:lvlJc w:val="left"/>
      <w:pPr>
        <w:ind w:left="1776" w:hanging="360"/>
      </w:pPr>
      <w:rPr>
        <w:rFonts w:ascii="Cambria" w:eastAsia="Times New Roman" w:hAnsi="Cambria" w:cs="Calibri"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8" w15:restartNumberingAfterBreak="0">
    <w:nsid w:val="02A658BB"/>
    <w:multiLevelType w:val="hybridMultilevel"/>
    <w:tmpl w:val="80F6F13A"/>
    <w:lvl w:ilvl="0" w:tplc="040E0019">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9" w15:restartNumberingAfterBreak="0">
    <w:nsid w:val="05525064"/>
    <w:multiLevelType w:val="hybridMultilevel"/>
    <w:tmpl w:val="C192AC30"/>
    <w:lvl w:ilvl="0" w:tplc="040E0019">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0" w15:restartNumberingAfterBreak="0">
    <w:nsid w:val="05EB483B"/>
    <w:multiLevelType w:val="hybridMultilevel"/>
    <w:tmpl w:val="9D4E692C"/>
    <w:lvl w:ilvl="0" w:tplc="040E0019">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1" w15:restartNumberingAfterBreak="0">
    <w:nsid w:val="07822BE0"/>
    <w:multiLevelType w:val="hybridMultilevel"/>
    <w:tmpl w:val="C4F8DD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EBE4E18"/>
    <w:multiLevelType w:val="hybridMultilevel"/>
    <w:tmpl w:val="0BD8BD20"/>
    <w:lvl w:ilvl="0" w:tplc="7D5A5130">
      <w:start w:val="1"/>
      <w:numFmt w:val="decimal"/>
      <w:lvlText w:val="%1."/>
      <w:lvlJc w:val="left"/>
      <w:pPr>
        <w:ind w:left="1796" w:hanging="360"/>
      </w:pPr>
      <w:rPr>
        <w:rFonts w:hint="default"/>
      </w:rPr>
    </w:lvl>
    <w:lvl w:ilvl="1" w:tplc="040E0019" w:tentative="1">
      <w:start w:val="1"/>
      <w:numFmt w:val="lowerLetter"/>
      <w:lvlText w:val="%2."/>
      <w:lvlJc w:val="left"/>
      <w:pPr>
        <w:ind w:left="2516" w:hanging="360"/>
      </w:pPr>
    </w:lvl>
    <w:lvl w:ilvl="2" w:tplc="040E001B">
      <w:start w:val="1"/>
      <w:numFmt w:val="lowerRoman"/>
      <w:lvlText w:val="%3."/>
      <w:lvlJc w:val="right"/>
      <w:pPr>
        <w:ind w:left="3236" w:hanging="180"/>
      </w:pPr>
    </w:lvl>
    <w:lvl w:ilvl="3" w:tplc="040E000F" w:tentative="1">
      <w:start w:val="1"/>
      <w:numFmt w:val="decimal"/>
      <w:lvlText w:val="%4."/>
      <w:lvlJc w:val="left"/>
      <w:pPr>
        <w:ind w:left="3956" w:hanging="360"/>
      </w:pPr>
    </w:lvl>
    <w:lvl w:ilvl="4" w:tplc="040E0019" w:tentative="1">
      <w:start w:val="1"/>
      <w:numFmt w:val="lowerLetter"/>
      <w:lvlText w:val="%5."/>
      <w:lvlJc w:val="left"/>
      <w:pPr>
        <w:ind w:left="4676" w:hanging="360"/>
      </w:pPr>
    </w:lvl>
    <w:lvl w:ilvl="5" w:tplc="040E001B" w:tentative="1">
      <w:start w:val="1"/>
      <w:numFmt w:val="lowerRoman"/>
      <w:lvlText w:val="%6."/>
      <w:lvlJc w:val="right"/>
      <w:pPr>
        <w:ind w:left="5396" w:hanging="180"/>
      </w:pPr>
    </w:lvl>
    <w:lvl w:ilvl="6" w:tplc="040E000F" w:tentative="1">
      <w:start w:val="1"/>
      <w:numFmt w:val="decimal"/>
      <w:lvlText w:val="%7."/>
      <w:lvlJc w:val="left"/>
      <w:pPr>
        <w:ind w:left="6116" w:hanging="360"/>
      </w:pPr>
    </w:lvl>
    <w:lvl w:ilvl="7" w:tplc="040E0019" w:tentative="1">
      <w:start w:val="1"/>
      <w:numFmt w:val="lowerLetter"/>
      <w:lvlText w:val="%8."/>
      <w:lvlJc w:val="left"/>
      <w:pPr>
        <w:ind w:left="6836" w:hanging="360"/>
      </w:pPr>
    </w:lvl>
    <w:lvl w:ilvl="8" w:tplc="040E001B" w:tentative="1">
      <w:start w:val="1"/>
      <w:numFmt w:val="lowerRoman"/>
      <w:lvlText w:val="%9."/>
      <w:lvlJc w:val="right"/>
      <w:pPr>
        <w:ind w:left="7556" w:hanging="180"/>
      </w:pPr>
    </w:lvl>
  </w:abstractNum>
  <w:abstractNum w:abstractNumId="13" w15:restartNumberingAfterBreak="0">
    <w:nsid w:val="11506A11"/>
    <w:multiLevelType w:val="hybridMultilevel"/>
    <w:tmpl w:val="BB7630CA"/>
    <w:lvl w:ilvl="0" w:tplc="040E0019">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4" w15:restartNumberingAfterBreak="0">
    <w:nsid w:val="13A555FD"/>
    <w:multiLevelType w:val="hybridMultilevel"/>
    <w:tmpl w:val="A6E40E5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4762EB7"/>
    <w:multiLevelType w:val="hybridMultilevel"/>
    <w:tmpl w:val="AA9E1F32"/>
    <w:lvl w:ilvl="0" w:tplc="040E0019">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6" w15:restartNumberingAfterBreak="0">
    <w:nsid w:val="14CB62D4"/>
    <w:multiLevelType w:val="hybridMultilevel"/>
    <w:tmpl w:val="E22C2DD2"/>
    <w:lvl w:ilvl="0" w:tplc="040E0001">
      <w:start w:val="1"/>
      <w:numFmt w:val="bullet"/>
      <w:lvlText w:val=""/>
      <w:lvlJc w:val="left"/>
      <w:pPr>
        <w:ind w:left="720" w:hanging="360"/>
      </w:pPr>
      <w:rPr>
        <w:rFonts w:ascii="Symbol" w:hAnsi="Symbol" w:hint="default"/>
      </w:rPr>
    </w:lvl>
    <w:lvl w:ilvl="1" w:tplc="040E000F">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A8E65C7"/>
    <w:multiLevelType w:val="hybridMultilevel"/>
    <w:tmpl w:val="80F0D654"/>
    <w:lvl w:ilvl="0" w:tplc="D556E9F8">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8" w15:restartNumberingAfterBreak="0">
    <w:nsid w:val="1AB308BE"/>
    <w:multiLevelType w:val="hybridMultilevel"/>
    <w:tmpl w:val="24180A2E"/>
    <w:lvl w:ilvl="0" w:tplc="040E0019">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9" w15:restartNumberingAfterBreak="0">
    <w:nsid w:val="1B814A75"/>
    <w:multiLevelType w:val="multilevel"/>
    <w:tmpl w:val="0ED424C2"/>
    <w:lvl w:ilvl="0">
      <w:start w:val="6"/>
      <w:numFmt w:val="decimal"/>
      <w:lvlText w:val="%1."/>
      <w:lvlJc w:val="left"/>
      <w:pPr>
        <w:ind w:left="390" w:hanging="390"/>
      </w:pPr>
      <w:rPr>
        <w:rFonts w:hint="default"/>
      </w:rPr>
    </w:lvl>
    <w:lvl w:ilvl="1">
      <w:start w:val="3"/>
      <w:numFmt w:val="decimal"/>
      <w:lvlText w:val="%1.%2."/>
      <w:lvlJc w:val="left"/>
      <w:pPr>
        <w:ind w:left="2163" w:hanging="72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409" w:hanging="108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655" w:hanging="144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901" w:hanging="1800"/>
      </w:pPr>
      <w:rPr>
        <w:rFonts w:hint="default"/>
      </w:rPr>
    </w:lvl>
    <w:lvl w:ilvl="8">
      <w:start w:val="1"/>
      <w:numFmt w:val="decimal"/>
      <w:lvlText w:val="%1.%2.%3.%4.%5.%6.%7.%8.%9."/>
      <w:lvlJc w:val="left"/>
      <w:pPr>
        <w:ind w:left="13344" w:hanging="1800"/>
      </w:pPr>
      <w:rPr>
        <w:rFonts w:hint="default"/>
      </w:rPr>
    </w:lvl>
  </w:abstractNum>
  <w:abstractNum w:abstractNumId="20" w15:restartNumberingAfterBreak="0">
    <w:nsid w:val="1CE1136D"/>
    <w:multiLevelType w:val="hybridMultilevel"/>
    <w:tmpl w:val="DE561560"/>
    <w:lvl w:ilvl="0" w:tplc="040E0019">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21" w15:restartNumberingAfterBreak="0">
    <w:nsid w:val="1D6A2557"/>
    <w:multiLevelType w:val="hybridMultilevel"/>
    <w:tmpl w:val="50AC53E0"/>
    <w:lvl w:ilvl="0" w:tplc="040E0019">
      <w:start w:val="1"/>
      <w:numFmt w:val="lowerLetter"/>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22" w15:restartNumberingAfterBreak="0">
    <w:nsid w:val="1E17134E"/>
    <w:multiLevelType w:val="hybridMultilevel"/>
    <w:tmpl w:val="8C8A28FE"/>
    <w:lvl w:ilvl="0" w:tplc="040E0019">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23" w15:restartNumberingAfterBreak="0">
    <w:nsid w:val="1E3E6C93"/>
    <w:multiLevelType w:val="hybridMultilevel"/>
    <w:tmpl w:val="19EAA400"/>
    <w:lvl w:ilvl="0" w:tplc="040E0019">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24" w15:restartNumberingAfterBreak="0">
    <w:nsid w:val="20DD7B40"/>
    <w:multiLevelType w:val="multilevel"/>
    <w:tmpl w:val="E4BEE2A0"/>
    <w:lvl w:ilvl="0">
      <w:start w:val="1"/>
      <w:numFmt w:val="decimal"/>
      <w:lvlText w:val="%1."/>
      <w:lvlJc w:val="left"/>
      <w:pPr>
        <w:ind w:left="1713" w:hanging="360"/>
      </w:pPr>
    </w:lvl>
    <w:lvl w:ilvl="1">
      <w:start w:val="2"/>
      <w:numFmt w:val="decimal"/>
      <w:isLgl/>
      <w:lvlText w:val="%1.%2."/>
      <w:lvlJc w:val="left"/>
      <w:pPr>
        <w:ind w:left="2073"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153" w:hanging="1800"/>
      </w:pPr>
      <w:rPr>
        <w:rFonts w:hint="default"/>
      </w:rPr>
    </w:lvl>
  </w:abstractNum>
  <w:abstractNum w:abstractNumId="25" w15:restartNumberingAfterBreak="0">
    <w:nsid w:val="21284624"/>
    <w:multiLevelType w:val="hybridMultilevel"/>
    <w:tmpl w:val="175EED72"/>
    <w:lvl w:ilvl="0" w:tplc="D556E9F8">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6" w15:restartNumberingAfterBreak="0">
    <w:nsid w:val="231C22C7"/>
    <w:multiLevelType w:val="hybridMultilevel"/>
    <w:tmpl w:val="33BAE64A"/>
    <w:lvl w:ilvl="0" w:tplc="040E0015">
      <w:start w:val="2"/>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5CE021D"/>
    <w:multiLevelType w:val="hybridMultilevel"/>
    <w:tmpl w:val="51465C6A"/>
    <w:lvl w:ilvl="0" w:tplc="040E0019">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28" w15:restartNumberingAfterBreak="0">
    <w:nsid w:val="28D11A04"/>
    <w:multiLevelType w:val="hybridMultilevel"/>
    <w:tmpl w:val="671AB782"/>
    <w:lvl w:ilvl="0" w:tplc="040E000F">
      <w:start w:val="1"/>
      <w:numFmt w:val="decimal"/>
      <w:lvlText w:val="%1."/>
      <w:lvlJc w:val="left"/>
      <w:pPr>
        <w:ind w:left="1713" w:hanging="360"/>
      </w:pPr>
      <w:rPr>
        <w:rFonts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29" w15:restartNumberingAfterBreak="0">
    <w:nsid w:val="294A3E2A"/>
    <w:multiLevelType w:val="hybridMultilevel"/>
    <w:tmpl w:val="4808B26A"/>
    <w:lvl w:ilvl="0" w:tplc="040E0019">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0" w15:restartNumberingAfterBreak="0">
    <w:nsid w:val="295307D6"/>
    <w:multiLevelType w:val="hybridMultilevel"/>
    <w:tmpl w:val="A1220332"/>
    <w:lvl w:ilvl="0" w:tplc="040E0019">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1" w15:restartNumberingAfterBreak="0">
    <w:nsid w:val="29DB6DC8"/>
    <w:multiLevelType w:val="hybridMultilevel"/>
    <w:tmpl w:val="9E20A6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300D17AE"/>
    <w:multiLevelType w:val="hybridMultilevel"/>
    <w:tmpl w:val="4506877C"/>
    <w:lvl w:ilvl="0" w:tplc="040E0019">
      <w:start w:val="1"/>
      <w:numFmt w:val="lowerLetter"/>
      <w:lvlText w:val="%1."/>
      <w:lvlJc w:val="left"/>
      <w:pPr>
        <w:ind w:left="1637" w:hanging="360"/>
      </w:pPr>
    </w:lvl>
    <w:lvl w:ilvl="1" w:tplc="040E0019" w:tentative="1">
      <w:start w:val="1"/>
      <w:numFmt w:val="lowerLetter"/>
      <w:lvlText w:val="%2."/>
      <w:lvlJc w:val="left"/>
      <w:pPr>
        <w:ind w:left="2357" w:hanging="360"/>
      </w:pPr>
    </w:lvl>
    <w:lvl w:ilvl="2" w:tplc="040E001B" w:tentative="1">
      <w:start w:val="1"/>
      <w:numFmt w:val="lowerRoman"/>
      <w:lvlText w:val="%3."/>
      <w:lvlJc w:val="right"/>
      <w:pPr>
        <w:ind w:left="3077" w:hanging="180"/>
      </w:pPr>
    </w:lvl>
    <w:lvl w:ilvl="3" w:tplc="040E000F" w:tentative="1">
      <w:start w:val="1"/>
      <w:numFmt w:val="decimal"/>
      <w:lvlText w:val="%4."/>
      <w:lvlJc w:val="left"/>
      <w:pPr>
        <w:ind w:left="3797" w:hanging="360"/>
      </w:pPr>
    </w:lvl>
    <w:lvl w:ilvl="4" w:tplc="040E0019" w:tentative="1">
      <w:start w:val="1"/>
      <w:numFmt w:val="lowerLetter"/>
      <w:lvlText w:val="%5."/>
      <w:lvlJc w:val="left"/>
      <w:pPr>
        <w:ind w:left="4517" w:hanging="360"/>
      </w:pPr>
    </w:lvl>
    <w:lvl w:ilvl="5" w:tplc="040E001B" w:tentative="1">
      <w:start w:val="1"/>
      <w:numFmt w:val="lowerRoman"/>
      <w:lvlText w:val="%6."/>
      <w:lvlJc w:val="right"/>
      <w:pPr>
        <w:ind w:left="5237" w:hanging="180"/>
      </w:pPr>
    </w:lvl>
    <w:lvl w:ilvl="6" w:tplc="040E000F" w:tentative="1">
      <w:start w:val="1"/>
      <w:numFmt w:val="decimal"/>
      <w:lvlText w:val="%7."/>
      <w:lvlJc w:val="left"/>
      <w:pPr>
        <w:ind w:left="5957" w:hanging="360"/>
      </w:pPr>
    </w:lvl>
    <w:lvl w:ilvl="7" w:tplc="040E0019" w:tentative="1">
      <w:start w:val="1"/>
      <w:numFmt w:val="lowerLetter"/>
      <w:lvlText w:val="%8."/>
      <w:lvlJc w:val="left"/>
      <w:pPr>
        <w:ind w:left="6677" w:hanging="360"/>
      </w:pPr>
    </w:lvl>
    <w:lvl w:ilvl="8" w:tplc="040E001B" w:tentative="1">
      <w:start w:val="1"/>
      <w:numFmt w:val="lowerRoman"/>
      <w:lvlText w:val="%9."/>
      <w:lvlJc w:val="right"/>
      <w:pPr>
        <w:ind w:left="7397" w:hanging="180"/>
      </w:pPr>
    </w:lvl>
  </w:abstractNum>
  <w:abstractNum w:abstractNumId="33" w15:restartNumberingAfterBreak="0">
    <w:nsid w:val="33255540"/>
    <w:multiLevelType w:val="multilevel"/>
    <w:tmpl w:val="84DC51BE"/>
    <w:lvl w:ilvl="0">
      <w:start w:val="1"/>
      <w:numFmt w:val="decimal"/>
      <w:lvlText w:val="%1."/>
      <w:lvlJc w:val="left"/>
      <w:pPr>
        <w:ind w:left="432" w:hanging="432"/>
      </w:pPr>
      <w:rPr>
        <w:rFonts w:ascii="Cambria" w:hAnsi="Cambria" w:hint="default"/>
        <w:b/>
        <w:i w:val="0"/>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334D55BD"/>
    <w:multiLevelType w:val="hybridMultilevel"/>
    <w:tmpl w:val="F6BC2F9C"/>
    <w:lvl w:ilvl="0" w:tplc="D556E9F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4527466"/>
    <w:multiLevelType w:val="hybridMultilevel"/>
    <w:tmpl w:val="75163E26"/>
    <w:lvl w:ilvl="0" w:tplc="040E0019">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6" w15:restartNumberingAfterBreak="0">
    <w:nsid w:val="35437884"/>
    <w:multiLevelType w:val="hybridMultilevel"/>
    <w:tmpl w:val="5A9C8A7A"/>
    <w:lvl w:ilvl="0" w:tplc="D556E9F8">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7" w15:restartNumberingAfterBreak="0">
    <w:nsid w:val="40874A66"/>
    <w:multiLevelType w:val="hybridMultilevel"/>
    <w:tmpl w:val="1B7E04C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43FA1672"/>
    <w:multiLevelType w:val="hybridMultilevel"/>
    <w:tmpl w:val="835AB7F6"/>
    <w:lvl w:ilvl="0" w:tplc="040E0019">
      <w:start w:val="1"/>
      <w:numFmt w:val="lowerLetter"/>
      <w:lvlText w:val="%1."/>
      <w:lvlJc w:val="left"/>
      <w:pPr>
        <w:ind w:left="1070" w:hanging="360"/>
      </w:p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39" w15:restartNumberingAfterBreak="0">
    <w:nsid w:val="443B57FF"/>
    <w:multiLevelType w:val="hybridMultilevel"/>
    <w:tmpl w:val="10B672C2"/>
    <w:lvl w:ilvl="0" w:tplc="040E0019">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40" w15:restartNumberingAfterBreak="0">
    <w:nsid w:val="45010715"/>
    <w:multiLevelType w:val="hybridMultilevel"/>
    <w:tmpl w:val="007E60E2"/>
    <w:lvl w:ilvl="0" w:tplc="4754C70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1" w15:restartNumberingAfterBreak="0">
    <w:nsid w:val="4A3A6AB3"/>
    <w:multiLevelType w:val="hybridMultilevel"/>
    <w:tmpl w:val="38489CEA"/>
    <w:lvl w:ilvl="0" w:tplc="040E0019">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42" w15:restartNumberingAfterBreak="0">
    <w:nsid w:val="4BC17DEC"/>
    <w:multiLevelType w:val="hybridMultilevel"/>
    <w:tmpl w:val="2EB2A9B4"/>
    <w:lvl w:ilvl="0" w:tplc="040E000F">
      <w:start w:val="1"/>
      <w:numFmt w:val="decimal"/>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43" w15:restartNumberingAfterBreak="0">
    <w:nsid w:val="4BCA5857"/>
    <w:multiLevelType w:val="hybridMultilevel"/>
    <w:tmpl w:val="78F24C0E"/>
    <w:lvl w:ilvl="0" w:tplc="040E0019">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44" w15:restartNumberingAfterBreak="0">
    <w:nsid w:val="4FAC5039"/>
    <w:multiLevelType w:val="hybridMultilevel"/>
    <w:tmpl w:val="DCCAB2C2"/>
    <w:lvl w:ilvl="0" w:tplc="040E0019">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5" w15:restartNumberingAfterBreak="0">
    <w:nsid w:val="50175602"/>
    <w:multiLevelType w:val="hybridMultilevel"/>
    <w:tmpl w:val="7388B270"/>
    <w:lvl w:ilvl="0" w:tplc="6630A20E">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6" w15:restartNumberingAfterBreak="0">
    <w:nsid w:val="51713024"/>
    <w:multiLevelType w:val="hybridMultilevel"/>
    <w:tmpl w:val="307EE0E8"/>
    <w:lvl w:ilvl="0" w:tplc="040E000F">
      <w:start w:val="1"/>
      <w:numFmt w:val="decimal"/>
      <w:lvlText w:val="%1."/>
      <w:lvlJc w:val="left"/>
      <w:pPr>
        <w:ind w:left="1713" w:hanging="360"/>
      </w:pPr>
    </w:lvl>
    <w:lvl w:ilvl="1" w:tplc="040E0019">
      <w:start w:val="1"/>
      <w:numFmt w:val="lowerLetter"/>
      <w:lvlText w:val="%2."/>
      <w:lvlJc w:val="left"/>
      <w:pPr>
        <w:ind w:left="2433" w:hanging="360"/>
      </w:pPr>
    </w:lvl>
    <w:lvl w:ilvl="2" w:tplc="B6F8BE70">
      <w:start w:val="1"/>
      <w:numFmt w:val="upperLetter"/>
      <w:lvlText w:val="%3."/>
      <w:lvlJc w:val="left"/>
      <w:pPr>
        <w:ind w:left="3333" w:hanging="360"/>
      </w:pPr>
      <w:rPr>
        <w:rFonts w:hint="default"/>
      </w:r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47" w15:restartNumberingAfterBreak="0">
    <w:nsid w:val="535C2CF9"/>
    <w:multiLevelType w:val="hybridMultilevel"/>
    <w:tmpl w:val="12129696"/>
    <w:lvl w:ilvl="0" w:tplc="040E0019">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8" w15:restartNumberingAfterBreak="0">
    <w:nsid w:val="53B053A9"/>
    <w:multiLevelType w:val="hybridMultilevel"/>
    <w:tmpl w:val="99A25DEA"/>
    <w:lvl w:ilvl="0" w:tplc="040E0019">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49" w15:restartNumberingAfterBreak="0">
    <w:nsid w:val="57BC1C12"/>
    <w:multiLevelType w:val="multilevel"/>
    <w:tmpl w:val="040E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9182D4A"/>
    <w:multiLevelType w:val="hybridMultilevel"/>
    <w:tmpl w:val="43CAF61C"/>
    <w:lvl w:ilvl="0" w:tplc="040E0019">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1" w15:restartNumberingAfterBreak="0">
    <w:nsid w:val="593F1A7E"/>
    <w:multiLevelType w:val="hybridMultilevel"/>
    <w:tmpl w:val="1BA62AB0"/>
    <w:lvl w:ilvl="0" w:tplc="040E0019">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2" w15:restartNumberingAfterBreak="0">
    <w:nsid w:val="613E65E2"/>
    <w:multiLevelType w:val="hybridMultilevel"/>
    <w:tmpl w:val="16425930"/>
    <w:lvl w:ilvl="0" w:tplc="DD72DF74">
      <w:start w:val="10"/>
      <w:numFmt w:val="bullet"/>
      <w:lvlText w:val="-"/>
      <w:lvlJc w:val="left"/>
      <w:pPr>
        <w:ind w:left="720" w:hanging="360"/>
      </w:pPr>
      <w:rPr>
        <w:rFonts w:ascii="Cambria" w:eastAsia="Times New Roman" w:hAnsi="Cambria"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62ED5FD1"/>
    <w:multiLevelType w:val="hybridMultilevel"/>
    <w:tmpl w:val="2EF27986"/>
    <w:lvl w:ilvl="0" w:tplc="040E0019">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54" w15:restartNumberingAfterBreak="0">
    <w:nsid w:val="67323480"/>
    <w:multiLevelType w:val="hybridMultilevel"/>
    <w:tmpl w:val="92787C12"/>
    <w:lvl w:ilvl="0" w:tplc="040E0019">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55" w15:restartNumberingAfterBreak="0">
    <w:nsid w:val="67602BD4"/>
    <w:multiLevelType w:val="hybridMultilevel"/>
    <w:tmpl w:val="5B1CBC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678B0E5F"/>
    <w:multiLevelType w:val="hybridMultilevel"/>
    <w:tmpl w:val="E7AA083E"/>
    <w:lvl w:ilvl="0" w:tplc="040E0019">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57" w15:restartNumberingAfterBreak="0">
    <w:nsid w:val="68217A7D"/>
    <w:multiLevelType w:val="hybridMultilevel"/>
    <w:tmpl w:val="AF8C366C"/>
    <w:lvl w:ilvl="0" w:tplc="040E0019">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8" w15:restartNumberingAfterBreak="0">
    <w:nsid w:val="69CC0C84"/>
    <w:multiLevelType w:val="hybridMultilevel"/>
    <w:tmpl w:val="00E6F532"/>
    <w:lvl w:ilvl="0" w:tplc="040E0019">
      <w:start w:val="1"/>
      <w:numFmt w:val="lowerLetter"/>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59" w15:restartNumberingAfterBreak="0">
    <w:nsid w:val="69EC5B8F"/>
    <w:multiLevelType w:val="hybridMultilevel"/>
    <w:tmpl w:val="6884E8B0"/>
    <w:lvl w:ilvl="0" w:tplc="040E000F">
      <w:start w:val="1"/>
      <w:numFmt w:val="decimal"/>
      <w:lvlText w:val="%1."/>
      <w:lvlJc w:val="left"/>
      <w:pPr>
        <w:ind w:left="1713" w:hanging="360"/>
      </w:pPr>
      <w:rPr>
        <w:rFonts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60" w15:restartNumberingAfterBreak="0">
    <w:nsid w:val="6FC80CF9"/>
    <w:multiLevelType w:val="hybridMultilevel"/>
    <w:tmpl w:val="9FC02938"/>
    <w:lvl w:ilvl="0" w:tplc="040E0019">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61" w15:restartNumberingAfterBreak="0">
    <w:nsid w:val="799642CD"/>
    <w:multiLevelType w:val="hybridMultilevel"/>
    <w:tmpl w:val="D5CC7674"/>
    <w:lvl w:ilvl="0" w:tplc="040E0019">
      <w:start w:val="1"/>
      <w:numFmt w:val="lowerLetter"/>
      <w:lvlText w:val="%1."/>
      <w:lvlJc w:val="left"/>
      <w:pPr>
        <w:ind w:left="3054"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62" w15:restartNumberingAfterBreak="0">
    <w:nsid w:val="7A8511CD"/>
    <w:multiLevelType w:val="hybridMultilevel"/>
    <w:tmpl w:val="1D8A7EAE"/>
    <w:lvl w:ilvl="0" w:tplc="040E0019">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63" w15:restartNumberingAfterBreak="0">
    <w:nsid w:val="7B40230A"/>
    <w:multiLevelType w:val="hybridMultilevel"/>
    <w:tmpl w:val="2736BA82"/>
    <w:lvl w:ilvl="0" w:tplc="D2DA8C1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4" w15:restartNumberingAfterBreak="0">
    <w:nsid w:val="7E1A7100"/>
    <w:multiLevelType w:val="hybridMultilevel"/>
    <w:tmpl w:val="B9160944"/>
    <w:name w:val="WW8Num692"/>
    <w:lvl w:ilvl="0" w:tplc="8C1EE694">
      <w:start w:val="1"/>
      <w:numFmt w:val="lowerLetter"/>
      <w:lvlText w:val="%1."/>
      <w:lvlJc w:val="left"/>
      <w:pPr>
        <w:ind w:left="1713" w:hanging="360"/>
      </w:pPr>
    </w:lvl>
    <w:lvl w:ilvl="1" w:tplc="4D7E70B0" w:tentative="1">
      <w:start w:val="1"/>
      <w:numFmt w:val="lowerLetter"/>
      <w:lvlText w:val="%2."/>
      <w:lvlJc w:val="left"/>
      <w:pPr>
        <w:ind w:left="2433" w:hanging="360"/>
      </w:pPr>
    </w:lvl>
    <w:lvl w:ilvl="2" w:tplc="87F69354" w:tentative="1">
      <w:start w:val="1"/>
      <w:numFmt w:val="lowerRoman"/>
      <w:lvlText w:val="%3."/>
      <w:lvlJc w:val="right"/>
      <w:pPr>
        <w:ind w:left="3153" w:hanging="180"/>
      </w:pPr>
    </w:lvl>
    <w:lvl w:ilvl="3" w:tplc="664A9734" w:tentative="1">
      <w:start w:val="1"/>
      <w:numFmt w:val="decimal"/>
      <w:lvlText w:val="%4."/>
      <w:lvlJc w:val="left"/>
      <w:pPr>
        <w:ind w:left="3873" w:hanging="360"/>
      </w:pPr>
    </w:lvl>
    <w:lvl w:ilvl="4" w:tplc="1B7A841A" w:tentative="1">
      <w:start w:val="1"/>
      <w:numFmt w:val="lowerLetter"/>
      <w:lvlText w:val="%5."/>
      <w:lvlJc w:val="left"/>
      <w:pPr>
        <w:ind w:left="4593" w:hanging="360"/>
      </w:pPr>
    </w:lvl>
    <w:lvl w:ilvl="5" w:tplc="619E5BFC" w:tentative="1">
      <w:start w:val="1"/>
      <w:numFmt w:val="lowerRoman"/>
      <w:lvlText w:val="%6."/>
      <w:lvlJc w:val="right"/>
      <w:pPr>
        <w:ind w:left="5313" w:hanging="180"/>
      </w:pPr>
    </w:lvl>
    <w:lvl w:ilvl="6" w:tplc="344A763C" w:tentative="1">
      <w:start w:val="1"/>
      <w:numFmt w:val="decimal"/>
      <w:lvlText w:val="%7."/>
      <w:lvlJc w:val="left"/>
      <w:pPr>
        <w:ind w:left="6033" w:hanging="360"/>
      </w:pPr>
    </w:lvl>
    <w:lvl w:ilvl="7" w:tplc="7356291A" w:tentative="1">
      <w:start w:val="1"/>
      <w:numFmt w:val="lowerLetter"/>
      <w:lvlText w:val="%8."/>
      <w:lvlJc w:val="left"/>
      <w:pPr>
        <w:ind w:left="6753" w:hanging="360"/>
      </w:pPr>
    </w:lvl>
    <w:lvl w:ilvl="8" w:tplc="3920E842" w:tentative="1">
      <w:start w:val="1"/>
      <w:numFmt w:val="lowerRoman"/>
      <w:lvlText w:val="%9."/>
      <w:lvlJc w:val="right"/>
      <w:pPr>
        <w:ind w:left="7473" w:hanging="180"/>
      </w:pPr>
    </w:lvl>
  </w:abstractNum>
  <w:abstractNum w:abstractNumId="65" w15:restartNumberingAfterBreak="0">
    <w:nsid w:val="7FD31560"/>
    <w:multiLevelType w:val="hybridMultilevel"/>
    <w:tmpl w:val="8C3C7836"/>
    <w:lvl w:ilvl="0" w:tplc="175EBA4E">
      <w:start w:val="1"/>
      <w:numFmt w:val="lowerLetter"/>
      <w:lvlText w:val="%1."/>
      <w:lvlJc w:val="left"/>
      <w:pPr>
        <w:ind w:left="1287" w:hanging="360"/>
      </w:pPr>
    </w:lvl>
    <w:lvl w:ilvl="1" w:tplc="04090003" w:tentative="1">
      <w:start w:val="1"/>
      <w:numFmt w:val="lowerLetter"/>
      <w:lvlText w:val="%2."/>
      <w:lvlJc w:val="left"/>
      <w:pPr>
        <w:ind w:left="2007" w:hanging="360"/>
      </w:pPr>
    </w:lvl>
    <w:lvl w:ilvl="2" w:tplc="04090005" w:tentative="1">
      <w:start w:val="1"/>
      <w:numFmt w:val="lowerRoman"/>
      <w:lvlText w:val="%3."/>
      <w:lvlJc w:val="right"/>
      <w:pPr>
        <w:ind w:left="2727" w:hanging="180"/>
      </w:pPr>
    </w:lvl>
    <w:lvl w:ilvl="3" w:tplc="04090001" w:tentative="1">
      <w:start w:val="1"/>
      <w:numFmt w:val="decimal"/>
      <w:lvlText w:val="%4."/>
      <w:lvlJc w:val="left"/>
      <w:pPr>
        <w:ind w:left="3447" w:hanging="360"/>
      </w:p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4"/>
  </w:num>
  <w:num w:numId="5">
    <w:abstractNumId w:val="6"/>
  </w:num>
  <w:num w:numId="6">
    <w:abstractNumId w:val="61"/>
  </w:num>
  <w:num w:numId="7">
    <w:abstractNumId w:val="16"/>
  </w:num>
  <w:num w:numId="8">
    <w:abstractNumId w:val="41"/>
  </w:num>
  <w:num w:numId="9">
    <w:abstractNumId w:val="54"/>
  </w:num>
  <w:num w:numId="10">
    <w:abstractNumId w:val="48"/>
  </w:num>
  <w:num w:numId="11">
    <w:abstractNumId w:val="27"/>
  </w:num>
  <w:num w:numId="12">
    <w:abstractNumId w:val="46"/>
  </w:num>
  <w:num w:numId="13">
    <w:abstractNumId w:val="28"/>
  </w:num>
  <w:num w:numId="14">
    <w:abstractNumId w:val="59"/>
  </w:num>
  <w:num w:numId="15">
    <w:abstractNumId w:val="60"/>
  </w:num>
  <w:num w:numId="16">
    <w:abstractNumId w:val="58"/>
  </w:num>
  <w:num w:numId="17">
    <w:abstractNumId w:val="24"/>
  </w:num>
  <w:num w:numId="18">
    <w:abstractNumId w:val="32"/>
  </w:num>
  <w:num w:numId="19">
    <w:abstractNumId w:val="39"/>
  </w:num>
  <w:num w:numId="20">
    <w:abstractNumId w:val="43"/>
  </w:num>
  <w:num w:numId="21">
    <w:abstractNumId w:val="42"/>
  </w:num>
  <w:num w:numId="22">
    <w:abstractNumId w:val="56"/>
  </w:num>
  <w:num w:numId="23">
    <w:abstractNumId w:val="51"/>
  </w:num>
  <w:num w:numId="24">
    <w:abstractNumId w:val="65"/>
  </w:num>
  <w:num w:numId="25">
    <w:abstractNumId w:val="47"/>
  </w:num>
  <w:num w:numId="26">
    <w:abstractNumId w:val="50"/>
  </w:num>
  <w:num w:numId="27">
    <w:abstractNumId w:val="15"/>
  </w:num>
  <w:num w:numId="28">
    <w:abstractNumId w:val="20"/>
  </w:num>
  <w:num w:numId="29">
    <w:abstractNumId w:val="53"/>
  </w:num>
  <w:num w:numId="30">
    <w:abstractNumId w:val="22"/>
  </w:num>
  <w:num w:numId="31">
    <w:abstractNumId w:val="13"/>
  </w:num>
  <w:num w:numId="32">
    <w:abstractNumId w:val="10"/>
  </w:num>
  <w:num w:numId="33">
    <w:abstractNumId w:val="44"/>
  </w:num>
  <w:num w:numId="34">
    <w:abstractNumId w:val="23"/>
  </w:num>
  <w:num w:numId="35">
    <w:abstractNumId w:val="8"/>
  </w:num>
  <w:num w:numId="36">
    <w:abstractNumId w:val="62"/>
  </w:num>
  <w:num w:numId="37">
    <w:abstractNumId w:val="9"/>
  </w:num>
  <w:num w:numId="38">
    <w:abstractNumId w:val="57"/>
  </w:num>
  <w:num w:numId="39">
    <w:abstractNumId w:val="29"/>
  </w:num>
  <w:num w:numId="40">
    <w:abstractNumId w:val="21"/>
  </w:num>
  <w:num w:numId="41">
    <w:abstractNumId w:val="18"/>
  </w:num>
  <w:num w:numId="42">
    <w:abstractNumId w:val="30"/>
  </w:num>
  <w:num w:numId="43">
    <w:abstractNumId w:val="38"/>
  </w:num>
  <w:num w:numId="44">
    <w:abstractNumId w:val="36"/>
  </w:num>
  <w:num w:numId="45">
    <w:abstractNumId w:val="17"/>
  </w:num>
  <w:num w:numId="46">
    <w:abstractNumId w:val="34"/>
  </w:num>
  <w:num w:numId="47">
    <w:abstractNumId w:val="25"/>
  </w:num>
  <w:num w:numId="48">
    <w:abstractNumId w:val="63"/>
  </w:num>
  <w:num w:numId="49">
    <w:abstractNumId w:val="35"/>
  </w:num>
  <w:num w:numId="50">
    <w:abstractNumId w:val="19"/>
  </w:num>
  <w:num w:numId="51">
    <w:abstractNumId w:val="12"/>
  </w:num>
  <w:num w:numId="52">
    <w:abstractNumId w:val="45"/>
  </w:num>
  <w:num w:numId="53">
    <w:abstractNumId w:val="40"/>
  </w:num>
  <w:num w:numId="54">
    <w:abstractNumId w:val="14"/>
  </w:num>
  <w:num w:numId="55">
    <w:abstractNumId w:val="52"/>
  </w:num>
  <w:num w:numId="56">
    <w:abstractNumId w:val="33"/>
  </w:num>
  <w:num w:numId="57">
    <w:abstractNumId w:val="31"/>
  </w:num>
  <w:num w:numId="58">
    <w:abstractNumId w:val="11"/>
  </w:num>
  <w:num w:numId="59">
    <w:abstractNumId w:val="55"/>
  </w:num>
  <w:num w:numId="60">
    <w:abstractNumId w:val="49"/>
  </w:num>
  <w:num w:numId="61">
    <w:abstractNumId w:val="7"/>
  </w:num>
  <w:num w:numId="62">
    <w:abstractNumId w:val="37"/>
  </w:num>
  <w:num w:numId="63">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
  <w:drawingGridHorizontalSpacing w:val="110"/>
  <w:drawingGridVerticalSpacing w:val="0"/>
  <w:displayHorizontalDrawingGridEvery w:val="0"/>
  <w:displayVerticalDrawingGridEvery w:val="0"/>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7C"/>
    <w:rsid w:val="0000089D"/>
    <w:rsid w:val="00001032"/>
    <w:rsid w:val="00002508"/>
    <w:rsid w:val="00005CCF"/>
    <w:rsid w:val="000064AA"/>
    <w:rsid w:val="00011BDA"/>
    <w:rsid w:val="00013F67"/>
    <w:rsid w:val="000160F8"/>
    <w:rsid w:val="00016E8E"/>
    <w:rsid w:val="00017157"/>
    <w:rsid w:val="00021E86"/>
    <w:rsid w:val="0002471D"/>
    <w:rsid w:val="00026BF4"/>
    <w:rsid w:val="00027BA4"/>
    <w:rsid w:val="000335EB"/>
    <w:rsid w:val="00034B0A"/>
    <w:rsid w:val="000366BB"/>
    <w:rsid w:val="0004102A"/>
    <w:rsid w:val="00041B5F"/>
    <w:rsid w:val="00043D0B"/>
    <w:rsid w:val="00046C5A"/>
    <w:rsid w:val="00050EAE"/>
    <w:rsid w:val="00051135"/>
    <w:rsid w:val="00056733"/>
    <w:rsid w:val="00056E33"/>
    <w:rsid w:val="00057DFA"/>
    <w:rsid w:val="000612BE"/>
    <w:rsid w:val="00061D74"/>
    <w:rsid w:val="00062D54"/>
    <w:rsid w:val="00066A4F"/>
    <w:rsid w:val="00067C0C"/>
    <w:rsid w:val="00071A30"/>
    <w:rsid w:val="00071B42"/>
    <w:rsid w:val="0007355C"/>
    <w:rsid w:val="00074B09"/>
    <w:rsid w:val="00075579"/>
    <w:rsid w:val="00077EA8"/>
    <w:rsid w:val="000831C5"/>
    <w:rsid w:val="00087844"/>
    <w:rsid w:val="000908FC"/>
    <w:rsid w:val="00090F14"/>
    <w:rsid w:val="00091024"/>
    <w:rsid w:val="00095634"/>
    <w:rsid w:val="00096F03"/>
    <w:rsid w:val="000A0B50"/>
    <w:rsid w:val="000A0E43"/>
    <w:rsid w:val="000A2CE4"/>
    <w:rsid w:val="000A3231"/>
    <w:rsid w:val="000A68E6"/>
    <w:rsid w:val="000A6A1F"/>
    <w:rsid w:val="000B27E0"/>
    <w:rsid w:val="000B548B"/>
    <w:rsid w:val="000B7158"/>
    <w:rsid w:val="000B7F0F"/>
    <w:rsid w:val="000C09A8"/>
    <w:rsid w:val="000C2796"/>
    <w:rsid w:val="000C592C"/>
    <w:rsid w:val="000D0D7A"/>
    <w:rsid w:val="000D14EB"/>
    <w:rsid w:val="000D1F97"/>
    <w:rsid w:val="000D3FF4"/>
    <w:rsid w:val="000D5CA0"/>
    <w:rsid w:val="000E20B1"/>
    <w:rsid w:val="000E322B"/>
    <w:rsid w:val="000E37B2"/>
    <w:rsid w:val="000E6BD8"/>
    <w:rsid w:val="000E7D35"/>
    <w:rsid w:val="000F0BE0"/>
    <w:rsid w:val="000F3CB0"/>
    <w:rsid w:val="000F3D1E"/>
    <w:rsid w:val="000F585A"/>
    <w:rsid w:val="00100667"/>
    <w:rsid w:val="00101037"/>
    <w:rsid w:val="00101BD3"/>
    <w:rsid w:val="00103B73"/>
    <w:rsid w:val="00104344"/>
    <w:rsid w:val="001106BE"/>
    <w:rsid w:val="00113003"/>
    <w:rsid w:val="001149E9"/>
    <w:rsid w:val="00120302"/>
    <w:rsid w:val="00122848"/>
    <w:rsid w:val="00126270"/>
    <w:rsid w:val="001275EF"/>
    <w:rsid w:val="0013013F"/>
    <w:rsid w:val="001301E3"/>
    <w:rsid w:val="0013166A"/>
    <w:rsid w:val="0013431C"/>
    <w:rsid w:val="00136D9A"/>
    <w:rsid w:val="001402D6"/>
    <w:rsid w:val="001409EE"/>
    <w:rsid w:val="001453D3"/>
    <w:rsid w:val="0014620E"/>
    <w:rsid w:val="0014670B"/>
    <w:rsid w:val="0014726B"/>
    <w:rsid w:val="00147814"/>
    <w:rsid w:val="00147928"/>
    <w:rsid w:val="00151268"/>
    <w:rsid w:val="001562D6"/>
    <w:rsid w:val="0015687A"/>
    <w:rsid w:val="001575FF"/>
    <w:rsid w:val="00157F48"/>
    <w:rsid w:val="00165C18"/>
    <w:rsid w:val="00165CB5"/>
    <w:rsid w:val="00174110"/>
    <w:rsid w:val="0017617F"/>
    <w:rsid w:val="0018013A"/>
    <w:rsid w:val="001801FD"/>
    <w:rsid w:val="00180F1F"/>
    <w:rsid w:val="001830F5"/>
    <w:rsid w:val="00184B3A"/>
    <w:rsid w:val="00184DC1"/>
    <w:rsid w:val="0018513B"/>
    <w:rsid w:val="001857C6"/>
    <w:rsid w:val="0018589F"/>
    <w:rsid w:val="001865F9"/>
    <w:rsid w:val="00192BCB"/>
    <w:rsid w:val="00194F47"/>
    <w:rsid w:val="00196BD2"/>
    <w:rsid w:val="00197C1B"/>
    <w:rsid w:val="00197D2E"/>
    <w:rsid w:val="001A1F68"/>
    <w:rsid w:val="001A6C59"/>
    <w:rsid w:val="001B315D"/>
    <w:rsid w:val="001B562C"/>
    <w:rsid w:val="001C0651"/>
    <w:rsid w:val="001C0B7F"/>
    <w:rsid w:val="001C1451"/>
    <w:rsid w:val="001C1B8A"/>
    <w:rsid w:val="001C2734"/>
    <w:rsid w:val="001C48B9"/>
    <w:rsid w:val="001C573A"/>
    <w:rsid w:val="001E2C83"/>
    <w:rsid w:val="001F2ACC"/>
    <w:rsid w:val="001F31F7"/>
    <w:rsid w:val="001F3885"/>
    <w:rsid w:val="00201C94"/>
    <w:rsid w:val="00202AC8"/>
    <w:rsid w:val="00203293"/>
    <w:rsid w:val="00203947"/>
    <w:rsid w:val="00204DC2"/>
    <w:rsid w:val="00204ED0"/>
    <w:rsid w:val="00207200"/>
    <w:rsid w:val="00207E5C"/>
    <w:rsid w:val="00213F64"/>
    <w:rsid w:val="00214374"/>
    <w:rsid w:val="002153BD"/>
    <w:rsid w:val="0021647C"/>
    <w:rsid w:val="00221596"/>
    <w:rsid w:val="00227F5E"/>
    <w:rsid w:val="0023003C"/>
    <w:rsid w:val="0023285E"/>
    <w:rsid w:val="00233F82"/>
    <w:rsid w:val="00235A9E"/>
    <w:rsid w:val="00241099"/>
    <w:rsid w:val="00242BE5"/>
    <w:rsid w:val="00246282"/>
    <w:rsid w:val="00246E8A"/>
    <w:rsid w:val="00250CDE"/>
    <w:rsid w:val="002517B4"/>
    <w:rsid w:val="00253174"/>
    <w:rsid w:val="00256187"/>
    <w:rsid w:val="00257C84"/>
    <w:rsid w:val="00260C04"/>
    <w:rsid w:val="002617AC"/>
    <w:rsid w:val="002709F8"/>
    <w:rsid w:val="002744F9"/>
    <w:rsid w:val="002747AD"/>
    <w:rsid w:val="00275436"/>
    <w:rsid w:val="002764DC"/>
    <w:rsid w:val="00276E74"/>
    <w:rsid w:val="00280A22"/>
    <w:rsid w:val="00282280"/>
    <w:rsid w:val="00284343"/>
    <w:rsid w:val="0028469B"/>
    <w:rsid w:val="00297B98"/>
    <w:rsid w:val="002A2D39"/>
    <w:rsid w:val="002A2DFE"/>
    <w:rsid w:val="002A5996"/>
    <w:rsid w:val="002A64A8"/>
    <w:rsid w:val="002A6B48"/>
    <w:rsid w:val="002C0104"/>
    <w:rsid w:val="002C030D"/>
    <w:rsid w:val="002C278C"/>
    <w:rsid w:val="002C28F4"/>
    <w:rsid w:val="002C36CB"/>
    <w:rsid w:val="002C5479"/>
    <w:rsid w:val="002C548F"/>
    <w:rsid w:val="002C6C47"/>
    <w:rsid w:val="002D16E7"/>
    <w:rsid w:val="002D7B30"/>
    <w:rsid w:val="002D7CA7"/>
    <w:rsid w:val="002E0DA8"/>
    <w:rsid w:val="002E223B"/>
    <w:rsid w:val="002E2FD3"/>
    <w:rsid w:val="002E4A43"/>
    <w:rsid w:val="002E630D"/>
    <w:rsid w:val="002E666E"/>
    <w:rsid w:val="002E6F14"/>
    <w:rsid w:val="002E707E"/>
    <w:rsid w:val="002F0100"/>
    <w:rsid w:val="002F0785"/>
    <w:rsid w:val="002F4D1A"/>
    <w:rsid w:val="002F5DCC"/>
    <w:rsid w:val="002F7284"/>
    <w:rsid w:val="00300491"/>
    <w:rsid w:val="00300678"/>
    <w:rsid w:val="00303531"/>
    <w:rsid w:val="0030505E"/>
    <w:rsid w:val="003079B2"/>
    <w:rsid w:val="00310F6D"/>
    <w:rsid w:val="003141C3"/>
    <w:rsid w:val="00327A39"/>
    <w:rsid w:val="00331B8A"/>
    <w:rsid w:val="0033386F"/>
    <w:rsid w:val="00333ED1"/>
    <w:rsid w:val="00333F75"/>
    <w:rsid w:val="00333FA0"/>
    <w:rsid w:val="0034321C"/>
    <w:rsid w:val="003435E3"/>
    <w:rsid w:val="003446F4"/>
    <w:rsid w:val="00344FCD"/>
    <w:rsid w:val="0034567E"/>
    <w:rsid w:val="00345A4C"/>
    <w:rsid w:val="00350920"/>
    <w:rsid w:val="00352E9F"/>
    <w:rsid w:val="003534AF"/>
    <w:rsid w:val="00353696"/>
    <w:rsid w:val="00355978"/>
    <w:rsid w:val="00357213"/>
    <w:rsid w:val="003649A7"/>
    <w:rsid w:val="00364F23"/>
    <w:rsid w:val="00365749"/>
    <w:rsid w:val="00365A0C"/>
    <w:rsid w:val="00367ABB"/>
    <w:rsid w:val="00367FE2"/>
    <w:rsid w:val="00370A25"/>
    <w:rsid w:val="0037390F"/>
    <w:rsid w:val="00376E95"/>
    <w:rsid w:val="00377136"/>
    <w:rsid w:val="00377719"/>
    <w:rsid w:val="00380E37"/>
    <w:rsid w:val="00380F43"/>
    <w:rsid w:val="00381AF7"/>
    <w:rsid w:val="00382568"/>
    <w:rsid w:val="00387DD3"/>
    <w:rsid w:val="00391B8A"/>
    <w:rsid w:val="00393774"/>
    <w:rsid w:val="00394CC1"/>
    <w:rsid w:val="003976E2"/>
    <w:rsid w:val="00397EB5"/>
    <w:rsid w:val="003A3ED0"/>
    <w:rsid w:val="003A676A"/>
    <w:rsid w:val="003A789C"/>
    <w:rsid w:val="003A7A38"/>
    <w:rsid w:val="003B6C67"/>
    <w:rsid w:val="003B7A69"/>
    <w:rsid w:val="003C0127"/>
    <w:rsid w:val="003C328D"/>
    <w:rsid w:val="003C4A3A"/>
    <w:rsid w:val="003C52A3"/>
    <w:rsid w:val="003C6A0E"/>
    <w:rsid w:val="003D1498"/>
    <w:rsid w:val="003D1A74"/>
    <w:rsid w:val="003D2285"/>
    <w:rsid w:val="003D28C5"/>
    <w:rsid w:val="003D2B1F"/>
    <w:rsid w:val="003D3861"/>
    <w:rsid w:val="003D503D"/>
    <w:rsid w:val="003D6162"/>
    <w:rsid w:val="003D655F"/>
    <w:rsid w:val="003E24C4"/>
    <w:rsid w:val="003E64AB"/>
    <w:rsid w:val="003E6DBD"/>
    <w:rsid w:val="003E7729"/>
    <w:rsid w:val="003E7937"/>
    <w:rsid w:val="003F1C96"/>
    <w:rsid w:val="003F3C97"/>
    <w:rsid w:val="003F4B0F"/>
    <w:rsid w:val="003F63E8"/>
    <w:rsid w:val="004048A6"/>
    <w:rsid w:val="0040633D"/>
    <w:rsid w:val="0040777C"/>
    <w:rsid w:val="004079BB"/>
    <w:rsid w:val="00410187"/>
    <w:rsid w:val="00412D8F"/>
    <w:rsid w:val="00414668"/>
    <w:rsid w:val="0042124F"/>
    <w:rsid w:val="00421A86"/>
    <w:rsid w:val="0042210D"/>
    <w:rsid w:val="00424327"/>
    <w:rsid w:val="00424C47"/>
    <w:rsid w:val="004268A0"/>
    <w:rsid w:val="0042698C"/>
    <w:rsid w:val="00427DAC"/>
    <w:rsid w:val="00427FDB"/>
    <w:rsid w:val="00430345"/>
    <w:rsid w:val="00435834"/>
    <w:rsid w:val="0043691F"/>
    <w:rsid w:val="004372A1"/>
    <w:rsid w:val="00441CA9"/>
    <w:rsid w:val="004466BD"/>
    <w:rsid w:val="0045277C"/>
    <w:rsid w:val="0045587A"/>
    <w:rsid w:val="0045715F"/>
    <w:rsid w:val="00457260"/>
    <w:rsid w:val="0047052D"/>
    <w:rsid w:val="00473653"/>
    <w:rsid w:val="00475E35"/>
    <w:rsid w:val="004768E9"/>
    <w:rsid w:val="00477133"/>
    <w:rsid w:val="004779FC"/>
    <w:rsid w:val="00483FF7"/>
    <w:rsid w:val="00490450"/>
    <w:rsid w:val="00491302"/>
    <w:rsid w:val="00491701"/>
    <w:rsid w:val="00493AF4"/>
    <w:rsid w:val="004943B5"/>
    <w:rsid w:val="00497DC6"/>
    <w:rsid w:val="004A0883"/>
    <w:rsid w:val="004A1D23"/>
    <w:rsid w:val="004A45BB"/>
    <w:rsid w:val="004A4F6E"/>
    <w:rsid w:val="004A6A10"/>
    <w:rsid w:val="004B01A1"/>
    <w:rsid w:val="004B18C7"/>
    <w:rsid w:val="004B2CA7"/>
    <w:rsid w:val="004B2D4D"/>
    <w:rsid w:val="004B778B"/>
    <w:rsid w:val="004C3595"/>
    <w:rsid w:val="004C49BC"/>
    <w:rsid w:val="004D00B3"/>
    <w:rsid w:val="004D0773"/>
    <w:rsid w:val="004D0D9B"/>
    <w:rsid w:val="004D1F9B"/>
    <w:rsid w:val="004D261D"/>
    <w:rsid w:val="004D4680"/>
    <w:rsid w:val="004D51A5"/>
    <w:rsid w:val="004D51AE"/>
    <w:rsid w:val="004D5360"/>
    <w:rsid w:val="004D68EE"/>
    <w:rsid w:val="004D7144"/>
    <w:rsid w:val="004E00CE"/>
    <w:rsid w:val="004E012E"/>
    <w:rsid w:val="004E2D9F"/>
    <w:rsid w:val="004F06FC"/>
    <w:rsid w:val="004F1F1F"/>
    <w:rsid w:val="004F3B48"/>
    <w:rsid w:val="004F795D"/>
    <w:rsid w:val="00501042"/>
    <w:rsid w:val="00501E73"/>
    <w:rsid w:val="005025AB"/>
    <w:rsid w:val="00502DEB"/>
    <w:rsid w:val="00506889"/>
    <w:rsid w:val="005108AB"/>
    <w:rsid w:val="00510C68"/>
    <w:rsid w:val="00512635"/>
    <w:rsid w:val="00514A96"/>
    <w:rsid w:val="0051522A"/>
    <w:rsid w:val="00515DD1"/>
    <w:rsid w:val="00521098"/>
    <w:rsid w:val="00524343"/>
    <w:rsid w:val="00526422"/>
    <w:rsid w:val="005311FF"/>
    <w:rsid w:val="005317AE"/>
    <w:rsid w:val="00532F37"/>
    <w:rsid w:val="005353F0"/>
    <w:rsid w:val="00544C69"/>
    <w:rsid w:val="00545E84"/>
    <w:rsid w:val="005462E5"/>
    <w:rsid w:val="00552299"/>
    <w:rsid w:val="00554E6E"/>
    <w:rsid w:val="00555DD0"/>
    <w:rsid w:val="005627E8"/>
    <w:rsid w:val="00564C1E"/>
    <w:rsid w:val="00566BFD"/>
    <w:rsid w:val="00570787"/>
    <w:rsid w:val="0057443D"/>
    <w:rsid w:val="00577060"/>
    <w:rsid w:val="005820BD"/>
    <w:rsid w:val="0058562E"/>
    <w:rsid w:val="00585B3E"/>
    <w:rsid w:val="00590C71"/>
    <w:rsid w:val="00591E54"/>
    <w:rsid w:val="005960B0"/>
    <w:rsid w:val="005A00E2"/>
    <w:rsid w:val="005A0BAF"/>
    <w:rsid w:val="005A17C6"/>
    <w:rsid w:val="005A2CF0"/>
    <w:rsid w:val="005A5CD7"/>
    <w:rsid w:val="005A7051"/>
    <w:rsid w:val="005A7ED1"/>
    <w:rsid w:val="005B16CB"/>
    <w:rsid w:val="005B6EAE"/>
    <w:rsid w:val="005B7CE7"/>
    <w:rsid w:val="005C12F0"/>
    <w:rsid w:val="005C20C0"/>
    <w:rsid w:val="005C4B24"/>
    <w:rsid w:val="005D063D"/>
    <w:rsid w:val="005D469C"/>
    <w:rsid w:val="005D4B31"/>
    <w:rsid w:val="005D52DB"/>
    <w:rsid w:val="005D5E15"/>
    <w:rsid w:val="005D5E9E"/>
    <w:rsid w:val="005D772E"/>
    <w:rsid w:val="005E030E"/>
    <w:rsid w:val="005E4D14"/>
    <w:rsid w:val="005F1F4C"/>
    <w:rsid w:val="005F260F"/>
    <w:rsid w:val="005F6198"/>
    <w:rsid w:val="005F646B"/>
    <w:rsid w:val="005F7437"/>
    <w:rsid w:val="00602C95"/>
    <w:rsid w:val="006032DC"/>
    <w:rsid w:val="006075C6"/>
    <w:rsid w:val="00614BDB"/>
    <w:rsid w:val="0061606A"/>
    <w:rsid w:val="00617418"/>
    <w:rsid w:val="006250E4"/>
    <w:rsid w:val="00625651"/>
    <w:rsid w:val="00627D05"/>
    <w:rsid w:val="00635A46"/>
    <w:rsid w:val="00635B55"/>
    <w:rsid w:val="0064759F"/>
    <w:rsid w:val="006478DF"/>
    <w:rsid w:val="00652D70"/>
    <w:rsid w:val="006531BD"/>
    <w:rsid w:val="006574CF"/>
    <w:rsid w:val="00661A0C"/>
    <w:rsid w:val="00661A81"/>
    <w:rsid w:val="006708A3"/>
    <w:rsid w:val="00672D76"/>
    <w:rsid w:val="00675A79"/>
    <w:rsid w:val="0068104C"/>
    <w:rsid w:val="006816AA"/>
    <w:rsid w:val="00682A04"/>
    <w:rsid w:val="00685087"/>
    <w:rsid w:val="006867D2"/>
    <w:rsid w:val="00691E03"/>
    <w:rsid w:val="00696065"/>
    <w:rsid w:val="0069792A"/>
    <w:rsid w:val="00697BC0"/>
    <w:rsid w:val="006A22E6"/>
    <w:rsid w:val="006A2BFC"/>
    <w:rsid w:val="006A4435"/>
    <w:rsid w:val="006A5D28"/>
    <w:rsid w:val="006A6A4B"/>
    <w:rsid w:val="006A7FF7"/>
    <w:rsid w:val="006B197B"/>
    <w:rsid w:val="006B4A4C"/>
    <w:rsid w:val="006B4A59"/>
    <w:rsid w:val="006B70E7"/>
    <w:rsid w:val="006B7FA1"/>
    <w:rsid w:val="006C1550"/>
    <w:rsid w:val="006C79F6"/>
    <w:rsid w:val="006D0163"/>
    <w:rsid w:val="006D021D"/>
    <w:rsid w:val="006D0764"/>
    <w:rsid w:val="006D131E"/>
    <w:rsid w:val="006D1838"/>
    <w:rsid w:val="006D2B2D"/>
    <w:rsid w:val="006D4AC2"/>
    <w:rsid w:val="006D6B50"/>
    <w:rsid w:val="006D7A47"/>
    <w:rsid w:val="006E0E4F"/>
    <w:rsid w:val="006E2521"/>
    <w:rsid w:val="006E2DDF"/>
    <w:rsid w:val="006E3778"/>
    <w:rsid w:val="006E5435"/>
    <w:rsid w:val="006F193D"/>
    <w:rsid w:val="006F7DE3"/>
    <w:rsid w:val="00701676"/>
    <w:rsid w:val="007047B2"/>
    <w:rsid w:val="007071B3"/>
    <w:rsid w:val="00710DA5"/>
    <w:rsid w:val="007125C8"/>
    <w:rsid w:val="00712FF4"/>
    <w:rsid w:val="007136CC"/>
    <w:rsid w:val="00713891"/>
    <w:rsid w:val="00714EF9"/>
    <w:rsid w:val="00716569"/>
    <w:rsid w:val="00720C5C"/>
    <w:rsid w:val="00721D36"/>
    <w:rsid w:val="007223EA"/>
    <w:rsid w:val="007231E4"/>
    <w:rsid w:val="007236BE"/>
    <w:rsid w:val="0072642A"/>
    <w:rsid w:val="00726BDC"/>
    <w:rsid w:val="0072711D"/>
    <w:rsid w:val="007310FA"/>
    <w:rsid w:val="00736156"/>
    <w:rsid w:val="007363F3"/>
    <w:rsid w:val="00737A0F"/>
    <w:rsid w:val="00741C1F"/>
    <w:rsid w:val="007426F9"/>
    <w:rsid w:val="00742D22"/>
    <w:rsid w:val="00744629"/>
    <w:rsid w:val="0074490C"/>
    <w:rsid w:val="00744E16"/>
    <w:rsid w:val="007460FD"/>
    <w:rsid w:val="00747EBC"/>
    <w:rsid w:val="007526C7"/>
    <w:rsid w:val="007553C4"/>
    <w:rsid w:val="00756F65"/>
    <w:rsid w:val="00766BEF"/>
    <w:rsid w:val="00770973"/>
    <w:rsid w:val="00771917"/>
    <w:rsid w:val="0077347E"/>
    <w:rsid w:val="0077381F"/>
    <w:rsid w:val="0078297D"/>
    <w:rsid w:val="007829CE"/>
    <w:rsid w:val="007832BD"/>
    <w:rsid w:val="00783C78"/>
    <w:rsid w:val="00785384"/>
    <w:rsid w:val="00793BDA"/>
    <w:rsid w:val="007970B9"/>
    <w:rsid w:val="007A05B2"/>
    <w:rsid w:val="007A2E27"/>
    <w:rsid w:val="007A68C8"/>
    <w:rsid w:val="007B18D6"/>
    <w:rsid w:val="007B4902"/>
    <w:rsid w:val="007B5EFF"/>
    <w:rsid w:val="007B6406"/>
    <w:rsid w:val="007B6B8B"/>
    <w:rsid w:val="007B7E1C"/>
    <w:rsid w:val="007C3A5F"/>
    <w:rsid w:val="007C68E7"/>
    <w:rsid w:val="007C78C4"/>
    <w:rsid w:val="007D0E43"/>
    <w:rsid w:val="007D2AA0"/>
    <w:rsid w:val="007D3F86"/>
    <w:rsid w:val="007D4138"/>
    <w:rsid w:val="007D69A1"/>
    <w:rsid w:val="007D7173"/>
    <w:rsid w:val="007E0EC7"/>
    <w:rsid w:val="007E40B6"/>
    <w:rsid w:val="007F0466"/>
    <w:rsid w:val="007F0638"/>
    <w:rsid w:val="007F07AE"/>
    <w:rsid w:val="007F48D3"/>
    <w:rsid w:val="008006FD"/>
    <w:rsid w:val="008014D3"/>
    <w:rsid w:val="00803DC5"/>
    <w:rsid w:val="0080512A"/>
    <w:rsid w:val="008052D4"/>
    <w:rsid w:val="00805927"/>
    <w:rsid w:val="008060F2"/>
    <w:rsid w:val="008064F7"/>
    <w:rsid w:val="00806D16"/>
    <w:rsid w:val="008113B2"/>
    <w:rsid w:val="008113C1"/>
    <w:rsid w:val="008125F9"/>
    <w:rsid w:val="00813278"/>
    <w:rsid w:val="00820A51"/>
    <w:rsid w:val="008221AA"/>
    <w:rsid w:val="00830FD3"/>
    <w:rsid w:val="00831E52"/>
    <w:rsid w:val="0083278E"/>
    <w:rsid w:val="0083579F"/>
    <w:rsid w:val="00836A9A"/>
    <w:rsid w:val="00836F89"/>
    <w:rsid w:val="008419E5"/>
    <w:rsid w:val="008439D1"/>
    <w:rsid w:val="00845F45"/>
    <w:rsid w:val="008473C2"/>
    <w:rsid w:val="0084769E"/>
    <w:rsid w:val="00847DD3"/>
    <w:rsid w:val="00850AD1"/>
    <w:rsid w:val="00851B1B"/>
    <w:rsid w:val="008526A4"/>
    <w:rsid w:val="0086006C"/>
    <w:rsid w:val="00860530"/>
    <w:rsid w:val="0086131E"/>
    <w:rsid w:val="0086485C"/>
    <w:rsid w:val="00865ADD"/>
    <w:rsid w:val="00871F13"/>
    <w:rsid w:val="008740EB"/>
    <w:rsid w:val="00875037"/>
    <w:rsid w:val="00885E16"/>
    <w:rsid w:val="00890B32"/>
    <w:rsid w:val="008911F5"/>
    <w:rsid w:val="00892AEF"/>
    <w:rsid w:val="008931BF"/>
    <w:rsid w:val="00894B06"/>
    <w:rsid w:val="00894EC1"/>
    <w:rsid w:val="00894FA7"/>
    <w:rsid w:val="0089587F"/>
    <w:rsid w:val="008978D7"/>
    <w:rsid w:val="008979EE"/>
    <w:rsid w:val="008A2F18"/>
    <w:rsid w:val="008A3693"/>
    <w:rsid w:val="008A671F"/>
    <w:rsid w:val="008A7872"/>
    <w:rsid w:val="008A79D2"/>
    <w:rsid w:val="008A7F04"/>
    <w:rsid w:val="008B1BA8"/>
    <w:rsid w:val="008B3935"/>
    <w:rsid w:val="008B55A7"/>
    <w:rsid w:val="008C1384"/>
    <w:rsid w:val="008C207E"/>
    <w:rsid w:val="008C54C4"/>
    <w:rsid w:val="008C5B9E"/>
    <w:rsid w:val="008C656F"/>
    <w:rsid w:val="008C77AA"/>
    <w:rsid w:val="008D4210"/>
    <w:rsid w:val="008D573A"/>
    <w:rsid w:val="008E08F6"/>
    <w:rsid w:val="008E161A"/>
    <w:rsid w:val="008E2275"/>
    <w:rsid w:val="008E4776"/>
    <w:rsid w:val="008E4EE6"/>
    <w:rsid w:val="008E542C"/>
    <w:rsid w:val="008F050B"/>
    <w:rsid w:val="008F0D06"/>
    <w:rsid w:val="008F2CC6"/>
    <w:rsid w:val="008F3445"/>
    <w:rsid w:val="008F3E87"/>
    <w:rsid w:val="008F54E5"/>
    <w:rsid w:val="00900315"/>
    <w:rsid w:val="00902871"/>
    <w:rsid w:val="00902B86"/>
    <w:rsid w:val="00904A52"/>
    <w:rsid w:val="00905156"/>
    <w:rsid w:val="00912536"/>
    <w:rsid w:val="00913D4C"/>
    <w:rsid w:val="0092097E"/>
    <w:rsid w:val="00921955"/>
    <w:rsid w:val="009240A5"/>
    <w:rsid w:val="009245EC"/>
    <w:rsid w:val="00924AFE"/>
    <w:rsid w:val="00926135"/>
    <w:rsid w:val="0093127F"/>
    <w:rsid w:val="00933F5F"/>
    <w:rsid w:val="00940BAF"/>
    <w:rsid w:val="00941AA3"/>
    <w:rsid w:val="00942C67"/>
    <w:rsid w:val="00942E24"/>
    <w:rsid w:val="00944A01"/>
    <w:rsid w:val="009517DA"/>
    <w:rsid w:val="009550A1"/>
    <w:rsid w:val="00956189"/>
    <w:rsid w:val="00961E74"/>
    <w:rsid w:val="00964197"/>
    <w:rsid w:val="0096555F"/>
    <w:rsid w:val="00966EB2"/>
    <w:rsid w:val="009674DB"/>
    <w:rsid w:val="00967B24"/>
    <w:rsid w:val="0097046E"/>
    <w:rsid w:val="0097175C"/>
    <w:rsid w:val="00974F2C"/>
    <w:rsid w:val="00984C64"/>
    <w:rsid w:val="00984F09"/>
    <w:rsid w:val="00990D87"/>
    <w:rsid w:val="00991480"/>
    <w:rsid w:val="00994A89"/>
    <w:rsid w:val="00996CAB"/>
    <w:rsid w:val="009A0068"/>
    <w:rsid w:val="009A0B42"/>
    <w:rsid w:val="009A214F"/>
    <w:rsid w:val="009A5A2D"/>
    <w:rsid w:val="009A6099"/>
    <w:rsid w:val="009B4466"/>
    <w:rsid w:val="009B61B4"/>
    <w:rsid w:val="009C240A"/>
    <w:rsid w:val="009C343B"/>
    <w:rsid w:val="009C4AF6"/>
    <w:rsid w:val="009D06C3"/>
    <w:rsid w:val="009D140C"/>
    <w:rsid w:val="009D155A"/>
    <w:rsid w:val="009D27C6"/>
    <w:rsid w:val="009D2BF5"/>
    <w:rsid w:val="009D2D95"/>
    <w:rsid w:val="009D6C20"/>
    <w:rsid w:val="009D735E"/>
    <w:rsid w:val="009E17B9"/>
    <w:rsid w:val="009E3383"/>
    <w:rsid w:val="009E3912"/>
    <w:rsid w:val="009F38D1"/>
    <w:rsid w:val="00A016A2"/>
    <w:rsid w:val="00A023C2"/>
    <w:rsid w:val="00A03409"/>
    <w:rsid w:val="00A03D13"/>
    <w:rsid w:val="00A03D3C"/>
    <w:rsid w:val="00A1005A"/>
    <w:rsid w:val="00A13988"/>
    <w:rsid w:val="00A2191C"/>
    <w:rsid w:val="00A21CCD"/>
    <w:rsid w:val="00A22E92"/>
    <w:rsid w:val="00A26056"/>
    <w:rsid w:val="00A273FC"/>
    <w:rsid w:val="00A30876"/>
    <w:rsid w:val="00A30E7F"/>
    <w:rsid w:val="00A31086"/>
    <w:rsid w:val="00A32556"/>
    <w:rsid w:val="00A327FE"/>
    <w:rsid w:val="00A333E5"/>
    <w:rsid w:val="00A33AC4"/>
    <w:rsid w:val="00A34CD8"/>
    <w:rsid w:val="00A352AE"/>
    <w:rsid w:val="00A40033"/>
    <w:rsid w:val="00A41142"/>
    <w:rsid w:val="00A42DC2"/>
    <w:rsid w:val="00A43FEB"/>
    <w:rsid w:val="00A44D1C"/>
    <w:rsid w:val="00A4740C"/>
    <w:rsid w:val="00A62440"/>
    <w:rsid w:val="00A649DF"/>
    <w:rsid w:val="00A72747"/>
    <w:rsid w:val="00A74154"/>
    <w:rsid w:val="00A76B1A"/>
    <w:rsid w:val="00A8294B"/>
    <w:rsid w:val="00A82F88"/>
    <w:rsid w:val="00A85D1F"/>
    <w:rsid w:val="00A87090"/>
    <w:rsid w:val="00A90E8A"/>
    <w:rsid w:val="00A93168"/>
    <w:rsid w:val="00A956A4"/>
    <w:rsid w:val="00A959A3"/>
    <w:rsid w:val="00A95DBB"/>
    <w:rsid w:val="00A97102"/>
    <w:rsid w:val="00AA3ECE"/>
    <w:rsid w:val="00AA698D"/>
    <w:rsid w:val="00AA728F"/>
    <w:rsid w:val="00AB09AF"/>
    <w:rsid w:val="00AB1440"/>
    <w:rsid w:val="00AB4FEF"/>
    <w:rsid w:val="00AB512E"/>
    <w:rsid w:val="00AB6F95"/>
    <w:rsid w:val="00AB7D82"/>
    <w:rsid w:val="00AC3177"/>
    <w:rsid w:val="00AC4B18"/>
    <w:rsid w:val="00AC60B3"/>
    <w:rsid w:val="00AC63DA"/>
    <w:rsid w:val="00AC7794"/>
    <w:rsid w:val="00AD00F8"/>
    <w:rsid w:val="00AD022B"/>
    <w:rsid w:val="00AD48D1"/>
    <w:rsid w:val="00AD6AA6"/>
    <w:rsid w:val="00AD7342"/>
    <w:rsid w:val="00AD7767"/>
    <w:rsid w:val="00AE0235"/>
    <w:rsid w:val="00AE08DE"/>
    <w:rsid w:val="00AF1D94"/>
    <w:rsid w:val="00AF1E20"/>
    <w:rsid w:val="00AF5266"/>
    <w:rsid w:val="00B00D8D"/>
    <w:rsid w:val="00B010E0"/>
    <w:rsid w:val="00B01356"/>
    <w:rsid w:val="00B01F5C"/>
    <w:rsid w:val="00B03846"/>
    <w:rsid w:val="00B03E8C"/>
    <w:rsid w:val="00B050E6"/>
    <w:rsid w:val="00B05435"/>
    <w:rsid w:val="00B0571C"/>
    <w:rsid w:val="00B065A4"/>
    <w:rsid w:val="00B069AD"/>
    <w:rsid w:val="00B07BEA"/>
    <w:rsid w:val="00B07C50"/>
    <w:rsid w:val="00B119BF"/>
    <w:rsid w:val="00B13418"/>
    <w:rsid w:val="00B144E7"/>
    <w:rsid w:val="00B14E3E"/>
    <w:rsid w:val="00B153FA"/>
    <w:rsid w:val="00B17228"/>
    <w:rsid w:val="00B20D19"/>
    <w:rsid w:val="00B212D3"/>
    <w:rsid w:val="00B23928"/>
    <w:rsid w:val="00B31E24"/>
    <w:rsid w:val="00B32512"/>
    <w:rsid w:val="00B3672F"/>
    <w:rsid w:val="00B3745F"/>
    <w:rsid w:val="00B4018F"/>
    <w:rsid w:val="00B40D29"/>
    <w:rsid w:val="00B42243"/>
    <w:rsid w:val="00B4523A"/>
    <w:rsid w:val="00B456BA"/>
    <w:rsid w:val="00B45F83"/>
    <w:rsid w:val="00B47722"/>
    <w:rsid w:val="00B505F4"/>
    <w:rsid w:val="00B50873"/>
    <w:rsid w:val="00B50D28"/>
    <w:rsid w:val="00B5223F"/>
    <w:rsid w:val="00B53611"/>
    <w:rsid w:val="00B561CD"/>
    <w:rsid w:val="00B56527"/>
    <w:rsid w:val="00B60F54"/>
    <w:rsid w:val="00B6169C"/>
    <w:rsid w:val="00B63168"/>
    <w:rsid w:val="00B642E9"/>
    <w:rsid w:val="00B66256"/>
    <w:rsid w:val="00B67087"/>
    <w:rsid w:val="00B67B0F"/>
    <w:rsid w:val="00B67D1B"/>
    <w:rsid w:val="00B710F5"/>
    <w:rsid w:val="00B735BF"/>
    <w:rsid w:val="00B7456B"/>
    <w:rsid w:val="00B80439"/>
    <w:rsid w:val="00B81276"/>
    <w:rsid w:val="00B829AD"/>
    <w:rsid w:val="00B84CD9"/>
    <w:rsid w:val="00B8618E"/>
    <w:rsid w:val="00B91DF7"/>
    <w:rsid w:val="00B94354"/>
    <w:rsid w:val="00B95B88"/>
    <w:rsid w:val="00BA4E82"/>
    <w:rsid w:val="00BA5ED6"/>
    <w:rsid w:val="00BA7B37"/>
    <w:rsid w:val="00BB04BC"/>
    <w:rsid w:val="00BC0BF3"/>
    <w:rsid w:val="00BC1F62"/>
    <w:rsid w:val="00BC69B2"/>
    <w:rsid w:val="00BC7303"/>
    <w:rsid w:val="00BD0983"/>
    <w:rsid w:val="00BD2057"/>
    <w:rsid w:val="00BD22E3"/>
    <w:rsid w:val="00BD335B"/>
    <w:rsid w:val="00BD3F6A"/>
    <w:rsid w:val="00BD5E86"/>
    <w:rsid w:val="00BE182E"/>
    <w:rsid w:val="00BE2087"/>
    <w:rsid w:val="00BE3720"/>
    <w:rsid w:val="00BE462C"/>
    <w:rsid w:val="00BE4BCB"/>
    <w:rsid w:val="00BE4F4D"/>
    <w:rsid w:val="00BE526D"/>
    <w:rsid w:val="00BE6C08"/>
    <w:rsid w:val="00BF0EE7"/>
    <w:rsid w:val="00BF21AF"/>
    <w:rsid w:val="00BF3B5D"/>
    <w:rsid w:val="00BF48CE"/>
    <w:rsid w:val="00BF6F1F"/>
    <w:rsid w:val="00BF74FA"/>
    <w:rsid w:val="00BF7882"/>
    <w:rsid w:val="00C00875"/>
    <w:rsid w:val="00C01775"/>
    <w:rsid w:val="00C0184C"/>
    <w:rsid w:val="00C02011"/>
    <w:rsid w:val="00C121AC"/>
    <w:rsid w:val="00C15D43"/>
    <w:rsid w:val="00C21D33"/>
    <w:rsid w:val="00C221AC"/>
    <w:rsid w:val="00C23C47"/>
    <w:rsid w:val="00C24811"/>
    <w:rsid w:val="00C27F49"/>
    <w:rsid w:val="00C30A6D"/>
    <w:rsid w:val="00C30B98"/>
    <w:rsid w:val="00C32A5B"/>
    <w:rsid w:val="00C32AD1"/>
    <w:rsid w:val="00C32D13"/>
    <w:rsid w:val="00C365E6"/>
    <w:rsid w:val="00C4375E"/>
    <w:rsid w:val="00C43BA6"/>
    <w:rsid w:val="00C440F8"/>
    <w:rsid w:val="00C44BDE"/>
    <w:rsid w:val="00C514B5"/>
    <w:rsid w:val="00C518BA"/>
    <w:rsid w:val="00C535B4"/>
    <w:rsid w:val="00C53653"/>
    <w:rsid w:val="00C54CD3"/>
    <w:rsid w:val="00C55411"/>
    <w:rsid w:val="00C55EE9"/>
    <w:rsid w:val="00C56389"/>
    <w:rsid w:val="00C56427"/>
    <w:rsid w:val="00C56DC4"/>
    <w:rsid w:val="00C6079F"/>
    <w:rsid w:val="00C61629"/>
    <w:rsid w:val="00C63C03"/>
    <w:rsid w:val="00C65E7F"/>
    <w:rsid w:val="00C71A34"/>
    <w:rsid w:val="00C71AF7"/>
    <w:rsid w:val="00C71F2A"/>
    <w:rsid w:val="00C77305"/>
    <w:rsid w:val="00C77376"/>
    <w:rsid w:val="00C81386"/>
    <w:rsid w:val="00C9389F"/>
    <w:rsid w:val="00CA1737"/>
    <w:rsid w:val="00CA2CA9"/>
    <w:rsid w:val="00CA2CE8"/>
    <w:rsid w:val="00CB04A0"/>
    <w:rsid w:val="00CB2031"/>
    <w:rsid w:val="00CB2120"/>
    <w:rsid w:val="00CB261B"/>
    <w:rsid w:val="00CB3012"/>
    <w:rsid w:val="00CB4667"/>
    <w:rsid w:val="00CB5706"/>
    <w:rsid w:val="00CB59BC"/>
    <w:rsid w:val="00CC012D"/>
    <w:rsid w:val="00CC1D63"/>
    <w:rsid w:val="00CC3630"/>
    <w:rsid w:val="00CC3EAB"/>
    <w:rsid w:val="00CC508F"/>
    <w:rsid w:val="00CC523C"/>
    <w:rsid w:val="00CC5C96"/>
    <w:rsid w:val="00CC7CDE"/>
    <w:rsid w:val="00CD012C"/>
    <w:rsid w:val="00CD07BC"/>
    <w:rsid w:val="00CD1DE0"/>
    <w:rsid w:val="00CD3E85"/>
    <w:rsid w:val="00CD4E80"/>
    <w:rsid w:val="00CE14F7"/>
    <w:rsid w:val="00CE2CFC"/>
    <w:rsid w:val="00CE3777"/>
    <w:rsid w:val="00CE5D4F"/>
    <w:rsid w:val="00CE623C"/>
    <w:rsid w:val="00CE6E9A"/>
    <w:rsid w:val="00CE7229"/>
    <w:rsid w:val="00CF02A0"/>
    <w:rsid w:val="00CF7D98"/>
    <w:rsid w:val="00D02E47"/>
    <w:rsid w:val="00D06758"/>
    <w:rsid w:val="00D2449B"/>
    <w:rsid w:val="00D265F4"/>
    <w:rsid w:val="00D32516"/>
    <w:rsid w:val="00D32DDD"/>
    <w:rsid w:val="00D3593C"/>
    <w:rsid w:val="00D37606"/>
    <w:rsid w:val="00D3760A"/>
    <w:rsid w:val="00D41863"/>
    <w:rsid w:val="00D429DB"/>
    <w:rsid w:val="00D52E17"/>
    <w:rsid w:val="00D54599"/>
    <w:rsid w:val="00D5459C"/>
    <w:rsid w:val="00D57016"/>
    <w:rsid w:val="00D57235"/>
    <w:rsid w:val="00D651B2"/>
    <w:rsid w:val="00D663F3"/>
    <w:rsid w:val="00D6742D"/>
    <w:rsid w:val="00D677D5"/>
    <w:rsid w:val="00D71909"/>
    <w:rsid w:val="00D73FD5"/>
    <w:rsid w:val="00D75450"/>
    <w:rsid w:val="00D77F6B"/>
    <w:rsid w:val="00D8040A"/>
    <w:rsid w:val="00D83E0E"/>
    <w:rsid w:val="00D87068"/>
    <w:rsid w:val="00D8790C"/>
    <w:rsid w:val="00D87A0C"/>
    <w:rsid w:val="00D90534"/>
    <w:rsid w:val="00D906E9"/>
    <w:rsid w:val="00D96DFD"/>
    <w:rsid w:val="00DA02FA"/>
    <w:rsid w:val="00DA6482"/>
    <w:rsid w:val="00DB0695"/>
    <w:rsid w:val="00DB4CC2"/>
    <w:rsid w:val="00DB6189"/>
    <w:rsid w:val="00DC34E0"/>
    <w:rsid w:val="00DC3778"/>
    <w:rsid w:val="00DC3CB3"/>
    <w:rsid w:val="00DC4927"/>
    <w:rsid w:val="00DC559B"/>
    <w:rsid w:val="00DC773A"/>
    <w:rsid w:val="00DD18BD"/>
    <w:rsid w:val="00DD1E88"/>
    <w:rsid w:val="00DD2E91"/>
    <w:rsid w:val="00DD441D"/>
    <w:rsid w:val="00DD55CF"/>
    <w:rsid w:val="00DE00EC"/>
    <w:rsid w:val="00DE04A3"/>
    <w:rsid w:val="00DE34A8"/>
    <w:rsid w:val="00DE4777"/>
    <w:rsid w:val="00DE4F4F"/>
    <w:rsid w:val="00DF0BFD"/>
    <w:rsid w:val="00DF231C"/>
    <w:rsid w:val="00DF49A0"/>
    <w:rsid w:val="00DF4CCC"/>
    <w:rsid w:val="00E00AFE"/>
    <w:rsid w:val="00E013F0"/>
    <w:rsid w:val="00E060C0"/>
    <w:rsid w:val="00E1070F"/>
    <w:rsid w:val="00E12257"/>
    <w:rsid w:val="00E15468"/>
    <w:rsid w:val="00E158BC"/>
    <w:rsid w:val="00E160D3"/>
    <w:rsid w:val="00E16784"/>
    <w:rsid w:val="00E20441"/>
    <w:rsid w:val="00E27182"/>
    <w:rsid w:val="00E359FB"/>
    <w:rsid w:val="00E3662C"/>
    <w:rsid w:val="00E404B2"/>
    <w:rsid w:val="00E40772"/>
    <w:rsid w:val="00E41F2C"/>
    <w:rsid w:val="00E42977"/>
    <w:rsid w:val="00E4427F"/>
    <w:rsid w:val="00E4430E"/>
    <w:rsid w:val="00E4560E"/>
    <w:rsid w:val="00E54445"/>
    <w:rsid w:val="00E54524"/>
    <w:rsid w:val="00E666CE"/>
    <w:rsid w:val="00E67309"/>
    <w:rsid w:val="00E71870"/>
    <w:rsid w:val="00E73FCB"/>
    <w:rsid w:val="00E74F3F"/>
    <w:rsid w:val="00E75924"/>
    <w:rsid w:val="00E7721C"/>
    <w:rsid w:val="00E77F5E"/>
    <w:rsid w:val="00E85584"/>
    <w:rsid w:val="00E8733E"/>
    <w:rsid w:val="00E87420"/>
    <w:rsid w:val="00E91376"/>
    <w:rsid w:val="00E91BCA"/>
    <w:rsid w:val="00EA109D"/>
    <w:rsid w:val="00EA1362"/>
    <w:rsid w:val="00EA1D47"/>
    <w:rsid w:val="00EA21C0"/>
    <w:rsid w:val="00EA2B93"/>
    <w:rsid w:val="00EB0740"/>
    <w:rsid w:val="00EB3041"/>
    <w:rsid w:val="00EB49C6"/>
    <w:rsid w:val="00EB56FD"/>
    <w:rsid w:val="00EC118B"/>
    <w:rsid w:val="00EC1B94"/>
    <w:rsid w:val="00EC2697"/>
    <w:rsid w:val="00EC4103"/>
    <w:rsid w:val="00EC5C8C"/>
    <w:rsid w:val="00EC6EBB"/>
    <w:rsid w:val="00EC7044"/>
    <w:rsid w:val="00ED0140"/>
    <w:rsid w:val="00ED67A6"/>
    <w:rsid w:val="00ED7DEE"/>
    <w:rsid w:val="00EE0B32"/>
    <w:rsid w:val="00EE192B"/>
    <w:rsid w:val="00EE2CD9"/>
    <w:rsid w:val="00EE56BC"/>
    <w:rsid w:val="00EE58E4"/>
    <w:rsid w:val="00EF1CDA"/>
    <w:rsid w:val="00EF329C"/>
    <w:rsid w:val="00EF7343"/>
    <w:rsid w:val="00F01093"/>
    <w:rsid w:val="00F01122"/>
    <w:rsid w:val="00F0190A"/>
    <w:rsid w:val="00F0395C"/>
    <w:rsid w:val="00F1217A"/>
    <w:rsid w:val="00F1592A"/>
    <w:rsid w:val="00F16928"/>
    <w:rsid w:val="00F20747"/>
    <w:rsid w:val="00F21996"/>
    <w:rsid w:val="00F22B7E"/>
    <w:rsid w:val="00F22DEF"/>
    <w:rsid w:val="00F242BB"/>
    <w:rsid w:val="00F27962"/>
    <w:rsid w:val="00F30F81"/>
    <w:rsid w:val="00F31D6C"/>
    <w:rsid w:val="00F359A5"/>
    <w:rsid w:val="00F369E6"/>
    <w:rsid w:val="00F3761E"/>
    <w:rsid w:val="00F41368"/>
    <w:rsid w:val="00F4246A"/>
    <w:rsid w:val="00F438A9"/>
    <w:rsid w:val="00F43DA8"/>
    <w:rsid w:val="00F453FA"/>
    <w:rsid w:val="00F46427"/>
    <w:rsid w:val="00F465A0"/>
    <w:rsid w:val="00F51F83"/>
    <w:rsid w:val="00F53761"/>
    <w:rsid w:val="00F53CAE"/>
    <w:rsid w:val="00F5478D"/>
    <w:rsid w:val="00F56284"/>
    <w:rsid w:val="00F568FD"/>
    <w:rsid w:val="00F60D73"/>
    <w:rsid w:val="00F6166B"/>
    <w:rsid w:val="00F61B7E"/>
    <w:rsid w:val="00F720EF"/>
    <w:rsid w:val="00F72268"/>
    <w:rsid w:val="00F73329"/>
    <w:rsid w:val="00F749FA"/>
    <w:rsid w:val="00F771EE"/>
    <w:rsid w:val="00F77391"/>
    <w:rsid w:val="00F77E50"/>
    <w:rsid w:val="00F844D5"/>
    <w:rsid w:val="00F86945"/>
    <w:rsid w:val="00F90159"/>
    <w:rsid w:val="00F92151"/>
    <w:rsid w:val="00F9396E"/>
    <w:rsid w:val="00F939F7"/>
    <w:rsid w:val="00F93FD8"/>
    <w:rsid w:val="00F94C8E"/>
    <w:rsid w:val="00F94F36"/>
    <w:rsid w:val="00FA4C32"/>
    <w:rsid w:val="00FA521E"/>
    <w:rsid w:val="00FA7F15"/>
    <w:rsid w:val="00FB08E4"/>
    <w:rsid w:val="00FB09FC"/>
    <w:rsid w:val="00FB132A"/>
    <w:rsid w:val="00FB13C8"/>
    <w:rsid w:val="00FB1555"/>
    <w:rsid w:val="00FB1922"/>
    <w:rsid w:val="00FB6941"/>
    <w:rsid w:val="00FC1CEA"/>
    <w:rsid w:val="00FC7DEF"/>
    <w:rsid w:val="00FD1AD4"/>
    <w:rsid w:val="00FD2E69"/>
    <w:rsid w:val="00FD57DC"/>
    <w:rsid w:val="00FD774B"/>
    <w:rsid w:val="00FE02F0"/>
    <w:rsid w:val="00FE3607"/>
    <w:rsid w:val="00FE3D5F"/>
    <w:rsid w:val="00FE4FEC"/>
    <w:rsid w:val="00FE6627"/>
    <w:rsid w:val="00FF2752"/>
    <w:rsid w:val="00FF50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oNotEmbedSmartTags/>
  <w:decimalSymbol w:val=","/>
  <w:listSeparator w:val=";"/>
  <w15:docId w15:val="{8765DB9A-B93E-48C8-8BE3-488D8F84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85D1F"/>
    <w:pPr>
      <w:suppressAutoHyphens/>
      <w:spacing w:before="120" w:after="240" w:line="360" w:lineRule="auto"/>
      <w:ind w:left="851"/>
      <w:jc w:val="both"/>
    </w:pPr>
    <w:rPr>
      <w:rFonts w:ascii="Cambria" w:eastAsia="Calibri" w:hAnsi="Cambria" w:cs="Cambria"/>
      <w:sz w:val="22"/>
      <w:szCs w:val="22"/>
      <w:lang w:eastAsia="ar-SA"/>
    </w:rPr>
  </w:style>
  <w:style w:type="paragraph" w:styleId="Cmsor1">
    <w:name w:val="heading 1"/>
    <w:basedOn w:val="Norml"/>
    <w:next w:val="Norml"/>
    <w:qFormat/>
    <w:rsid w:val="00A85D1F"/>
    <w:pPr>
      <w:keepNext/>
      <w:keepLines/>
      <w:spacing w:before="480"/>
      <w:outlineLvl w:val="0"/>
    </w:pPr>
    <w:rPr>
      <w:rFonts w:ascii="Arial" w:eastAsia="Times New Roman" w:hAnsi="Arial" w:cs="Times New Roman"/>
      <w:b/>
      <w:bCs/>
      <w:sz w:val="32"/>
      <w:szCs w:val="28"/>
    </w:rPr>
  </w:style>
  <w:style w:type="paragraph" w:styleId="Cmsor2">
    <w:name w:val="heading 2"/>
    <w:basedOn w:val="Norml"/>
    <w:next w:val="Norml"/>
    <w:qFormat/>
    <w:rsid w:val="00A85D1F"/>
    <w:pPr>
      <w:keepNext/>
      <w:keepLines/>
      <w:spacing w:before="360" w:after="120"/>
      <w:outlineLvl w:val="1"/>
    </w:pPr>
    <w:rPr>
      <w:rFonts w:ascii="Arial" w:eastAsia="Times New Roman" w:hAnsi="Arial" w:cs="Times New Roman"/>
      <w:b/>
      <w:bCs/>
      <w:sz w:val="26"/>
      <w:szCs w:val="26"/>
    </w:rPr>
  </w:style>
  <w:style w:type="paragraph" w:styleId="Cmsor3">
    <w:name w:val="heading 3"/>
    <w:basedOn w:val="Norml"/>
    <w:next w:val="Norml"/>
    <w:qFormat/>
    <w:rsid w:val="00A85D1F"/>
    <w:pPr>
      <w:keepNext/>
      <w:keepLines/>
      <w:spacing w:before="480"/>
      <w:outlineLvl w:val="2"/>
    </w:pPr>
    <w:rPr>
      <w:rFonts w:ascii="Arial" w:eastAsia="Times New Roman" w:hAnsi="Arial" w:cs="Times New Roman"/>
      <w:b/>
      <w:bCs/>
      <w:sz w:val="20"/>
      <w:szCs w:val="20"/>
    </w:rPr>
  </w:style>
  <w:style w:type="paragraph" w:styleId="Cmsor4">
    <w:name w:val="heading 4"/>
    <w:basedOn w:val="Norml"/>
    <w:next w:val="Norml"/>
    <w:qFormat/>
    <w:rsid w:val="00A85D1F"/>
    <w:pPr>
      <w:keepNext/>
      <w:keepLines/>
      <w:spacing w:before="200" w:after="0"/>
      <w:outlineLvl w:val="3"/>
    </w:pPr>
    <w:rPr>
      <w:rFonts w:eastAsia="Times New Roman" w:cs="Times New Roman"/>
      <w:b/>
      <w:bCs/>
      <w:i/>
      <w:iCs/>
      <w:color w:val="4F81BD"/>
      <w:sz w:val="20"/>
      <w:szCs w:val="20"/>
    </w:rPr>
  </w:style>
  <w:style w:type="paragraph" w:styleId="Cmsor5">
    <w:name w:val="heading 5"/>
    <w:basedOn w:val="Norml"/>
    <w:next w:val="Norml"/>
    <w:qFormat/>
    <w:rsid w:val="00A85D1F"/>
    <w:pPr>
      <w:keepNext/>
      <w:keepLines/>
      <w:spacing w:before="200" w:after="0"/>
      <w:outlineLvl w:val="4"/>
    </w:pPr>
    <w:rPr>
      <w:rFonts w:eastAsia="Times New Roman" w:cs="Times New Roman"/>
      <w:color w:val="243F60"/>
      <w:sz w:val="20"/>
      <w:szCs w:val="20"/>
    </w:rPr>
  </w:style>
  <w:style w:type="paragraph" w:styleId="Cmsor6">
    <w:name w:val="heading 6"/>
    <w:basedOn w:val="Norml"/>
    <w:next w:val="Norml"/>
    <w:qFormat/>
    <w:rsid w:val="00A85D1F"/>
    <w:pPr>
      <w:keepNext/>
      <w:keepLines/>
      <w:spacing w:before="200" w:after="0"/>
      <w:outlineLvl w:val="5"/>
    </w:pPr>
    <w:rPr>
      <w:rFonts w:eastAsia="Times New Roman" w:cs="Times New Roman"/>
      <w:i/>
      <w:iCs/>
      <w:color w:val="243F60"/>
      <w:sz w:val="20"/>
      <w:szCs w:val="20"/>
    </w:rPr>
  </w:style>
  <w:style w:type="paragraph" w:styleId="Cmsor7">
    <w:name w:val="heading 7"/>
    <w:basedOn w:val="Norml"/>
    <w:next w:val="Norml"/>
    <w:qFormat/>
    <w:rsid w:val="00A85D1F"/>
    <w:pPr>
      <w:keepNext/>
      <w:keepLines/>
      <w:spacing w:before="200" w:after="0"/>
      <w:outlineLvl w:val="6"/>
    </w:pPr>
    <w:rPr>
      <w:rFonts w:eastAsia="Times New Roman" w:cs="Times New Roman"/>
      <w:i/>
      <w:iCs/>
      <w:color w:val="404040"/>
      <w:sz w:val="20"/>
      <w:szCs w:val="20"/>
    </w:rPr>
  </w:style>
  <w:style w:type="paragraph" w:styleId="Cmsor8">
    <w:name w:val="heading 8"/>
    <w:basedOn w:val="Norml"/>
    <w:next w:val="Norml"/>
    <w:qFormat/>
    <w:rsid w:val="00A85D1F"/>
    <w:pPr>
      <w:keepNext/>
      <w:keepLines/>
      <w:spacing w:before="200" w:after="0"/>
      <w:outlineLvl w:val="7"/>
    </w:pPr>
    <w:rPr>
      <w:rFonts w:eastAsia="Times New Roman" w:cs="Times New Roman"/>
      <w:color w:val="404040"/>
      <w:sz w:val="20"/>
      <w:szCs w:val="20"/>
    </w:rPr>
  </w:style>
  <w:style w:type="paragraph" w:styleId="Cmsor9">
    <w:name w:val="heading 9"/>
    <w:basedOn w:val="Norml"/>
    <w:next w:val="Norml"/>
    <w:qFormat/>
    <w:rsid w:val="00A85D1F"/>
    <w:pPr>
      <w:keepNext/>
      <w:keepLines/>
      <w:spacing w:before="200" w:after="0"/>
      <w:outlineLvl w:val="8"/>
    </w:pPr>
    <w:rPr>
      <w:rFonts w:eastAsia="Times New Roman" w:cs="Times New Roman"/>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A85D1F"/>
    <w:rPr>
      <w:rFonts w:ascii="Arial" w:hAnsi="Arial"/>
    </w:rPr>
  </w:style>
  <w:style w:type="character" w:customStyle="1" w:styleId="WW8Num1z1">
    <w:name w:val="WW8Num1z1"/>
    <w:rsid w:val="00A85D1F"/>
    <w:rPr>
      <w:rFonts w:ascii="Courier New" w:hAnsi="Courier New" w:cs="Courier New"/>
    </w:rPr>
  </w:style>
  <w:style w:type="character" w:customStyle="1" w:styleId="WW8Num1z2">
    <w:name w:val="WW8Num1z2"/>
    <w:rsid w:val="00A85D1F"/>
    <w:rPr>
      <w:rFonts w:ascii="Wingdings" w:hAnsi="Wingdings"/>
    </w:rPr>
  </w:style>
  <w:style w:type="character" w:customStyle="1" w:styleId="WW8Num1z3">
    <w:name w:val="WW8Num1z3"/>
    <w:rsid w:val="00A85D1F"/>
    <w:rPr>
      <w:rFonts w:ascii="Symbol" w:hAnsi="Symbol"/>
    </w:rPr>
  </w:style>
  <w:style w:type="character" w:customStyle="1" w:styleId="WW8Num2z0">
    <w:name w:val="WW8Num2z0"/>
    <w:rsid w:val="00A85D1F"/>
    <w:rPr>
      <w:rFonts w:ascii="Arial Bold" w:hAnsi="Arial Bold"/>
      <w:b/>
      <w:i w:val="0"/>
      <w:sz w:val="20"/>
    </w:rPr>
  </w:style>
  <w:style w:type="character" w:customStyle="1" w:styleId="WW8Num3z0">
    <w:name w:val="WW8Num3z0"/>
    <w:rsid w:val="00A85D1F"/>
    <w:rPr>
      <w:rFonts w:ascii="Arial" w:hAnsi="Arial"/>
    </w:rPr>
  </w:style>
  <w:style w:type="character" w:customStyle="1" w:styleId="WW8Num5z0">
    <w:name w:val="WW8Num5z0"/>
    <w:rsid w:val="00A85D1F"/>
    <w:rPr>
      <w:b/>
      <w:i w:val="0"/>
      <w:sz w:val="22"/>
    </w:rPr>
  </w:style>
  <w:style w:type="character" w:customStyle="1" w:styleId="WW8Num5z1">
    <w:name w:val="WW8Num5z1"/>
    <w:rsid w:val="00A85D1F"/>
    <w:rPr>
      <w:b/>
      <w:i w:val="0"/>
      <w:sz w:val="21"/>
    </w:rPr>
  </w:style>
  <w:style w:type="character" w:customStyle="1" w:styleId="WW8Num5z2">
    <w:name w:val="WW8Num5z2"/>
    <w:rsid w:val="00A85D1F"/>
    <w:rPr>
      <w:b/>
      <w:i w:val="0"/>
      <w:sz w:val="17"/>
    </w:rPr>
  </w:style>
  <w:style w:type="character" w:customStyle="1" w:styleId="WW8Num7z0">
    <w:name w:val="WW8Num7z0"/>
    <w:rsid w:val="00A85D1F"/>
    <w:rPr>
      <w:rFonts w:ascii="Arial" w:hAnsi="Arial"/>
    </w:rPr>
  </w:style>
  <w:style w:type="character" w:customStyle="1" w:styleId="WW8Num7z1">
    <w:name w:val="WW8Num7z1"/>
    <w:rsid w:val="00A85D1F"/>
    <w:rPr>
      <w:b/>
      <w:i w:val="0"/>
      <w:sz w:val="21"/>
    </w:rPr>
  </w:style>
  <w:style w:type="character" w:customStyle="1" w:styleId="WW8Num7z2">
    <w:name w:val="WW8Num7z2"/>
    <w:rsid w:val="00A85D1F"/>
    <w:rPr>
      <w:b/>
      <w:i w:val="0"/>
      <w:sz w:val="17"/>
    </w:rPr>
  </w:style>
  <w:style w:type="character" w:customStyle="1" w:styleId="WW8Num8z0">
    <w:name w:val="WW8Num8z0"/>
    <w:rsid w:val="00A85D1F"/>
    <w:rPr>
      <w:rFonts w:ascii="Symbol" w:hAnsi="Symbol"/>
    </w:rPr>
  </w:style>
  <w:style w:type="character" w:customStyle="1" w:styleId="WW8Num8z1">
    <w:name w:val="WW8Num8z1"/>
    <w:rsid w:val="00A85D1F"/>
    <w:rPr>
      <w:rFonts w:ascii="Courier New" w:hAnsi="Courier New"/>
    </w:rPr>
  </w:style>
  <w:style w:type="character" w:customStyle="1" w:styleId="WW8Num8z2">
    <w:name w:val="WW8Num8z2"/>
    <w:rsid w:val="00A85D1F"/>
    <w:rPr>
      <w:rFonts w:ascii="Wingdings" w:hAnsi="Wingdings"/>
    </w:rPr>
  </w:style>
  <w:style w:type="character" w:customStyle="1" w:styleId="WW8Num9z0">
    <w:name w:val="WW8Num9z0"/>
    <w:rsid w:val="00A85D1F"/>
    <w:rPr>
      <w:rFonts w:ascii="Arial" w:hAnsi="Arial"/>
    </w:rPr>
  </w:style>
  <w:style w:type="character" w:customStyle="1" w:styleId="WW8Num11z0">
    <w:name w:val="WW8Num11z0"/>
    <w:rsid w:val="00A85D1F"/>
    <w:rPr>
      <w:rFonts w:ascii="Symbol" w:hAnsi="Symbol"/>
    </w:rPr>
  </w:style>
  <w:style w:type="character" w:customStyle="1" w:styleId="WW8Num11z1">
    <w:name w:val="WW8Num11z1"/>
    <w:rsid w:val="00A85D1F"/>
    <w:rPr>
      <w:rFonts w:ascii="Courier New" w:hAnsi="Courier New"/>
    </w:rPr>
  </w:style>
  <w:style w:type="character" w:customStyle="1" w:styleId="WW8Num11z2">
    <w:name w:val="WW8Num11z2"/>
    <w:rsid w:val="00A85D1F"/>
    <w:rPr>
      <w:rFonts w:ascii="Wingdings" w:hAnsi="Wingdings"/>
    </w:rPr>
  </w:style>
  <w:style w:type="character" w:customStyle="1" w:styleId="WW8Num13z0">
    <w:name w:val="WW8Num13z0"/>
    <w:rsid w:val="00A85D1F"/>
    <w:rPr>
      <w:rFonts w:ascii="Arial" w:hAnsi="Arial"/>
    </w:rPr>
  </w:style>
  <w:style w:type="character" w:customStyle="1" w:styleId="WW8Num14z0">
    <w:name w:val="WW8Num14z0"/>
    <w:rsid w:val="00A85D1F"/>
    <w:rPr>
      <w:rFonts w:ascii="Arial" w:hAnsi="Arial"/>
    </w:rPr>
  </w:style>
  <w:style w:type="character" w:customStyle="1" w:styleId="WW8Num15z0">
    <w:name w:val="WW8Num15z0"/>
    <w:rsid w:val="00A85D1F"/>
    <w:rPr>
      <w:rFonts w:ascii="Arial" w:hAnsi="Arial"/>
      <w:b w:val="0"/>
      <w:i w:val="0"/>
      <w:sz w:val="20"/>
    </w:rPr>
  </w:style>
  <w:style w:type="character" w:customStyle="1" w:styleId="WW8Num16z0">
    <w:name w:val="WW8Num16z0"/>
    <w:rsid w:val="00A85D1F"/>
    <w:rPr>
      <w:rFonts w:ascii="Calibri" w:eastAsia="Calibri" w:hAnsi="Calibri" w:cs="Calibri"/>
    </w:rPr>
  </w:style>
  <w:style w:type="character" w:customStyle="1" w:styleId="WW8Num16z1">
    <w:name w:val="WW8Num16z1"/>
    <w:rsid w:val="00A85D1F"/>
    <w:rPr>
      <w:rFonts w:ascii="Courier New" w:hAnsi="Courier New" w:cs="Courier New"/>
    </w:rPr>
  </w:style>
  <w:style w:type="character" w:customStyle="1" w:styleId="WW8Num16z2">
    <w:name w:val="WW8Num16z2"/>
    <w:rsid w:val="00A85D1F"/>
    <w:rPr>
      <w:rFonts w:ascii="Wingdings" w:hAnsi="Wingdings"/>
    </w:rPr>
  </w:style>
  <w:style w:type="character" w:customStyle="1" w:styleId="WW8Num16z3">
    <w:name w:val="WW8Num16z3"/>
    <w:rsid w:val="00A85D1F"/>
    <w:rPr>
      <w:rFonts w:ascii="Symbol" w:hAnsi="Symbol"/>
    </w:rPr>
  </w:style>
  <w:style w:type="character" w:customStyle="1" w:styleId="WW8Num17z0">
    <w:name w:val="WW8Num17z0"/>
    <w:rsid w:val="00A85D1F"/>
    <w:rPr>
      <w:rFonts w:ascii="Arial" w:hAnsi="Arial"/>
    </w:rPr>
  </w:style>
  <w:style w:type="character" w:customStyle="1" w:styleId="WW8Num18z0">
    <w:name w:val="WW8Num18z0"/>
    <w:rsid w:val="00A85D1F"/>
    <w:rPr>
      <w:rFonts w:ascii="Arial" w:hAnsi="Arial"/>
    </w:rPr>
  </w:style>
  <w:style w:type="character" w:customStyle="1" w:styleId="WW8Num20z0">
    <w:name w:val="WW8Num20z0"/>
    <w:rsid w:val="00A85D1F"/>
    <w:rPr>
      <w:rFonts w:ascii="Arial" w:hAnsi="Arial"/>
    </w:rPr>
  </w:style>
  <w:style w:type="character" w:customStyle="1" w:styleId="WW8Num20z4">
    <w:name w:val="WW8Num20z4"/>
    <w:rsid w:val="00A85D1F"/>
    <w:rPr>
      <w:rFonts w:ascii="Arial" w:hAnsi="Arial"/>
      <w:b w:val="0"/>
      <w:i w:val="0"/>
      <w:sz w:val="20"/>
    </w:rPr>
  </w:style>
  <w:style w:type="character" w:customStyle="1" w:styleId="WW8Num20z5">
    <w:name w:val="WW8Num20z5"/>
    <w:rsid w:val="00A85D1F"/>
    <w:rPr>
      <w:rFonts w:ascii="MS Mincho" w:eastAsia="MS Mincho" w:hAnsi="MS Mincho"/>
      <w:b w:val="0"/>
      <w:i w:val="0"/>
      <w:sz w:val="20"/>
    </w:rPr>
  </w:style>
  <w:style w:type="character" w:customStyle="1" w:styleId="WW8Num21z0">
    <w:name w:val="WW8Num21z0"/>
    <w:rsid w:val="00A85D1F"/>
    <w:rPr>
      <w:rFonts w:ascii="Arial" w:hAnsi="Arial"/>
    </w:rPr>
  </w:style>
  <w:style w:type="character" w:customStyle="1" w:styleId="WW8Num22z0">
    <w:name w:val="WW8Num22z0"/>
    <w:rsid w:val="00A85D1F"/>
    <w:rPr>
      <w:rFonts w:ascii="Arial" w:hAnsi="Arial"/>
    </w:rPr>
  </w:style>
  <w:style w:type="character" w:customStyle="1" w:styleId="WW8Num23z0">
    <w:name w:val="WW8Num23z0"/>
    <w:rsid w:val="00A85D1F"/>
    <w:rPr>
      <w:rFonts w:ascii="Symbol" w:hAnsi="Symbol"/>
      <w:color w:val="000058"/>
    </w:rPr>
  </w:style>
  <w:style w:type="character" w:customStyle="1" w:styleId="WW8Num23z1">
    <w:name w:val="WW8Num23z1"/>
    <w:rsid w:val="00A85D1F"/>
    <w:rPr>
      <w:rFonts w:ascii="Courier New" w:hAnsi="Courier New"/>
    </w:rPr>
  </w:style>
  <w:style w:type="character" w:customStyle="1" w:styleId="WW8Num23z2">
    <w:name w:val="WW8Num23z2"/>
    <w:rsid w:val="00A85D1F"/>
    <w:rPr>
      <w:rFonts w:ascii="Wingdings" w:hAnsi="Wingdings"/>
    </w:rPr>
  </w:style>
  <w:style w:type="character" w:customStyle="1" w:styleId="WW8Num23z3">
    <w:name w:val="WW8Num23z3"/>
    <w:rsid w:val="00A85D1F"/>
    <w:rPr>
      <w:rFonts w:ascii="Symbol" w:hAnsi="Symbol"/>
    </w:rPr>
  </w:style>
  <w:style w:type="character" w:customStyle="1" w:styleId="WW8Num24z0">
    <w:name w:val="WW8Num24z0"/>
    <w:rsid w:val="00A85D1F"/>
    <w:rPr>
      <w:color w:val="auto"/>
      <w:sz w:val="28"/>
      <w:szCs w:val="28"/>
    </w:rPr>
  </w:style>
  <w:style w:type="character" w:customStyle="1" w:styleId="WW8Num24z1">
    <w:name w:val="WW8Num24z1"/>
    <w:rsid w:val="00A85D1F"/>
    <w:rPr>
      <w:b/>
      <w:color w:val="auto"/>
      <w:sz w:val="24"/>
      <w:szCs w:val="26"/>
    </w:rPr>
  </w:style>
  <w:style w:type="character" w:customStyle="1" w:styleId="WW8Num24z2">
    <w:name w:val="WW8Num24z2"/>
    <w:rsid w:val="00A85D1F"/>
    <w:rPr>
      <w:b/>
      <w:color w:val="auto"/>
      <w:sz w:val="22"/>
      <w:szCs w:val="22"/>
    </w:rPr>
  </w:style>
  <w:style w:type="character" w:customStyle="1" w:styleId="WW8Num26z0">
    <w:name w:val="WW8Num26z0"/>
    <w:rsid w:val="00A85D1F"/>
    <w:rPr>
      <w:rFonts w:ascii="Symbol" w:hAnsi="Symbol"/>
    </w:rPr>
  </w:style>
  <w:style w:type="character" w:customStyle="1" w:styleId="WW8Num26z1">
    <w:name w:val="WW8Num26z1"/>
    <w:rsid w:val="00A85D1F"/>
    <w:rPr>
      <w:rFonts w:ascii="Courier New" w:hAnsi="Courier New"/>
    </w:rPr>
  </w:style>
  <w:style w:type="character" w:customStyle="1" w:styleId="WW8Num26z2">
    <w:name w:val="WW8Num26z2"/>
    <w:rsid w:val="00A85D1F"/>
    <w:rPr>
      <w:rFonts w:ascii="Wingdings" w:hAnsi="Wingdings"/>
    </w:rPr>
  </w:style>
  <w:style w:type="character" w:customStyle="1" w:styleId="WW8Num27z0">
    <w:name w:val="WW8Num27z0"/>
    <w:rsid w:val="00A85D1F"/>
    <w:rPr>
      <w:rFonts w:ascii="Arial" w:hAnsi="Arial"/>
      <w:b w:val="0"/>
      <w:i w:val="0"/>
      <w:sz w:val="20"/>
    </w:rPr>
  </w:style>
  <w:style w:type="character" w:customStyle="1" w:styleId="WW8Num28z0">
    <w:name w:val="WW8Num28z0"/>
    <w:rsid w:val="00A85D1F"/>
    <w:rPr>
      <w:rFonts w:ascii="Symbol" w:hAnsi="Symbol"/>
    </w:rPr>
  </w:style>
  <w:style w:type="character" w:customStyle="1" w:styleId="WW8Num28z1">
    <w:name w:val="WW8Num28z1"/>
    <w:rsid w:val="00A85D1F"/>
    <w:rPr>
      <w:rFonts w:ascii="Courier New" w:hAnsi="Courier New"/>
    </w:rPr>
  </w:style>
  <w:style w:type="character" w:customStyle="1" w:styleId="WW8Num28z2">
    <w:name w:val="WW8Num28z2"/>
    <w:rsid w:val="00A85D1F"/>
    <w:rPr>
      <w:rFonts w:ascii="Wingdings" w:hAnsi="Wingdings"/>
    </w:rPr>
  </w:style>
  <w:style w:type="character" w:customStyle="1" w:styleId="WW8Num29z0">
    <w:name w:val="WW8Num29z0"/>
    <w:rsid w:val="00A85D1F"/>
    <w:rPr>
      <w:rFonts w:ascii="Arial" w:hAnsi="Arial"/>
      <w:b w:val="0"/>
      <w:i w:val="0"/>
      <w:sz w:val="20"/>
    </w:rPr>
  </w:style>
  <w:style w:type="character" w:customStyle="1" w:styleId="WW8Num30z0">
    <w:name w:val="WW8Num30z0"/>
    <w:rsid w:val="00A85D1F"/>
    <w:rPr>
      <w:rFonts w:ascii="Calibri" w:eastAsia="Times New Roman" w:hAnsi="Calibri"/>
    </w:rPr>
  </w:style>
  <w:style w:type="character" w:customStyle="1" w:styleId="WW8Num30z1">
    <w:name w:val="WW8Num30z1"/>
    <w:rsid w:val="00A85D1F"/>
    <w:rPr>
      <w:rFonts w:ascii="Courier New" w:hAnsi="Courier New"/>
    </w:rPr>
  </w:style>
  <w:style w:type="character" w:customStyle="1" w:styleId="WW8Num30z2">
    <w:name w:val="WW8Num30z2"/>
    <w:rsid w:val="00A85D1F"/>
    <w:rPr>
      <w:rFonts w:ascii="Wingdings" w:hAnsi="Wingdings"/>
    </w:rPr>
  </w:style>
  <w:style w:type="character" w:customStyle="1" w:styleId="WW8Num30z3">
    <w:name w:val="WW8Num30z3"/>
    <w:rsid w:val="00A85D1F"/>
    <w:rPr>
      <w:rFonts w:ascii="Symbol" w:hAnsi="Symbol"/>
    </w:rPr>
  </w:style>
  <w:style w:type="character" w:customStyle="1" w:styleId="WW8Num31z0">
    <w:name w:val="WW8Num31z0"/>
    <w:rsid w:val="00A85D1F"/>
    <w:rPr>
      <w:rFonts w:ascii="Symbol" w:hAnsi="Symbol"/>
    </w:rPr>
  </w:style>
  <w:style w:type="character" w:customStyle="1" w:styleId="WW8Num31z1">
    <w:name w:val="WW8Num31z1"/>
    <w:rsid w:val="00A85D1F"/>
    <w:rPr>
      <w:rFonts w:ascii="Courier New" w:hAnsi="Courier New"/>
    </w:rPr>
  </w:style>
  <w:style w:type="character" w:customStyle="1" w:styleId="WW8Num31z2">
    <w:name w:val="WW8Num31z2"/>
    <w:rsid w:val="00A85D1F"/>
    <w:rPr>
      <w:rFonts w:ascii="Wingdings" w:hAnsi="Wingdings"/>
    </w:rPr>
  </w:style>
  <w:style w:type="character" w:customStyle="1" w:styleId="WW8Num32z0">
    <w:name w:val="WW8Num32z0"/>
    <w:rsid w:val="00A85D1F"/>
    <w:rPr>
      <w:rFonts w:ascii="Arial Bold" w:hAnsi="Arial Bold"/>
      <w:b/>
      <w:i w:val="0"/>
      <w:sz w:val="20"/>
    </w:rPr>
  </w:style>
  <w:style w:type="character" w:customStyle="1" w:styleId="WW8Num33z0">
    <w:name w:val="WW8Num33z0"/>
    <w:rsid w:val="00A85D1F"/>
    <w:rPr>
      <w:rFonts w:ascii="Arial" w:hAnsi="Arial"/>
      <w:b w:val="0"/>
      <w:i w:val="0"/>
      <w:sz w:val="20"/>
    </w:rPr>
  </w:style>
  <w:style w:type="character" w:customStyle="1" w:styleId="WW8Num34z0">
    <w:name w:val="WW8Num34z0"/>
    <w:rsid w:val="00A85D1F"/>
    <w:rPr>
      <w:rFonts w:ascii="Arial" w:hAnsi="Arial"/>
      <w:b w:val="0"/>
      <w:i w:val="0"/>
      <w:sz w:val="20"/>
    </w:rPr>
  </w:style>
  <w:style w:type="character" w:customStyle="1" w:styleId="WW8Num35z0">
    <w:name w:val="WW8Num35z0"/>
    <w:rsid w:val="00A85D1F"/>
    <w:rPr>
      <w:rFonts w:ascii="Symbol" w:hAnsi="Symbol"/>
      <w:color w:val="000058"/>
    </w:rPr>
  </w:style>
  <w:style w:type="character" w:customStyle="1" w:styleId="WW8Num35z1">
    <w:name w:val="WW8Num35z1"/>
    <w:rsid w:val="00A85D1F"/>
    <w:rPr>
      <w:rFonts w:ascii="Courier New" w:hAnsi="Courier New"/>
    </w:rPr>
  </w:style>
  <w:style w:type="character" w:customStyle="1" w:styleId="WW8Num35z2">
    <w:name w:val="WW8Num35z2"/>
    <w:rsid w:val="00A85D1F"/>
    <w:rPr>
      <w:rFonts w:ascii="Wingdings" w:hAnsi="Wingdings"/>
    </w:rPr>
  </w:style>
  <w:style w:type="character" w:customStyle="1" w:styleId="WW8Num35z3">
    <w:name w:val="WW8Num35z3"/>
    <w:rsid w:val="00A85D1F"/>
    <w:rPr>
      <w:rFonts w:ascii="Symbol" w:hAnsi="Symbol"/>
    </w:rPr>
  </w:style>
  <w:style w:type="character" w:customStyle="1" w:styleId="WW8Num38z0">
    <w:name w:val="WW8Num38z0"/>
    <w:rsid w:val="00A85D1F"/>
    <w:rPr>
      <w:rFonts w:ascii="Symbol" w:hAnsi="Symbol"/>
    </w:rPr>
  </w:style>
  <w:style w:type="character" w:customStyle="1" w:styleId="WW8Num38z1">
    <w:name w:val="WW8Num38z1"/>
    <w:rsid w:val="00A85D1F"/>
    <w:rPr>
      <w:rFonts w:ascii="Courier New" w:hAnsi="Courier New"/>
    </w:rPr>
  </w:style>
  <w:style w:type="character" w:customStyle="1" w:styleId="WW8Num38z2">
    <w:name w:val="WW8Num38z2"/>
    <w:rsid w:val="00A85D1F"/>
    <w:rPr>
      <w:rFonts w:ascii="Wingdings" w:hAnsi="Wingdings"/>
    </w:rPr>
  </w:style>
  <w:style w:type="character" w:customStyle="1" w:styleId="WW8Num40z0">
    <w:name w:val="WW8Num40z0"/>
    <w:rsid w:val="00A85D1F"/>
    <w:rPr>
      <w:rFonts w:ascii="Arial" w:hAnsi="Arial"/>
      <w:b w:val="0"/>
      <w:i w:val="0"/>
      <w:sz w:val="20"/>
    </w:rPr>
  </w:style>
  <w:style w:type="character" w:customStyle="1" w:styleId="WW8Num42z0">
    <w:name w:val="WW8Num42z0"/>
    <w:rsid w:val="00A85D1F"/>
    <w:rPr>
      <w:rFonts w:ascii="Arial" w:hAnsi="Arial"/>
      <w:b w:val="0"/>
      <w:i w:val="0"/>
      <w:sz w:val="20"/>
    </w:rPr>
  </w:style>
  <w:style w:type="character" w:customStyle="1" w:styleId="WW8Num44z0">
    <w:name w:val="WW8Num44z0"/>
    <w:rsid w:val="00A85D1F"/>
    <w:rPr>
      <w:rFonts w:ascii="Arial Bold" w:hAnsi="Arial Bold"/>
      <w:b/>
      <w:i w:val="0"/>
      <w:sz w:val="20"/>
    </w:rPr>
  </w:style>
  <w:style w:type="character" w:customStyle="1" w:styleId="WW8Num46z0">
    <w:name w:val="WW8Num46z0"/>
    <w:rsid w:val="00A85D1F"/>
    <w:rPr>
      <w:b/>
      <w:i w:val="0"/>
      <w:sz w:val="22"/>
    </w:rPr>
  </w:style>
  <w:style w:type="character" w:customStyle="1" w:styleId="WW8Num46z1">
    <w:name w:val="WW8Num46z1"/>
    <w:rsid w:val="00A85D1F"/>
    <w:rPr>
      <w:b/>
      <w:i w:val="0"/>
      <w:sz w:val="21"/>
    </w:rPr>
  </w:style>
  <w:style w:type="character" w:customStyle="1" w:styleId="WW8Num46z2">
    <w:name w:val="WW8Num46z2"/>
    <w:rsid w:val="00A85D1F"/>
    <w:rPr>
      <w:b/>
      <w:i w:val="0"/>
      <w:sz w:val="17"/>
    </w:rPr>
  </w:style>
  <w:style w:type="character" w:customStyle="1" w:styleId="WW8Num47z0">
    <w:name w:val="WW8Num47z0"/>
    <w:rsid w:val="00A85D1F"/>
    <w:rPr>
      <w:rFonts w:ascii="Arial" w:hAnsi="Arial"/>
      <w:b w:val="0"/>
      <w:i w:val="0"/>
      <w:sz w:val="20"/>
    </w:rPr>
  </w:style>
  <w:style w:type="character" w:customStyle="1" w:styleId="WW8Num48z0">
    <w:name w:val="WW8Num48z0"/>
    <w:rsid w:val="00A85D1F"/>
    <w:rPr>
      <w:rFonts w:ascii="Arial Bold" w:hAnsi="Arial Bold"/>
      <w:b/>
      <w:i w:val="0"/>
      <w:sz w:val="20"/>
    </w:rPr>
  </w:style>
  <w:style w:type="character" w:customStyle="1" w:styleId="WW8Num49z0">
    <w:name w:val="WW8Num49z0"/>
    <w:rsid w:val="00A85D1F"/>
    <w:rPr>
      <w:rFonts w:ascii="Arial" w:hAnsi="Arial"/>
      <w:b w:val="0"/>
      <w:i w:val="0"/>
      <w:sz w:val="20"/>
    </w:rPr>
  </w:style>
  <w:style w:type="character" w:customStyle="1" w:styleId="WW8Num50z0">
    <w:name w:val="WW8Num50z0"/>
    <w:rsid w:val="00A85D1F"/>
    <w:rPr>
      <w:rFonts w:ascii="Symbol" w:hAnsi="Symbol"/>
      <w:color w:val="000058"/>
    </w:rPr>
  </w:style>
  <w:style w:type="character" w:customStyle="1" w:styleId="WW8Num50z1">
    <w:name w:val="WW8Num50z1"/>
    <w:rsid w:val="00A85D1F"/>
    <w:rPr>
      <w:rFonts w:ascii="Courier New" w:hAnsi="Courier New"/>
    </w:rPr>
  </w:style>
  <w:style w:type="character" w:customStyle="1" w:styleId="WW8Num50z2">
    <w:name w:val="WW8Num50z2"/>
    <w:rsid w:val="00A85D1F"/>
    <w:rPr>
      <w:rFonts w:ascii="Wingdings" w:hAnsi="Wingdings"/>
    </w:rPr>
  </w:style>
  <w:style w:type="character" w:customStyle="1" w:styleId="WW8Num50z3">
    <w:name w:val="WW8Num50z3"/>
    <w:rsid w:val="00A85D1F"/>
    <w:rPr>
      <w:rFonts w:ascii="Symbol" w:hAnsi="Symbol"/>
    </w:rPr>
  </w:style>
  <w:style w:type="character" w:customStyle="1" w:styleId="WW8Num51z0">
    <w:name w:val="WW8Num51z0"/>
    <w:rsid w:val="00A85D1F"/>
    <w:rPr>
      <w:rFonts w:ascii="Arial" w:hAnsi="Arial"/>
      <w:b w:val="0"/>
      <w:i w:val="0"/>
      <w:sz w:val="20"/>
    </w:rPr>
  </w:style>
  <w:style w:type="character" w:customStyle="1" w:styleId="WW8Num53z0">
    <w:name w:val="WW8Num53z0"/>
    <w:rsid w:val="00A85D1F"/>
    <w:rPr>
      <w:rFonts w:ascii="Arial" w:hAnsi="Arial"/>
      <w:b w:val="0"/>
      <w:i w:val="0"/>
      <w:sz w:val="20"/>
    </w:rPr>
  </w:style>
  <w:style w:type="character" w:customStyle="1" w:styleId="WW8Num54z0">
    <w:name w:val="WW8Num54z0"/>
    <w:rsid w:val="00A85D1F"/>
    <w:rPr>
      <w:rFonts w:ascii="Symbol" w:hAnsi="Symbol"/>
      <w:color w:val="000058"/>
    </w:rPr>
  </w:style>
  <w:style w:type="character" w:customStyle="1" w:styleId="WW8Num54z1">
    <w:name w:val="WW8Num54z1"/>
    <w:rsid w:val="00A85D1F"/>
    <w:rPr>
      <w:rFonts w:ascii="Courier New" w:hAnsi="Courier New"/>
    </w:rPr>
  </w:style>
  <w:style w:type="character" w:customStyle="1" w:styleId="WW8Num54z2">
    <w:name w:val="WW8Num54z2"/>
    <w:rsid w:val="00A85D1F"/>
    <w:rPr>
      <w:rFonts w:ascii="Wingdings" w:hAnsi="Wingdings"/>
    </w:rPr>
  </w:style>
  <w:style w:type="character" w:customStyle="1" w:styleId="WW8Num54z3">
    <w:name w:val="WW8Num54z3"/>
    <w:rsid w:val="00A85D1F"/>
    <w:rPr>
      <w:rFonts w:ascii="Symbol" w:hAnsi="Symbol"/>
    </w:rPr>
  </w:style>
  <w:style w:type="character" w:customStyle="1" w:styleId="WW8Num56z0">
    <w:name w:val="WW8Num56z0"/>
    <w:rsid w:val="00A85D1F"/>
    <w:rPr>
      <w:rFonts w:ascii="Symbol" w:hAnsi="Symbol"/>
    </w:rPr>
  </w:style>
  <w:style w:type="character" w:customStyle="1" w:styleId="WW8Num56z1">
    <w:name w:val="WW8Num56z1"/>
    <w:rsid w:val="00A85D1F"/>
    <w:rPr>
      <w:rFonts w:ascii="Courier New" w:hAnsi="Courier New"/>
    </w:rPr>
  </w:style>
  <w:style w:type="character" w:customStyle="1" w:styleId="WW8Num56z2">
    <w:name w:val="WW8Num56z2"/>
    <w:rsid w:val="00A85D1F"/>
    <w:rPr>
      <w:rFonts w:ascii="Wingdings" w:hAnsi="Wingdings"/>
    </w:rPr>
  </w:style>
  <w:style w:type="character" w:customStyle="1" w:styleId="WW8Num57z0">
    <w:name w:val="WW8Num57z0"/>
    <w:rsid w:val="00A85D1F"/>
    <w:rPr>
      <w:rFonts w:ascii="Arial" w:hAnsi="Arial"/>
      <w:b w:val="0"/>
      <w:i w:val="0"/>
      <w:sz w:val="20"/>
    </w:rPr>
  </w:style>
  <w:style w:type="character" w:customStyle="1" w:styleId="WW8Num58z0">
    <w:name w:val="WW8Num58z0"/>
    <w:rsid w:val="00A85D1F"/>
    <w:rPr>
      <w:rFonts w:ascii="Symbol" w:hAnsi="Symbol"/>
      <w:color w:val="000058"/>
    </w:rPr>
  </w:style>
  <w:style w:type="character" w:customStyle="1" w:styleId="WW8Num58z1">
    <w:name w:val="WW8Num58z1"/>
    <w:rsid w:val="00A85D1F"/>
    <w:rPr>
      <w:rFonts w:ascii="Courier New" w:hAnsi="Courier New"/>
    </w:rPr>
  </w:style>
  <w:style w:type="character" w:customStyle="1" w:styleId="WW8Num58z2">
    <w:name w:val="WW8Num58z2"/>
    <w:rsid w:val="00A85D1F"/>
    <w:rPr>
      <w:rFonts w:ascii="Wingdings" w:hAnsi="Wingdings"/>
    </w:rPr>
  </w:style>
  <w:style w:type="character" w:customStyle="1" w:styleId="WW8Num58z3">
    <w:name w:val="WW8Num58z3"/>
    <w:rsid w:val="00A85D1F"/>
    <w:rPr>
      <w:rFonts w:ascii="Symbol" w:hAnsi="Symbol"/>
    </w:rPr>
  </w:style>
  <w:style w:type="character" w:customStyle="1" w:styleId="WW8Num59z0">
    <w:name w:val="WW8Num59z0"/>
    <w:rsid w:val="00A85D1F"/>
    <w:rPr>
      <w:rFonts w:ascii="Symbol" w:hAnsi="Symbol"/>
      <w:color w:val="000058"/>
    </w:rPr>
  </w:style>
  <w:style w:type="character" w:customStyle="1" w:styleId="WW8Num59z1">
    <w:name w:val="WW8Num59z1"/>
    <w:rsid w:val="00A85D1F"/>
    <w:rPr>
      <w:rFonts w:ascii="Courier New" w:hAnsi="Courier New"/>
    </w:rPr>
  </w:style>
  <w:style w:type="character" w:customStyle="1" w:styleId="WW8Num59z2">
    <w:name w:val="WW8Num59z2"/>
    <w:rsid w:val="00A85D1F"/>
    <w:rPr>
      <w:rFonts w:ascii="Wingdings" w:hAnsi="Wingdings"/>
    </w:rPr>
  </w:style>
  <w:style w:type="character" w:customStyle="1" w:styleId="WW8Num59z3">
    <w:name w:val="WW8Num59z3"/>
    <w:rsid w:val="00A85D1F"/>
    <w:rPr>
      <w:rFonts w:ascii="Symbol" w:hAnsi="Symbol"/>
    </w:rPr>
  </w:style>
  <w:style w:type="character" w:customStyle="1" w:styleId="WW8Num60z0">
    <w:name w:val="WW8Num60z0"/>
    <w:rsid w:val="00A85D1F"/>
    <w:rPr>
      <w:rFonts w:ascii="Arial Bold" w:hAnsi="Arial Bold"/>
      <w:b/>
      <w:i w:val="0"/>
      <w:sz w:val="20"/>
    </w:rPr>
  </w:style>
  <w:style w:type="character" w:customStyle="1" w:styleId="WW8Num61z0">
    <w:name w:val="WW8Num61z0"/>
    <w:rsid w:val="00A85D1F"/>
    <w:rPr>
      <w:rFonts w:ascii="Calibri" w:eastAsia="Times New Roman" w:hAnsi="Calibri"/>
    </w:rPr>
  </w:style>
  <w:style w:type="character" w:customStyle="1" w:styleId="WW8Num61z1">
    <w:name w:val="WW8Num61z1"/>
    <w:rsid w:val="00A85D1F"/>
    <w:rPr>
      <w:rFonts w:ascii="Courier New" w:hAnsi="Courier New" w:cs="Courier New"/>
    </w:rPr>
  </w:style>
  <w:style w:type="character" w:customStyle="1" w:styleId="WW8Num61z2">
    <w:name w:val="WW8Num61z2"/>
    <w:rsid w:val="00A85D1F"/>
    <w:rPr>
      <w:rFonts w:ascii="Wingdings" w:hAnsi="Wingdings"/>
    </w:rPr>
  </w:style>
  <w:style w:type="character" w:customStyle="1" w:styleId="WW8Num61z3">
    <w:name w:val="WW8Num61z3"/>
    <w:rsid w:val="00A85D1F"/>
    <w:rPr>
      <w:rFonts w:ascii="Symbol" w:hAnsi="Symbol"/>
    </w:rPr>
  </w:style>
  <w:style w:type="character" w:customStyle="1" w:styleId="Bekezdsalapbettpusa2">
    <w:name w:val="Bekezdés alapbetűtípusa2"/>
    <w:rsid w:val="00A85D1F"/>
  </w:style>
  <w:style w:type="character" w:customStyle="1" w:styleId="Cmsor1Char">
    <w:name w:val="Címsor 1 Char"/>
    <w:rsid w:val="00A85D1F"/>
    <w:rPr>
      <w:rFonts w:ascii="Arial" w:eastAsia="Times New Roman" w:hAnsi="Arial"/>
      <w:b/>
      <w:bCs/>
      <w:sz w:val="32"/>
      <w:szCs w:val="28"/>
    </w:rPr>
  </w:style>
  <w:style w:type="character" w:customStyle="1" w:styleId="Cmsor2Char">
    <w:name w:val="Címsor 2 Char"/>
    <w:rsid w:val="00A85D1F"/>
    <w:rPr>
      <w:rFonts w:ascii="Arial" w:eastAsia="Times New Roman" w:hAnsi="Arial"/>
      <w:b/>
      <w:bCs/>
      <w:sz w:val="26"/>
      <w:szCs w:val="26"/>
    </w:rPr>
  </w:style>
  <w:style w:type="character" w:customStyle="1" w:styleId="Cmsor3Char">
    <w:name w:val="Címsor 3 Char"/>
    <w:rsid w:val="00A85D1F"/>
    <w:rPr>
      <w:rFonts w:ascii="Arial" w:eastAsia="Times New Roman" w:hAnsi="Arial"/>
      <w:b/>
      <w:bCs/>
    </w:rPr>
  </w:style>
  <w:style w:type="character" w:customStyle="1" w:styleId="Cmsor4Char">
    <w:name w:val="Címsor 4 Char"/>
    <w:rsid w:val="00A85D1F"/>
    <w:rPr>
      <w:rFonts w:ascii="Cambria" w:eastAsia="Times New Roman" w:hAnsi="Cambria" w:cs="Times New Roman"/>
      <w:b/>
      <w:bCs/>
      <w:i/>
      <w:iCs/>
      <w:color w:val="4F81BD"/>
    </w:rPr>
  </w:style>
  <w:style w:type="character" w:customStyle="1" w:styleId="Cmsor5Char">
    <w:name w:val="Címsor 5 Char"/>
    <w:rsid w:val="00A85D1F"/>
    <w:rPr>
      <w:rFonts w:ascii="Cambria" w:eastAsia="Times New Roman" w:hAnsi="Cambria" w:cs="Times New Roman"/>
      <w:color w:val="243F60"/>
    </w:rPr>
  </w:style>
  <w:style w:type="character" w:customStyle="1" w:styleId="Cmsor6Char">
    <w:name w:val="Címsor 6 Char"/>
    <w:rsid w:val="00A85D1F"/>
    <w:rPr>
      <w:rFonts w:ascii="Cambria" w:eastAsia="Times New Roman" w:hAnsi="Cambria" w:cs="Times New Roman"/>
      <w:i/>
      <w:iCs/>
      <w:color w:val="243F60"/>
    </w:rPr>
  </w:style>
  <w:style w:type="character" w:customStyle="1" w:styleId="Cmsor7Char">
    <w:name w:val="Címsor 7 Char"/>
    <w:rsid w:val="00A85D1F"/>
    <w:rPr>
      <w:rFonts w:ascii="Cambria" w:eastAsia="Times New Roman" w:hAnsi="Cambria" w:cs="Times New Roman"/>
      <w:i/>
      <w:iCs/>
      <w:color w:val="404040"/>
    </w:rPr>
  </w:style>
  <w:style w:type="character" w:customStyle="1" w:styleId="Cmsor8Char">
    <w:name w:val="Címsor 8 Char"/>
    <w:rsid w:val="00A85D1F"/>
    <w:rPr>
      <w:rFonts w:ascii="Cambria" w:eastAsia="Times New Roman" w:hAnsi="Cambria" w:cs="Times New Roman"/>
      <w:color w:val="404040"/>
      <w:sz w:val="20"/>
      <w:szCs w:val="20"/>
    </w:rPr>
  </w:style>
  <w:style w:type="character" w:customStyle="1" w:styleId="Cmsor9Char">
    <w:name w:val="Címsor 9 Char"/>
    <w:rsid w:val="00A85D1F"/>
    <w:rPr>
      <w:rFonts w:ascii="Cambria" w:eastAsia="Times New Roman" w:hAnsi="Cambria" w:cs="Times New Roman"/>
      <w:i/>
      <w:iCs/>
      <w:color w:val="404040"/>
      <w:sz w:val="20"/>
      <w:szCs w:val="20"/>
    </w:rPr>
  </w:style>
  <w:style w:type="character" w:styleId="Hiperhivatkozs">
    <w:name w:val="Hyperlink"/>
    <w:uiPriority w:val="99"/>
    <w:rsid w:val="00A85D1F"/>
    <w:rPr>
      <w:rFonts w:cs="Times New Roman"/>
      <w:color w:val="0000FF"/>
      <w:u w:val="single"/>
    </w:rPr>
  </w:style>
  <w:style w:type="character" w:customStyle="1" w:styleId="BuborkszvegChar">
    <w:name w:val="Buborékszöveg Char"/>
    <w:rsid w:val="00A85D1F"/>
    <w:rPr>
      <w:rFonts w:ascii="Tahoma" w:eastAsia="Calibri" w:hAnsi="Tahoma" w:cs="Tahoma"/>
      <w:sz w:val="16"/>
      <w:szCs w:val="16"/>
    </w:rPr>
  </w:style>
  <w:style w:type="character" w:customStyle="1" w:styleId="lfejChar">
    <w:name w:val="Élőfej Char"/>
    <w:rsid w:val="00A85D1F"/>
    <w:rPr>
      <w:rFonts w:ascii="Calibri" w:eastAsia="Calibri" w:hAnsi="Calibri" w:cs="Times New Roman"/>
    </w:rPr>
  </w:style>
  <w:style w:type="character" w:customStyle="1" w:styleId="llbChar">
    <w:name w:val="Élőláb Char"/>
    <w:uiPriority w:val="99"/>
    <w:rsid w:val="00A85D1F"/>
    <w:rPr>
      <w:rFonts w:ascii="Calibri" w:eastAsia="Calibri" w:hAnsi="Calibri" w:cs="Times New Roman"/>
    </w:rPr>
  </w:style>
  <w:style w:type="character" w:customStyle="1" w:styleId="Jegyzethivatkozs1">
    <w:name w:val="Jegyzethivatkozás1"/>
    <w:rsid w:val="00A85D1F"/>
    <w:rPr>
      <w:rFonts w:cs="Times New Roman"/>
      <w:sz w:val="16"/>
      <w:szCs w:val="16"/>
    </w:rPr>
  </w:style>
  <w:style w:type="character" w:customStyle="1" w:styleId="JegyzetszvegChar">
    <w:name w:val="Jegyzetszöveg Char"/>
    <w:link w:val="Jegyzetszveg"/>
    <w:uiPriority w:val="99"/>
    <w:rsid w:val="00A85D1F"/>
    <w:rPr>
      <w:rFonts w:ascii="Calibri" w:eastAsia="Calibri" w:hAnsi="Calibri" w:cs="Times New Roman"/>
      <w:sz w:val="20"/>
      <w:szCs w:val="20"/>
    </w:rPr>
  </w:style>
  <w:style w:type="character" w:customStyle="1" w:styleId="MegjegyzstrgyaChar">
    <w:name w:val="Megjegyzés tárgya Char"/>
    <w:rsid w:val="00A85D1F"/>
    <w:rPr>
      <w:rFonts w:ascii="Calibri" w:eastAsia="Calibri" w:hAnsi="Calibri" w:cs="Times New Roman"/>
      <w:b/>
      <w:bCs/>
      <w:sz w:val="20"/>
      <w:szCs w:val="20"/>
    </w:rPr>
  </w:style>
  <w:style w:type="character" w:styleId="Kiemels2">
    <w:name w:val="Strong"/>
    <w:qFormat/>
    <w:rsid w:val="00A85D1F"/>
    <w:rPr>
      <w:b/>
      <w:bCs/>
    </w:rPr>
  </w:style>
  <w:style w:type="character" w:styleId="Finomkiemels">
    <w:name w:val="Subtle Emphasis"/>
    <w:qFormat/>
    <w:rsid w:val="00A85D1F"/>
    <w:rPr>
      <w:i/>
      <w:iCs/>
      <w:color w:val="808080"/>
    </w:rPr>
  </w:style>
  <w:style w:type="character" w:customStyle="1" w:styleId="SzvegtrzsbehzssalChar">
    <w:name w:val="Szövegtörzs behúzással Char"/>
    <w:rsid w:val="00A85D1F"/>
    <w:rPr>
      <w:rFonts w:ascii="Arial" w:eastAsia="Times New Roman" w:hAnsi="Arial" w:cs="Arial"/>
      <w:szCs w:val="20"/>
    </w:rPr>
  </w:style>
  <w:style w:type="character" w:customStyle="1" w:styleId="HTML-kntformzottChar">
    <w:name w:val="HTML-ként formázott Char"/>
    <w:rsid w:val="00A85D1F"/>
    <w:rPr>
      <w:rFonts w:ascii="Courier New" w:eastAsia="Times New Roman" w:hAnsi="Courier New" w:cs="Courier New"/>
      <w:sz w:val="20"/>
      <w:szCs w:val="20"/>
    </w:rPr>
  </w:style>
  <w:style w:type="character" w:customStyle="1" w:styleId="WW8Num6z0">
    <w:name w:val="WW8Num6z0"/>
    <w:rsid w:val="00A85D1F"/>
    <w:rPr>
      <w:rFonts w:ascii="Arial" w:hAnsi="Arial"/>
    </w:rPr>
  </w:style>
  <w:style w:type="character" w:customStyle="1" w:styleId="WW8Num12z0">
    <w:name w:val="WW8Num12z0"/>
    <w:rsid w:val="00A85D1F"/>
    <w:rPr>
      <w:b/>
      <w:color w:val="auto"/>
    </w:rPr>
  </w:style>
  <w:style w:type="character" w:customStyle="1" w:styleId="WW8Num18z1">
    <w:name w:val="WW8Num18z1"/>
    <w:rsid w:val="00A85D1F"/>
    <w:rPr>
      <w:rFonts w:ascii="Courier New" w:hAnsi="Courier New"/>
    </w:rPr>
  </w:style>
  <w:style w:type="character" w:customStyle="1" w:styleId="WW8Num18z2">
    <w:name w:val="WW8Num18z2"/>
    <w:rsid w:val="00A85D1F"/>
    <w:rPr>
      <w:rFonts w:ascii="Wingdings" w:hAnsi="Wingdings"/>
    </w:rPr>
  </w:style>
  <w:style w:type="character" w:customStyle="1" w:styleId="WW8Num18z3">
    <w:name w:val="WW8Num18z3"/>
    <w:rsid w:val="00A85D1F"/>
    <w:rPr>
      <w:rFonts w:ascii="Symbol" w:hAnsi="Symbol"/>
    </w:rPr>
  </w:style>
  <w:style w:type="character" w:customStyle="1" w:styleId="WW8Num19z0">
    <w:name w:val="WW8Num19z0"/>
    <w:rsid w:val="00A85D1F"/>
    <w:rPr>
      <w:rFonts w:ascii="Arial" w:hAnsi="Arial"/>
    </w:rPr>
  </w:style>
  <w:style w:type="character" w:customStyle="1" w:styleId="WW8NumSt2z0">
    <w:name w:val="WW8NumSt2z0"/>
    <w:rsid w:val="00A85D1F"/>
    <w:rPr>
      <w:rFonts w:ascii="Arial" w:hAnsi="Arial"/>
    </w:rPr>
  </w:style>
  <w:style w:type="character" w:customStyle="1" w:styleId="WW8NumSt4z0">
    <w:name w:val="WW8NumSt4z0"/>
    <w:rsid w:val="00A85D1F"/>
    <w:rPr>
      <w:rFonts w:ascii="Arial" w:hAnsi="Arial"/>
    </w:rPr>
  </w:style>
  <w:style w:type="character" w:customStyle="1" w:styleId="WW8NumSt5z0">
    <w:name w:val="WW8NumSt5z0"/>
    <w:rsid w:val="00A85D1F"/>
    <w:rPr>
      <w:rFonts w:ascii="Arial" w:hAnsi="Arial"/>
    </w:rPr>
  </w:style>
  <w:style w:type="character" w:customStyle="1" w:styleId="WW8NumSt6z0">
    <w:name w:val="WW8NumSt6z0"/>
    <w:rsid w:val="00A85D1F"/>
    <w:rPr>
      <w:rFonts w:ascii="Arial" w:hAnsi="Arial"/>
    </w:rPr>
  </w:style>
  <w:style w:type="character" w:customStyle="1" w:styleId="WW8NumSt7z0">
    <w:name w:val="WW8NumSt7z0"/>
    <w:rsid w:val="00A85D1F"/>
    <w:rPr>
      <w:rFonts w:ascii="Arial" w:hAnsi="Arial"/>
    </w:rPr>
  </w:style>
  <w:style w:type="character" w:customStyle="1" w:styleId="WW8NumSt8z0">
    <w:name w:val="WW8NumSt8z0"/>
    <w:rsid w:val="00A85D1F"/>
    <w:rPr>
      <w:rFonts w:ascii="Arial" w:hAnsi="Arial"/>
    </w:rPr>
  </w:style>
  <w:style w:type="character" w:customStyle="1" w:styleId="WW8NumSt9z0">
    <w:name w:val="WW8NumSt9z0"/>
    <w:rsid w:val="00A85D1F"/>
    <w:rPr>
      <w:rFonts w:ascii="Arial" w:hAnsi="Arial"/>
    </w:rPr>
  </w:style>
  <w:style w:type="character" w:customStyle="1" w:styleId="WW8NumSt11z0">
    <w:name w:val="WW8NumSt11z0"/>
    <w:rsid w:val="00A85D1F"/>
    <w:rPr>
      <w:rFonts w:ascii="Arial" w:hAnsi="Arial"/>
    </w:rPr>
  </w:style>
  <w:style w:type="character" w:customStyle="1" w:styleId="WW8NumSt12z0">
    <w:name w:val="WW8NumSt12z0"/>
    <w:rsid w:val="00A85D1F"/>
    <w:rPr>
      <w:rFonts w:ascii="Arial" w:hAnsi="Arial"/>
    </w:rPr>
  </w:style>
  <w:style w:type="character" w:customStyle="1" w:styleId="WW8NumSt13z0">
    <w:name w:val="WW8NumSt13z0"/>
    <w:rsid w:val="00A85D1F"/>
    <w:rPr>
      <w:rFonts w:ascii="Arial" w:hAnsi="Arial"/>
    </w:rPr>
  </w:style>
  <w:style w:type="character" w:customStyle="1" w:styleId="WW8NumSt14z0">
    <w:name w:val="WW8NumSt14z0"/>
    <w:rsid w:val="00A85D1F"/>
    <w:rPr>
      <w:rFonts w:ascii="Arial" w:hAnsi="Arial"/>
    </w:rPr>
  </w:style>
  <w:style w:type="character" w:customStyle="1" w:styleId="WW8NumSt15z0">
    <w:name w:val="WW8NumSt15z0"/>
    <w:rsid w:val="00A85D1F"/>
    <w:rPr>
      <w:rFonts w:ascii="Arial" w:hAnsi="Arial"/>
    </w:rPr>
  </w:style>
  <w:style w:type="character" w:customStyle="1" w:styleId="WW8NumSt16z0">
    <w:name w:val="WW8NumSt16z0"/>
    <w:rsid w:val="00A85D1F"/>
    <w:rPr>
      <w:rFonts w:ascii="Arial" w:hAnsi="Arial"/>
    </w:rPr>
  </w:style>
  <w:style w:type="character" w:customStyle="1" w:styleId="WW8NumSt17z0">
    <w:name w:val="WW8NumSt17z0"/>
    <w:rsid w:val="00A85D1F"/>
    <w:rPr>
      <w:rFonts w:ascii="Arial" w:hAnsi="Arial"/>
    </w:rPr>
  </w:style>
  <w:style w:type="character" w:customStyle="1" w:styleId="WW8NumSt19z0">
    <w:name w:val="WW8NumSt19z0"/>
    <w:rsid w:val="00A85D1F"/>
    <w:rPr>
      <w:rFonts w:ascii="Arial" w:hAnsi="Arial"/>
    </w:rPr>
  </w:style>
  <w:style w:type="character" w:customStyle="1" w:styleId="WW8NumSt20z0">
    <w:name w:val="WW8NumSt20z0"/>
    <w:rsid w:val="00A85D1F"/>
    <w:rPr>
      <w:rFonts w:ascii="Arial" w:hAnsi="Arial"/>
    </w:rPr>
  </w:style>
  <w:style w:type="character" w:customStyle="1" w:styleId="WW8NumSt21z0">
    <w:name w:val="WW8NumSt21z0"/>
    <w:rsid w:val="00A85D1F"/>
    <w:rPr>
      <w:rFonts w:ascii="Arial" w:hAnsi="Arial"/>
    </w:rPr>
  </w:style>
  <w:style w:type="character" w:customStyle="1" w:styleId="WW8NumSt23z0">
    <w:name w:val="WW8NumSt23z0"/>
    <w:rsid w:val="00A85D1F"/>
    <w:rPr>
      <w:rFonts w:ascii="Arial" w:hAnsi="Arial"/>
    </w:rPr>
  </w:style>
  <w:style w:type="character" w:customStyle="1" w:styleId="WW8NumSt25z0">
    <w:name w:val="WW8NumSt25z0"/>
    <w:rsid w:val="00A85D1F"/>
    <w:rPr>
      <w:rFonts w:ascii="Arial" w:hAnsi="Arial"/>
    </w:rPr>
  </w:style>
  <w:style w:type="character" w:customStyle="1" w:styleId="WW8NumSt26z0">
    <w:name w:val="WW8NumSt26z0"/>
    <w:rsid w:val="00A85D1F"/>
    <w:rPr>
      <w:rFonts w:ascii="Arial" w:hAnsi="Arial"/>
    </w:rPr>
  </w:style>
  <w:style w:type="character" w:customStyle="1" w:styleId="WW8NumSt28z0">
    <w:name w:val="WW8NumSt28z0"/>
    <w:rsid w:val="00A85D1F"/>
    <w:rPr>
      <w:rFonts w:ascii="Arial" w:hAnsi="Arial"/>
    </w:rPr>
  </w:style>
  <w:style w:type="character" w:customStyle="1" w:styleId="WW8NumSt29z0">
    <w:name w:val="WW8NumSt29z0"/>
    <w:rsid w:val="00A85D1F"/>
    <w:rPr>
      <w:rFonts w:ascii="Arial" w:hAnsi="Arial"/>
    </w:rPr>
  </w:style>
  <w:style w:type="character" w:customStyle="1" w:styleId="WW8NumSt31z0">
    <w:name w:val="WW8NumSt31z0"/>
    <w:rsid w:val="00A85D1F"/>
    <w:rPr>
      <w:rFonts w:ascii="Arial" w:hAnsi="Arial"/>
    </w:rPr>
  </w:style>
  <w:style w:type="character" w:customStyle="1" w:styleId="WW8NumSt32z0">
    <w:name w:val="WW8NumSt32z0"/>
    <w:rsid w:val="00A85D1F"/>
    <w:rPr>
      <w:rFonts w:ascii="Arial" w:hAnsi="Arial"/>
    </w:rPr>
  </w:style>
  <w:style w:type="character" w:customStyle="1" w:styleId="WW8NumSt33z0">
    <w:name w:val="WW8NumSt33z0"/>
    <w:rsid w:val="00A85D1F"/>
    <w:rPr>
      <w:rFonts w:ascii="Arial" w:hAnsi="Arial"/>
    </w:rPr>
  </w:style>
  <w:style w:type="character" w:customStyle="1" w:styleId="WW8NumSt34z0">
    <w:name w:val="WW8NumSt34z0"/>
    <w:rsid w:val="00A85D1F"/>
    <w:rPr>
      <w:rFonts w:ascii="Arial" w:hAnsi="Arial"/>
    </w:rPr>
  </w:style>
  <w:style w:type="character" w:customStyle="1" w:styleId="WW8NumSt35z0">
    <w:name w:val="WW8NumSt35z0"/>
    <w:rsid w:val="00A85D1F"/>
    <w:rPr>
      <w:rFonts w:ascii="Arial" w:hAnsi="Arial"/>
    </w:rPr>
  </w:style>
  <w:style w:type="character" w:customStyle="1" w:styleId="WW8NumSt37z0">
    <w:name w:val="WW8NumSt37z0"/>
    <w:rsid w:val="00A85D1F"/>
    <w:rPr>
      <w:rFonts w:ascii="Arial" w:hAnsi="Arial"/>
    </w:rPr>
  </w:style>
  <w:style w:type="character" w:customStyle="1" w:styleId="WW8NumSt38z0">
    <w:name w:val="WW8NumSt38z0"/>
    <w:rsid w:val="00A85D1F"/>
    <w:rPr>
      <w:rFonts w:ascii="Arial" w:hAnsi="Arial"/>
    </w:rPr>
  </w:style>
  <w:style w:type="character" w:customStyle="1" w:styleId="WW8NumSt40z0">
    <w:name w:val="WW8NumSt40z0"/>
    <w:rsid w:val="00A85D1F"/>
    <w:rPr>
      <w:rFonts w:ascii="Arial" w:hAnsi="Arial"/>
    </w:rPr>
  </w:style>
  <w:style w:type="character" w:customStyle="1" w:styleId="WW8NumSt41z0">
    <w:name w:val="WW8NumSt41z0"/>
    <w:rsid w:val="00A85D1F"/>
    <w:rPr>
      <w:rFonts w:ascii="Arial" w:hAnsi="Arial"/>
    </w:rPr>
  </w:style>
  <w:style w:type="character" w:customStyle="1" w:styleId="WW8NumSt42z0">
    <w:name w:val="WW8NumSt42z0"/>
    <w:rsid w:val="00A85D1F"/>
    <w:rPr>
      <w:rFonts w:ascii="Arial" w:hAnsi="Arial"/>
    </w:rPr>
  </w:style>
  <w:style w:type="character" w:customStyle="1" w:styleId="WW8NumSt44z0">
    <w:name w:val="WW8NumSt44z0"/>
    <w:rsid w:val="00A85D1F"/>
    <w:rPr>
      <w:rFonts w:ascii="Arial" w:hAnsi="Arial"/>
    </w:rPr>
  </w:style>
  <w:style w:type="character" w:customStyle="1" w:styleId="WW8NumSt46z0">
    <w:name w:val="WW8NumSt46z0"/>
    <w:rsid w:val="00A85D1F"/>
    <w:rPr>
      <w:rFonts w:ascii="Arial" w:hAnsi="Arial"/>
    </w:rPr>
  </w:style>
  <w:style w:type="character" w:customStyle="1" w:styleId="WW8NumSt47z0">
    <w:name w:val="WW8NumSt47z0"/>
    <w:rsid w:val="00A85D1F"/>
    <w:rPr>
      <w:rFonts w:ascii="Arial" w:hAnsi="Arial"/>
    </w:rPr>
  </w:style>
  <w:style w:type="character" w:customStyle="1" w:styleId="Bekezdsalapbettpusa1">
    <w:name w:val="Bekezdés alapbetűtípusa1"/>
    <w:rsid w:val="00A85D1F"/>
  </w:style>
  <w:style w:type="character" w:styleId="Oldalszm">
    <w:name w:val="page number"/>
    <w:rsid w:val="00A85D1F"/>
    <w:rPr>
      <w:rFonts w:cs="Times New Roman"/>
    </w:rPr>
  </w:style>
  <w:style w:type="character" w:customStyle="1" w:styleId="SzvegtrzsChar">
    <w:name w:val="Szövegtörzs Char"/>
    <w:rsid w:val="00A85D1F"/>
    <w:rPr>
      <w:rFonts w:ascii="Arial" w:eastAsia="Times New Roman" w:hAnsi="Arial"/>
      <w:szCs w:val="24"/>
    </w:rPr>
  </w:style>
  <w:style w:type="character" w:styleId="Kiemels">
    <w:name w:val="Emphasis"/>
    <w:qFormat/>
    <w:rsid w:val="00A85D1F"/>
    <w:rPr>
      <w:i/>
      <w:iCs/>
    </w:rPr>
  </w:style>
  <w:style w:type="character" w:customStyle="1" w:styleId="AlcmChar">
    <w:name w:val="Alcím Char"/>
    <w:rsid w:val="00A85D1F"/>
    <w:rPr>
      <w:rFonts w:ascii="Cambria" w:eastAsia="MS Gothic" w:hAnsi="Cambria" w:cs="Times New Roman"/>
      <w:sz w:val="24"/>
      <w:szCs w:val="24"/>
    </w:rPr>
  </w:style>
  <w:style w:type="character" w:customStyle="1" w:styleId="Szvegtrzsbehzssal2Char">
    <w:name w:val="Szövegtörzs behúzással 2 Char"/>
    <w:rsid w:val="00A85D1F"/>
    <w:rPr>
      <w:rFonts w:ascii="Arial" w:eastAsia="Times New Roman" w:hAnsi="Arial" w:cs="Times New Roman"/>
      <w:color w:val="000000"/>
      <w:sz w:val="24"/>
      <w:szCs w:val="20"/>
      <w:shd w:val="clear" w:color="auto" w:fill="FFFFFF"/>
    </w:rPr>
  </w:style>
  <w:style w:type="character" w:customStyle="1" w:styleId="CmChar">
    <w:name w:val="Cím Char"/>
    <w:rsid w:val="00A85D1F"/>
    <w:rPr>
      <w:rFonts w:ascii="Arial" w:eastAsia="Times New Roman" w:hAnsi="Arial" w:cs="Times New Roman"/>
      <w:b/>
      <w:color w:val="000000"/>
      <w:spacing w:val="-5"/>
      <w:sz w:val="24"/>
      <w:szCs w:val="20"/>
      <w:shd w:val="clear" w:color="auto" w:fill="FFFFFF"/>
    </w:rPr>
  </w:style>
  <w:style w:type="character" w:customStyle="1" w:styleId="Szvegtrzs3Char">
    <w:name w:val="Szövegtörzs 3 Char"/>
    <w:link w:val="Szvegtrzs3"/>
    <w:rsid w:val="00A85D1F"/>
    <w:rPr>
      <w:rFonts w:ascii="Arial" w:eastAsia="Times New Roman" w:hAnsi="Arial" w:cs="Times New Roman"/>
      <w:color w:val="000000"/>
      <w:sz w:val="24"/>
      <w:szCs w:val="20"/>
    </w:rPr>
  </w:style>
  <w:style w:type="character" w:customStyle="1" w:styleId="Szvegtrzsbehzssal3Char">
    <w:name w:val="Szövegtörzs behúzással 3 Char"/>
    <w:rsid w:val="00A85D1F"/>
    <w:rPr>
      <w:rFonts w:ascii="Arial" w:eastAsia="Times New Roman" w:hAnsi="Arial" w:cs="Times New Roman"/>
      <w:color w:val="000000"/>
      <w:spacing w:val="1"/>
      <w:sz w:val="24"/>
      <w:szCs w:val="20"/>
      <w:shd w:val="clear" w:color="auto" w:fill="FFFFFF"/>
    </w:rPr>
  </w:style>
  <w:style w:type="character" w:customStyle="1" w:styleId="talnos">
    <w:name w:val="Átalános"/>
    <w:rsid w:val="00A85D1F"/>
    <w:rPr>
      <w:rFonts w:ascii="Garamond" w:hAnsi="Garamond"/>
      <w:strike w:val="0"/>
      <w:dstrike w:val="0"/>
      <w:position w:val="0"/>
      <w:sz w:val="24"/>
      <w:vertAlign w:val="baseline"/>
    </w:rPr>
  </w:style>
  <w:style w:type="character" w:customStyle="1" w:styleId="Szvegtrzs2Char">
    <w:name w:val="Szövegtörzs 2 Char"/>
    <w:rsid w:val="00A85D1F"/>
    <w:rPr>
      <w:rFonts w:ascii="Arial" w:eastAsia="Times New Roman" w:hAnsi="Arial" w:cs="Times New Roman"/>
      <w:color w:val="000000"/>
      <w:sz w:val="24"/>
      <w:szCs w:val="20"/>
    </w:rPr>
  </w:style>
  <w:style w:type="character" w:customStyle="1" w:styleId="DokumentumtrkpChar">
    <w:name w:val="Dokumentumtérkép Char"/>
    <w:rsid w:val="00A85D1F"/>
    <w:rPr>
      <w:rFonts w:ascii="Tahoma" w:eastAsia="Times New Roman" w:hAnsi="Tahoma" w:cs="Tahoma"/>
      <w:color w:val="000000"/>
      <w:sz w:val="20"/>
      <w:szCs w:val="20"/>
      <w:shd w:val="clear" w:color="auto" w:fill="000080"/>
    </w:rPr>
  </w:style>
  <w:style w:type="character" w:customStyle="1" w:styleId="DokumentumtrkpChar1">
    <w:name w:val="Dokumentumtérkép Char1"/>
    <w:rsid w:val="00A85D1F"/>
    <w:rPr>
      <w:rFonts w:ascii="Tahoma" w:eastAsia="Calibri" w:hAnsi="Tahoma" w:cs="Tahoma"/>
      <w:sz w:val="16"/>
      <w:szCs w:val="16"/>
    </w:rPr>
  </w:style>
  <w:style w:type="character" w:styleId="Mrltotthiperhivatkozs">
    <w:name w:val="FollowedHyperlink"/>
    <w:rsid w:val="00A85D1F"/>
    <w:rPr>
      <w:color w:val="800080"/>
      <w:u w:val="single"/>
    </w:rPr>
  </w:style>
  <w:style w:type="character" w:customStyle="1" w:styleId="DtumChar">
    <w:name w:val="Dátum Char"/>
    <w:rsid w:val="00A85D1F"/>
    <w:rPr>
      <w:rFonts w:ascii="Arial" w:eastAsia="Times New Roman" w:hAnsi="Arial" w:cs="Times New Roman"/>
      <w:sz w:val="20"/>
      <w:szCs w:val="24"/>
      <w:lang w:val="en-GB"/>
    </w:rPr>
  </w:style>
  <w:style w:type="character" w:customStyle="1" w:styleId="Lbjegyzet-karakterek">
    <w:name w:val="Lábjegyzet-karakterek"/>
    <w:rsid w:val="00A85D1F"/>
    <w:rPr>
      <w:rFonts w:ascii="Arial" w:hAnsi="Arial"/>
      <w:kern w:val="1"/>
      <w:vertAlign w:val="superscript"/>
    </w:rPr>
  </w:style>
  <w:style w:type="character" w:customStyle="1" w:styleId="LbjegyzetszvegChar">
    <w:name w:val="Lábjegyzetszöveg Char"/>
    <w:rsid w:val="00A85D1F"/>
    <w:rPr>
      <w:rFonts w:ascii="Arial" w:eastAsia="Times New Roman" w:hAnsi="Arial" w:cs="Times New Roman"/>
      <w:kern w:val="1"/>
      <w:sz w:val="16"/>
      <w:szCs w:val="20"/>
      <w:lang w:val="en-GB"/>
    </w:rPr>
  </w:style>
  <w:style w:type="character" w:customStyle="1" w:styleId="Vgjegyzet-karakterek">
    <w:name w:val="Végjegyzet-karakterek"/>
    <w:rsid w:val="00A85D1F"/>
    <w:rPr>
      <w:rFonts w:ascii="Arial" w:hAnsi="Arial"/>
      <w:vertAlign w:val="superscript"/>
    </w:rPr>
  </w:style>
  <w:style w:type="character" w:customStyle="1" w:styleId="VgjegyzetszvegeChar">
    <w:name w:val="Végjegyzet szövege Char"/>
    <w:rsid w:val="00A85D1F"/>
    <w:rPr>
      <w:rFonts w:ascii="Arial" w:eastAsia="Times New Roman" w:hAnsi="Arial" w:cs="Times New Roman"/>
      <w:sz w:val="20"/>
      <w:szCs w:val="20"/>
      <w:lang w:val="en-GB"/>
    </w:rPr>
  </w:style>
  <w:style w:type="character" w:customStyle="1" w:styleId="zTokyoLogoCaption">
    <w:name w:val="zTokyoLogoCaption"/>
    <w:rsid w:val="00A85D1F"/>
    <w:rPr>
      <w:rFonts w:ascii="MS Mincho" w:eastAsia="MS Mincho" w:hAnsi="MS Mincho"/>
      <w:sz w:val="13"/>
      <w:lang w:val="hu-HU"/>
    </w:rPr>
  </w:style>
  <w:style w:type="character" w:customStyle="1" w:styleId="zTokyoLogoCaption2">
    <w:name w:val="zTokyoLogoCaption2"/>
    <w:rsid w:val="00A85D1F"/>
    <w:rPr>
      <w:rFonts w:ascii="MS Mincho" w:eastAsia="MS Mincho" w:hAnsi="MS Mincho"/>
      <w:sz w:val="16"/>
      <w:lang w:val="hu-HU"/>
    </w:rPr>
  </w:style>
  <w:style w:type="character" w:customStyle="1" w:styleId="JegyzetszvegChar1">
    <w:name w:val="Jegyzetszöveg Char1"/>
    <w:rsid w:val="00A85D1F"/>
    <w:rPr>
      <w:rFonts w:ascii="Arial" w:hAnsi="Arial"/>
      <w:lang w:val="en-GB"/>
    </w:rPr>
  </w:style>
  <w:style w:type="paragraph" w:customStyle="1" w:styleId="Cmsor">
    <w:name w:val="Címsor"/>
    <w:basedOn w:val="Norml"/>
    <w:next w:val="Szvegtrzs"/>
    <w:rsid w:val="00A85D1F"/>
    <w:pPr>
      <w:keepNext/>
      <w:spacing w:before="240" w:after="120" w:line="240" w:lineRule="auto"/>
    </w:pPr>
    <w:rPr>
      <w:rFonts w:ascii="Arial" w:eastAsia="Times New Roman" w:hAnsi="Arial" w:cs="Arial"/>
      <w:sz w:val="28"/>
      <w:szCs w:val="28"/>
    </w:rPr>
  </w:style>
  <w:style w:type="paragraph" w:styleId="Szvegtrzs">
    <w:name w:val="Body Text"/>
    <w:basedOn w:val="Norml"/>
    <w:rsid w:val="00A85D1F"/>
    <w:pPr>
      <w:spacing w:before="0" w:after="0"/>
      <w:ind w:left="567"/>
    </w:pPr>
    <w:rPr>
      <w:rFonts w:ascii="Arial" w:eastAsia="Times New Roman" w:hAnsi="Arial" w:cs="Times New Roman"/>
      <w:sz w:val="20"/>
      <w:szCs w:val="24"/>
    </w:rPr>
  </w:style>
  <w:style w:type="paragraph" w:styleId="Lista">
    <w:name w:val="List"/>
    <w:basedOn w:val="Szvegtrzs"/>
    <w:rsid w:val="00A85D1F"/>
  </w:style>
  <w:style w:type="paragraph" w:customStyle="1" w:styleId="Felirat">
    <w:name w:val="Felirat"/>
    <w:basedOn w:val="Norml"/>
    <w:rsid w:val="00A85D1F"/>
    <w:pPr>
      <w:suppressLineNumbers/>
      <w:spacing w:after="120" w:line="240" w:lineRule="auto"/>
    </w:pPr>
    <w:rPr>
      <w:rFonts w:ascii="Times New Roman" w:eastAsia="Times New Roman" w:hAnsi="Times New Roman"/>
      <w:i/>
      <w:iCs/>
      <w:sz w:val="24"/>
      <w:szCs w:val="24"/>
    </w:rPr>
  </w:style>
  <w:style w:type="paragraph" w:customStyle="1" w:styleId="Trgymutat">
    <w:name w:val="Tárgymutató"/>
    <w:basedOn w:val="Norml"/>
    <w:rsid w:val="00A85D1F"/>
    <w:pPr>
      <w:suppressLineNumbers/>
      <w:spacing w:after="0" w:line="240" w:lineRule="auto"/>
    </w:pPr>
    <w:rPr>
      <w:rFonts w:ascii="Times New Roman" w:eastAsia="Times New Roman" w:hAnsi="Times New Roman"/>
      <w:sz w:val="24"/>
      <w:szCs w:val="24"/>
    </w:rPr>
  </w:style>
  <w:style w:type="paragraph" w:styleId="Buborkszveg">
    <w:name w:val="Balloon Text"/>
    <w:basedOn w:val="Norml"/>
    <w:rsid w:val="00A85D1F"/>
    <w:pPr>
      <w:spacing w:after="0" w:line="240" w:lineRule="auto"/>
    </w:pPr>
    <w:rPr>
      <w:rFonts w:ascii="Tahoma" w:hAnsi="Tahoma" w:cs="Times New Roman"/>
      <w:sz w:val="16"/>
      <w:szCs w:val="16"/>
    </w:rPr>
  </w:style>
  <w:style w:type="paragraph" w:styleId="lfej">
    <w:name w:val="header"/>
    <w:basedOn w:val="Norml"/>
    <w:rsid w:val="00A85D1F"/>
    <w:pPr>
      <w:spacing w:after="0" w:line="240" w:lineRule="auto"/>
    </w:pPr>
    <w:rPr>
      <w:rFonts w:ascii="Calibri" w:hAnsi="Calibri" w:cs="Times New Roman"/>
      <w:sz w:val="20"/>
      <w:szCs w:val="20"/>
    </w:rPr>
  </w:style>
  <w:style w:type="paragraph" w:styleId="llb">
    <w:name w:val="footer"/>
    <w:basedOn w:val="Norml"/>
    <w:uiPriority w:val="99"/>
    <w:rsid w:val="00A85D1F"/>
    <w:pPr>
      <w:spacing w:after="0" w:line="240" w:lineRule="auto"/>
    </w:pPr>
    <w:rPr>
      <w:rFonts w:ascii="Calibri" w:hAnsi="Calibri" w:cs="Times New Roman"/>
      <w:sz w:val="20"/>
      <w:szCs w:val="20"/>
    </w:rPr>
  </w:style>
  <w:style w:type="paragraph" w:styleId="Listaszerbekezds">
    <w:name w:val="List Paragraph"/>
    <w:basedOn w:val="Norml"/>
    <w:uiPriority w:val="34"/>
    <w:qFormat/>
    <w:rsid w:val="00A85D1F"/>
    <w:pPr>
      <w:ind w:left="720"/>
    </w:pPr>
  </w:style>
  <w:style w:type="paragraph" w:customStyle="1" w:styleId="Jegyzetszveg1">
    <w:name w:val="Jegyzetszöveg1"/>
    <w:basedOn w:val="Norml"/>
    <w:rsid w:val="00A85D1F"/>
    <w:pPr>
      <w:spacing w:line="240" w:lineRule="auto"/>
    </w:pPr>
    <w:rPr>
      <w:rFonts w:ascii="Calibri" w:hAnsi="Calibri" w:cs="Times New Roman"/>
      <w:sz w:val="20"/>
      <w:szCs w:val="20"/>
    </w:rPr>
  </w:style>
  <w:style w:type="paragraph" w:styleId="Megjegyzstrgya">
    <w:name w:val="annotation subject"/>
    <w:basedOn w:val="Jegyzetszveg1"/>
    <w:next w:val="Jegyzetszveg1"/>
    <w:rsid w:val="00A85D1F"/>
    <w:rPr>
      <w:b/>
      <w:bCs/>
    </w:rPr>
  </w:style>
  <w:style w:type="paragraph" w:styleId="Tartalomjegyzkcmsora">
    <w:name w:val="TOC Heading"/>
    <w:basedOn w:val="Cmsor1"/>
    <w:next w:val="Norml"/>
    <w:uiPriority w:val="39"/>
    <w:qFormat/>
    <w:rsid w:val="00A85D1F"/>
  </w:style>
  <w:style w:type="paragraph" w:styleId="TJ1">
    <w:name w:val="toc 1"/>
    <w:basedOn w:val="Norml"/>
    <w:next w:val="Norml"/>
    <w:uiPriority w:val="39"/>
    <w:rsid w:val="00A85D1F"/>
    <w:pPr>
      <w:spacing w:after="0"/>
      <w:ind w:left="0"/>
      <w:jc w:val="left"/>
    </w:pPr>
    <w:rPr>
      <w:rFonts w:ascii="Calibri" w:hAnsi="Calibri"/>
      <w:b/>
      <w:bCs/>
      <w:i/>
      <w:iCs/>
      <w:sz w:val="24"/>
      <w:szCs w:val="24"/>
    </w:rPr>
  </w:style>
  <w:style w:type="paragraph" w:styleId="TJ2">
    <w:name w:val="toc 2"/>
    <w:basedOn w:val="Norml"/>
    <w:next w:val="Norml"/>
    <w:uiPriority w:val="39"/>
    <w:rsid w:val="00A85D1F"/>
    <w:pPr>
      <w:spacing w:after="0"/>
      <w:ind w:left="220"/>
      <w:jc w:val="left"/>
    </w:pPr>
    <w:rPr>
      <w:rFonts w:ascii="Calibri" w:hAnsi="Calibri"/>
      <w:b/>
      <w:bCs/>
    </w:rPr>
  </w:style>
  <w:style w:type="paragraph" w:styleId="TJ3">
    <w:name w:val="toc 3"/>
    <w:basedOn w:val="Norml"/>
    <w:next w:val="Norml"/>
    <w:uiPriority w:val="39"/>
    <w:rsid w:val="00A85D1F"/>
    <w:pPr>
      <w:spacing w:before="0" w:after="0"/>
      <w:ind w:left="440"/>
      <w:jc w:val="left"/>
    </w:pPr>
    <w:rPr>
      <w:rFonts w:ascii="Calibri" w:hAnsi="Calibri"/>
      <w:sz w:val="20"/>
      <w:szCs w:val="20"/>
    </w:rPr>
  </w:style>
  <w:style w:type="paragraph" w:styleId="TJ4">
    <w:name w:val="toc 4"/>
    <w:basedOn w:val="Norml"/>
    <w:next w:val="Norml"/>
    <w:uiPriority w:val="39"/>
    <w:rsid w:val="00A85D1F"/>
    <w:pPr>
      <w:spacing w:before="0" w:after="0"/>
      <w:ind w:left="660"/>
      <w:jc w:val="left"/>
    </w:pPr>
    <w:rPr>
      <w:rFonts w:ascii="Calibri" w:hAnsi="Calibri"/>
      <w:sz w:val="20"/>
      <w:szCs w:val="20"/>
    </w:rPr>
  </w:style>
  <w:style w:type="paragraph" w:styleId="TJ5">
    <w:name w:val="toc 5"/>
    <w:basedOn w:val="Norml"/>
    <w:next w:val="Norml"/>
    <w:uiPriority w:val="39"/>
    <w:rsid w:val="00A85D1F"/>
    <w:pPr>
      <w:spacing w:before="0" w:after="0"/>
      <w:ind w:left="880"/>
      <w:jc w:val="left"/>
    </w:pPr>
    <w:rPr>
      <w:rFonts w:ascii="Calibri" w:hAnsi="Calibri"/>
      <w:sz w:val="20"/>
      <w:szCs w:val="20"/>
    </w:rPr>
  </w:style>
  <w:style w:type="paragraph" w:styleId="TJ6">
    <w:name w:val="toc 6"/>
    <w:basedOn w:val="Norml"/>
    <w:next w:val="Norml"/>
    <w:uiPriority w:val="39"/>
    <w:rsid w:val="00A85D1F"/>
    <w:pPr>
      <w:spacing w:before="0" w:after="0"/>
      <w:ind w:left="1100"/>
      <w:jc w:val="left"/>
    </w:pPr>
    <w:rPr>
      <w:rFonts w:ascii="Calibri" w:hAnsi="Calibri"/>
      <w:sz w:val="20"/>
      <w:szCs w:val="20"/>
    </w:rPr>
  </w:style>
  <w:style w:type="paragraph" w:styleId="TJ7">
    <w:name w:val="toc 7"/>
    <w:basedOn w:val="Norml"/>
    <w:next w:val="Norml"/>
    <w:uiPriority w:val="39"/>
    <w:rsid w:val="00A85D1F"/>
    <w:pPr>
      <w:spacing w:before="0" w:after="0"/>
      <w:ind w:left="1320"/>
      <w:jc w:val="left"/>
    </w:pPr>
    <w:rPr>
      <w:rFonts w:ascii="Calibri" w:hAnsi="Calibri"/>
      <w:sz w:val="20"/>
      <w:szCs w:val="20"/>
    </w:rPr>
  </w:style>
  <w:style w:type="paragraph" w:styleId="TJ8">
    <w:name w:val="toc 8"/>
    <w:basedOn w:val="Norml"/>
    <w:next w:val="Norml"/>
    <w:uiPriority w:val="39"/>
    <w:rsid w:val="00A85D1F"/>
    <w:pPr>
      <w:spacing w:before="0" w:after="0"/>
      <w:ind w:left="1540"/>
      <w:jc w:val="left"/>
    </w:pPr>
    <w:rPr>
      <w:rFonts w:ascii="Calibri" w:hAnsi="Calibri"/>
      <w:sz w:val="20"/>
      <w:szCs w:val="20"/>
    </w:rPr>
  </w:style>
  <w:style w:type="paragraph" w:styleId="TJ9">
    <w:name w:val="toc 9"/>
    <w:basedOn w:val="Norml"/>
    <w:next w:val="Norml"/>
    <w:uiPriority w:val="39"/>
    <w:rsid w:val="00A85D1F"/>
    <w:pPr>
      <w:spacing w:before="0" w:after="0"/>
      <w:ind w:left="1760"/>
      <w:jc w:val="left"/>
    </w:pPr>
    <w:rPr>
      <w:rFonts w:ascii="Calibri" w:hAnsi="Calibri"/>
      <w:sz w:val="20"/>
      <w:szCs w:val="20"/>
    </w:rPr>
  </w:style>
  <w:style w:type="paragraph" w:customStyle="1" w:styleId="Normal1">
    <w:name w:val="Normal1"/>
    <w:rsid w:val="00A85D1F"/>
    <w:pPr>
      <w:suppressAutoHyphens/>
      <w:autoSpaceDE w:val="0"/>
      <w:spacing w:before="120"/>
      <w:ind w:left="851"/>
      <w:jc w:val="both"/>
    </w:pPr>
    <w:rPr>
      <w:rFonts w:ascii="Arial" w:eastAsia="Calibri" w:hAnsi="Arial" w:cs="Arial"/>
      <w:color w:val="000000"/>
      <w:sz w:val="24"/>
      <w:szCs w:val="24"/>
      <w:lang w:eastAsia="ar-SA"/>
    </w:rPr>
  </w:style>
  <w:style w:type="paragraph" w:styleId="Vltozat">
    <w:name w:val="Revision"/>
    <w:rsid w:val="00A85D1F"/>
    <w:pPr>
      <w:suppressAutoHyphens/>
      <w:spacing w:before="120"/>
      <w:ind w:left="851"/>
      <w:jc w:val="both"/>
    </w:pPr>
    <w:rPr>
      <w:rFonts w:ascii="Calibri" w:eastAsia="Calibri" w:hAnsi="Calibri"/>
      <w:sz w:val="22"/>
      <w:szCs w:val="22"/>
      <w:lang w:eastAsia="ar-SA"/>
    </w:rPr>
  </w:style>
  <w:style w:type="paragraph" w:styleId="Nincstrkz">
    <w:name w:val="No Spacing"/>
    <w:qFormat/>
    <w:rsid w:val="00A85D1F"/>
    <w:pPr>
      <w:suppressAutoHyphens/>
      <w:spacing w:before="120"/>
      <w:ind w:left="851"/>
      <w:jc w:val="both"/>
    </w:pPr>
    <w:rPr>
      <w:rFonts w:ascii="Calibri" w:hAnsi="Calibri"/>
      <w:sz w:val="22"/>
      <w:szCs w:val="22"/>
      <w:lang w:eastAsia="ar-SA"/>
    </w:rPr>
  </w:style>
  <w:style w:type="paragraph" w:customStyle="1" w:styleId="lolb">
    <w:name w:val="Éloláb"/>
    <w:basedOn w:val="Norml"/>
    <w:rsid w:val="00A85D1F"/>
    <w:pPr>
      <w:spacing w:after="0" w:line="240" w:lineRule="auto"/>
    </w:pPr>
    <w:rPr>
      <w:rFonts w:ascii="Arial" w:eastAsia="Times New Roman" w:hAnsi="Arial" w:cs="Arial"/>
      <w:i/>
      <w:sz w:val="24"/>
      <w:szCs w:val="20"/>
    </w:rPr>
  </w:style>
  <w:style w:type="paragraph" w:customStyle="1" w:styleId="Szvegtrzs31">
    <w:name w:val="Szövegtörzs 31"/>
    <w:basedOn w:val="Norml"/>
    <w:rsid w:val="00A85D1F"/>
    <w:pPr>
      <w:spacing w:after="0" w:line="240" w:lineRule="auto"/>
    </w:pPr>
    <w:rPr>
      <w:rFonts w:ascii="Arial" w:eastAsia="Times New Roman" w:hAnsi="Arial" w:cs="Arial"/>
      <w:sz w:val="24"/>
      <w:szCs w:val="20"/>
    </w:rPr>
  </w:style>
  <w:style w:type="paragraph" w:customStyle="1" w:styleId="Szvegtrzsbehzssal31">
    <w:name w:val="Szövegtörzs behúzással 31"/>
    <w:basedOn w:val="Norml"/>
    <w:rsid w:val="00A85D1F"/>
    <w:pPr>
      <w:spacing w:after="0" w:line="240" w:lineRule="auto"/>
      <w:ind w:left="709"/>
    </w:pPr>
    <w:rPr>
      <w:rFonts w:ascii="TimesNewRomanPSMT" w:eastAsia="Times New Roman" w:hAnsi="TimesNewRomanPSMT" w:cs="Arial"/>
      <w:sz w:val="24"/>
      <w:szCs w:val="20"/>
    </w:rPr>
  </w:style>
  <w:style w:type="paragraph" w:styleId="Szvegtrzsbehzssal">
    <w:name w:val="Body Text Indent"/>
    <w:basedOn w:val="Norml"/>
    <w:rsid w:val="00A85D1F"/>
    <w:pPr>
      <w:spacing w:after="120" w:line="240" w:lineRule="auto"/>
      <w:ind w:left="283"/>
    </w:pPr>
    <w:rPr>
      <w:rFonts w:ascii="Arial" w:eastAsia="Times New Roman" w:hAnsi="Arial" w:cs="Times New Roman"/>
      <w:sz w:val="20"/>
      <w:szCs w:val="20"/>
    </w:rPr>
  </w:style>
  <w:style w:type="paragraph" w:styleId="HTML-kntformzott">
    <w:name w:val="HTML Preformatted"/>
    <w:basedOn w:val="Norml"/>
    <w:rsid w:val="00A85D1F"/>
    <w:pPr>
      <w:spacing w:after="0" w:line="240" w:lineRule="auto"/>
    </w:pPr>
    <w:rPr>
      <w:rFonts w:ascii="Courier New" w:eastAsia="Times New Roman" w:hAnsi="Courier New" w:cs="Times New Roman"/>
      <w:sz w:val="20"/>
      <w:szCs w:val="20"/>
    </w:rPr>
  </w:style>
  <w:style w:type="paragraph" w:customStyle="1" w:styleId="Elformzottszveg">
    <w:name w:val="Előformázott szöveg"/>
    <w:basedOn w:val="Norml"/>
    <w:rsid w:val="00A85D1F"/>
    <w:pPr>
      <w:spacing w:after="0" w:line="240" w:lineRule="auto"/>
    </w:pPr>
    <w:rPr>
      <w:rFonts w:ascii="Courier New" w:eastAsia="Courier New" w:hAnsi="Courier New" w:cs="Courier New"/>
      <w:sz w:val="20"/>
      <w:szCs w:val="20"/>
    </w:rPr>
  </w:style>
  <w:style w:type="paragraph" w:customStyle="1" w:styleId="Szvegtrzsbehzssal21">
    <w:name w:val="Szövegtörzs behúzással 21"/>
    <w:basedOn w:val="Norml"/>
    <w:rsid w:val="00A85D1F"/>
    <w:pPr>
      <w:spacing w:after="120" w:line="480" w:lineRule="auto"/>
      <w:ind w:left="283"/>
    </w:pPr>
    <w:rPr>
      <w:rFonts w:ascii="Times New Roman" w:eastAsia="Times New Roman" w:hAnsi="Times New Roman"/>
      <w:sz w:val="24"/>
      <w:szCs w:val="24"/>
    </w:rPr>
  </w:style>
  <w:style w:type="paragraph" w:customStyle="1" w:styleId="ar">
    <w:name w:val="ar"/>
    <w:basedOn w:val="Norml"/>
    <w:rsid w:val="00A85D1F"/>
    <w:pPr>
      <w:spacing w:before="280" w:after="280" w:line="240" w:lineRule="auto"/>
    </w:pPr>
    <w:rPr>
      <w:rFonts w:ascii="Times New Roman" w:eastAsia="Times New Roman" w:hAnsi="Times New Roman"/>
      <w:sz w:val="24"/>
      <w:szCs w:val="24"/>
    </w:rPr>
  </w:style>
  <w:style w:type="paragraph" w:customStyle="1" w:styleId="ar2">
    <w:name w:val="ar2"/>
    <w:basedOn w:val="Norml"/>
    <w:rsid w:val="00A85D1F"/>
    <w:pPr>
      <w:spacing w:before="280" w:after="280" w:line="240" w:lineRule="auto"/>
    </w:pPr>
    <w:rPr>
      <w:rFonts w:ascii="Times New Roman" w:eastAsia="Times New Roman" w:hAnsi="Times New Roman"/>
      <w:sz w:val="24"/>
      <w:szCs w:val="24"/>
    </w:rPr>
  </w:style>
  <w:style w:type="paragraph" w:customStyle="1" w:styleId="Tblzattartalom">
    <w:name w:val="Táblázattartalom"/>
    <w:basedOn w:val="Norml"/>
    <w:rsid w:val="00A85D1F"/>
    <w:pPr>
      <w:suppressLineNumbers/>
      <w:spacing w:after="0" w:line="240" w:lineRule="auto"/>
    </w:pPr>
    <w:rPr>
      <w:rFonts w:ascii="Times New Roman" w:eastAsia="Times New Roman" w:hAnsi="Times New Roman"/>
      <w:sz w:val="24"/>
      <w:szCs w:val="24"/>
    </w:rPr>
  </w:style>
  <w:style w:type="paragraph" w:customStyle="1" w:styleId="Tblzatfejlc">
    <w:name w:val="Táblázatfejléc"/>
    <w:basedOn w:val="Tblzattartalom"/>
    <w:rsid w:val="00A85D1F"/>
    <w:pPr>
      <w:jc w:val="center"/>
    </w:pPr>
    <w:rPr>
      <w:b/>
      <w:bCs/>
    </w:rPr>
  </w:style>
  <w:style w:type="paragraph" w:customStyle="1" w:styleId="Tartalomjegyzk10">
    <w:name w:val="Tartalomjegyzék 10"/>
    <w:basedOn w:val="Trgymutat"/>
    <w:rsid w:val="00A85D1F"/>
    <w:pPr>
      <w:ind w:left="2547"/>
    </w:pPr>
  </w:style>
  <w:style w:type="paragraph" w:customStyle="1" w:styleId="Kerettartalom">
    <w:name w:val="Kerettartalom"/>
    <w:basedOn w:val="Szvegtrzs"/>
    <w:rsid w:val="00A85D1F"/>
  </w:style>
  <w:style w:type="paragraph" w:customStyle="1" w:styleId="Listaszerbekezds1">
    <w:name w:val="Listaszerű bekezdés1"/>
    <w:basedOn w:val="Norml"/>
    <w:rsid w:val="00A85D1F"/>
    <w:pPr>
      <w:ind w:left="720"/>
    </w:pPr>
    <w:rPr>
      <w:rFonts w:eastAsia="Times New Roman"/>
    </w:rPr>
  </w:style>
  <w:style w:type="paragraph" w:styleId="NormlWeb">
    <w:name w:val="Normal (Web)"/>
    <w:basedOn w:val="Norml"/>
    <w:uiPriority w:val="99"/>
    <w:rsid w:val="00A85D1F"/>
    <w:pPr>
      <w:spacing w:before="280" w:after="280" w:line="240" w:lineRule="auto"/>
    </w:pPr>
    <w:rPr>
      <w:rFonts w:ascii="Times New Roman" w:eastAsia="Times New Roman" w:hAnsi="Times New Roman"/>
      <w:color w:val="000000"/>
      <w:sz w:val="24"/>
      <w:szCs w:val="24"/>
    </w:rPr>
  </w:style>
  <w:style w:type="paragraph" w:styleId="Alcm">
    <w:name w:val="Subtitle"/>
    <w:basedOn w:val="Norml"/>
    <w:next w:val="Norml"/>
    <w:qFormat/>
    <w:rsid w:val="00A85D1F"/>
    <w:pPr>
      <w:spacing w:after="60" w:line="240" w:lineRule="auto"/>
      <w:jc w:val="center"/>
    </w:pPr>
    <w:rPr>
      <w:rFonts w:eastAsia="MS Gothic" w:cs="Times New Roman"/>
      <w:sz w:val="24"/>
      <w:szCs w:val="24"/>
    </w:rPr>
  </w:style>
  <w:style w:type="paragraph" w:customStyle="1" w:styleId="Szvegtrzsbehzssal22">
    <w:name w:val="Szövegtörzs behúzással 22"/>
    <w:basedOn w:val="Norml"/>
    <w:rsid w:val="00A85D1F"/>
    <w:pPr>
      <w:widowControl w:val="0"/>
      <w:shd w:val="clear" w:color="auto" w:fill="FFFFFF"/>
      <w:spacing w:before="283" w:after="0" w:line="283" w:lineRule="exact"/>
      <w:ind w:left="24"/>
    </w:pPr>
    <w:rPr>
      <w:rFonts w:ascii="Arial" w:eastAsia="Times New Roman" w:hAnsi="Arial" w:cs="Times New Roman"/>
      <w:color w:val="000000"/>
      <w:sz w:val="24"/>
      <w:szCs w:val="20"/>
    </w:rPr>
  </w:style>
  <w:style w:type="paragraph" w:customStyle="1" w:styleId="BodyEmktv">
    <w:name w:val="Body Emktv"/>
    <w:basedOn w:val="Szvegtrzsbehzssal22"/>
    <w:rsid w:val="00A85D1F"/>
    <w:pPr>
      <w:spacing w:before="120" w:after="120"/>
      <w:ind w:left="0" w:firstLine="709"/>
    </w:pPr>
    <w:rPr>
      <w:rFonts w:cs="Arial"/>
      <w:sz w:val="22"/>
      <w:szCs w:val="22"/>
    </w:rPr>
  </w:style>
  <w:style w:type="paragraph" w:customStyle="1" w:styleId="Szvegblokk1">
    <w:name w:val="Szövegblokk1"/>
    <w:basedOn w:val="Norml"/>
    <w:rsid w:val="00A85D1F"/>
    <w:pPr>
      <w:widowControl w:val="0"/>
      <w:shd w:val="clear" w:color="auto" w:fill="FFFFFF"/>
      <w:spacing w:after="0" w:line="283" w:lineRule="exact"/>
      <w:ind w:left="10" w:right="19"/>
    </w:pPr>
    <w:rPr>
      <w:rFonts w:ascii="Arial" w:eastAsia="Times New Roman" w:hAnsi="Arial"/>
      <w:color w:val="000000"/>
      <w:sz w:val="24"/>
      <w:szCs w:val="20"/>
    </w:rPr>
  </w:style>
  <w:style w:type="paragraph" w:styleId="Cm">
    <w:name w:val="Title"/>
    <w:basedOn w:val="Norml"/>
    <w:next w:val="Alcm"/>
    <w:qFormat/>
    <w:rsid w:val="00A85D1F"/>
    <w:pPr>
      <w:shd w:val="clear" w:color="auto" w:fill="FFFFFF"/>
      <w:spacing w:after="0" w:line="240" w:lineRule="auto"/>
      <w:ind w:left="11"/>
      <w:jc w:val="center"/>
    </w:pPr>
    <w:rPr>
      <w:rFonts w:ascii="Arial" w:eastAsia="Times New Roman" w:hAnsi="Arial" w:cs="Times New Roman"/>
      <w:b/>
      <w:color w:val="000000"/>
      <w:spacing w:val="-5"/>
      <w:sz w:val="24"/>
      <w:szCs w:val="20"/>
    </w:rPr>
  </w:style>
  <w:style w:type="paragraph" w:customStyle="1" w:styleId="Szvegtrzs32">
    <w:name w:val="Szövegtörzs 32"/>
    <w:basedOn w:val="Norml"/>
    <w:rsid w:val="00A85D1F"/>
    <w:pPr>
      <w:spacing w:after="0" w:line="240" w:lineRule="auto"/>
    </w:pPr>
    <w:rPr>
      <w:rFonts w:ascii="Arial" w:eastAsia="Times New Roman" w:hAnsi="Arial" w:cs="Times New Roman"/>
      <w:color w:val="000000"/>
      <w:sz w:val="24"/>
      <w:szCs w:val="20"/>
    </w:rPr>
  </w:style>
  <w:style w:type="paragraph" w:customStyle="1" w:styleId="Szvegtrzsbehzssal32">
    <w:name w:val="Szövegtörzs behúzással 32"/>
    <w:basedOn w:val="Norml"/>
    <w:rsid w:val="00A85D1F"/>
    <w:pPr>
      <w:widowControl w:val="0"/>
      <w:shd w:val="clear" w:color="auto" w:fill="FFFFFF"/>
      <w:spacing w:after="0" w:line="283" w:lineRule="exact"/>
      <w:ind w:left="720"/>
    </w:pPr>
    <w:rPr>
      <w:rFonts w:ascii="Arial" w:eastAsia="Times New Roman" w:hAnsi="Arial" w:cs="Times New Roman"/>
      <w:color w:val="000000"/>
      <w:spacing w:val="1"/>
      <w:sz w:val="24"/>
      <w:szCs w:val="20"/>
    </w:rPr>
  </w:style>
  <w:style w:type="paragraph" w:customStyle="1" w:styleId="Kpalrs1">
    <w:name w:val="Képaláírás1"/>
    <w:basedOn w:val="Norml"/>
    <w:next w:val="Norml"/>
    <w:rsid w:val="00A85D1F"/>
    <w:pPr>
      <w:widowControl w:val="0"/>
      <w:shd w:val="clear" w:color="auto" w:fill="FFFFFF"/>
      <w:spacing w:before="466" w:after="0" w:line="278" w:lineRule="exact"/>
      <w:ind w:left="284"/>
    </w:pPr>
    <w:rPr>
      <w:rFonts w:ascii="Arial" w:eastAsia="Times New Roman" w:hAnsi="Arial"/>
      <w:color w:val="000000"/>
      <w:spacing w:val="-2"/>
      <w:sz w:val="24"/>
      <w:szCs w:val="20"/>
    </w:rPr>
  </w:style>
  <w:style w:type="paragraph" w:customStyle="1" w:styleId="NormalWeb1">
    <w:name w:val="Normal (Web)1"/>
    <w:basedOn w:val="Norml"/>
    <w:rsid w:val="00A85D1F"/>
    <w:pPr>
      <w:spacing w:before="280" w:after="280" w:line="240" w:lineRule="auto"/>
    </w:pPr>
    <w:rPr>
      <w:rFonts w:ascii="Times New Roman" w:eastAsia="Times New Roman" w:hAnsi="Times New Roman"/>
      <w:color w:val="000000"/>
      <w:sz w:val="24"/>
      <w:szCs w:val="24"/>
    </w:rPr>
  </w:style>
  <w:style w:type="paragraph" w:customStyle="1" w:styleId="Szvegtrzs21">
    <w:name w:val="Szövegtörzs 21"/>
    <w:basedOn w:val="Norml"/>
    <w:rsid w:val="00A85D1F"/>
    <w:pPr>
      <w:spacing w:after="120" w:line="480" w:lineRule="auto"/>
    </w:pPr>
    <w:rPr>
      <w:rFonts w:ascii="Arial" w:eastAsia="Times New Roman" w:hAnsi="Arial" w:cs="Times New Roman"/>
      <w:color w:val="000000"/>
      <w:sz w:val="24"/>
      <w:szCs w:val="20"/>
    </w:rPr>
  </w:style>
  <w:style w:type="paragraph" w:customStyle="1" w:styleId="WW-Szvegtrzs2">
    <w:name w:val="WW-Szövegtörzs 2"/>
    <w:basedOn w:val="Norml"/>
    <w:rsid w:val="00A85D1F"/>
    <w:pPr>
      <w:spacing w:after="0" w:line="240" w:lineRule="auto"/>
      <w:ind w:right="57"/>
    </w:pPr>
    <w:rPr>
      <w:rFonts w:ascii="Arial" w:eastAsia="Times New Roman" w:hAnsi="Arial"/>
      <w:sz w:val="18"/>
      <w:szCs w:val="20"/>
    </w:rPr>
  </w:style>
  <w:style w:type="paragraph" w:customStyle="1" w:styleId="Dokumentumtrkp1">
    <w:name w:val="Dokumentumtérkép1"/>
    <w:basedOn w:val="Norml"/>
    <w:rsid w:val="00A85D1F"/>
    <w:pPr>
      <w:shd w:val="clear" w:color="auto" w:fill="000080"/>
      <w:spacing w:after="0" w:line="240" w:lineRule="auto"/>
    </w:pPr>
    <w:rPr>
      <w:rFonts w:ascii="Tahoma" w:eastAsia="Times New Roman" w:hAnsi="Tahoma" w:cs="Times New Roman"/>
      <w:color w:val="000000"/>
      <w:sz w:val="20"/>
      <w:szCs w:val="20"/>
    </w:rPr>
  </w:style>
  <w:style w:type="paragraph" w:customStyle="1" w:styleId="bodytext">
    <w:name w:val="bodytext"/>
    <w:basedOn w:val="Norml"/>
    <w:rsid w:val="00A85D1F"/>
    <w:pPr>
      <w:spacing w:after="0" w:line="240" w:lineRule="auto"/>
    </w:pPr>
    <w:rPr>
      <w:rFonts w:ascii="Times New Roman" w:eastAsia="Times New Roman" w:hAnsi="Times New Roman"/>
      <w:sz w:val="24"/>
      <w:szCs w:val="24"/>
      <w:lang w:val="en-US"/>
    </w:rPr>
  </w:style>
  <w:style w:type="paragraph" w:customStyle="1" w:styleId="BodyEmktv-2">
    <w:name w:val="Body Emktv - 2"/>
    <w:basedOn w:val="BodyEmktv"/>
    <w:rsid w:val="00A85D1F"/>
    <w:pPr>
      <w:spacing w:before="0" w:after="60" w:line="240" w:lineRule="auto"/>
      <w:ind w:left="284" w:firstLine="0"/>
    </w:pPr>
  </w:style>
  <w:style w:type="paragraph" w:customStyle="1" w:styleId="Level1">
    <w:name w:val="Level 1"/>
    <w:basedOn w:val="Norml"/>
    <w:next w:val="Norml"/>
    <w:rsid w:val="00A85D1F"/>
    <w:pPr>
      <w:keepNext/>
      <w:spacing w:before="280" w:after="140" w:line="288" w:lineRule="auto"/>
    </w:pPr>
    <w:rPr>
      <w:rFonts w:ascii="Arial" w:eastAsia="Times New Roman" w:hAnsi="Arial"/>
      <w:b/>
      <w:bCs/>
      <w:kern w:val="1"/>
      <w:szCs w:val="32"/>
      <w:lang w:val="en-GB"/>
    </w:rPr>
  </w:style>
  <w:style w:type="paragraph" w:customStyle="1" w:styleId="Level2">
    <w:name w:val="Level 2"/>
    <w:basedOn w:val="Norml"/>
    <w:rsid w:val="00A85D1F"/>
    <w:pPr>
      <w:numPr>
        <w:numId w:val="5"/>
      </w:numPr>
      <w:spacing w:after="140" w:line="288" w:lineRule="auto"/>
    </w:pPr>
    <w:rPr>
      <w:rFonts w:ascii="Arial" w:eastAsia="Times New Roman" w:hAnsi="Arial"/>
      <w:kern w:val="1"/>
      <w:sz w:val="20"/>
      <w:szCs w:val="28"/>
      <w:lang w:val="en-GB"/>
    </w:rPr>
  </w:style>
  <w:style w:type="paragraph" w:customStyle="1" w:styleId="Level3">
    <w:name w:val="Level 3"/>
    <w:basedOn w:val="Norml"/>
    <w:rsid w:val="00A85D1F"/>
    <w:pPr>
      <w:tabs>
        <w:tab w:val="num" w:pos="567"/>
      </w:tabs>
      <w:spacing w:after="140" w:line="288" w:lineRule="auto"/>
      <w:ind w:left="567" w:hanging="567"/>
    </w:pPr>
    <w:rPr>
      <w:rFonts w:ascii="Arial" w:eastAsia="Times New Roman" w:hAnsi="Arial"/>
      <w:kern w:val="1"/>
      <w:sz w:val="20"/>
      <w:szCs w:val="28"/>
      <w:lang w:val="en-GB"/>
    </w:rPr>
  </w:style>
  <w:style w:type="paragraph" w:customStyle="1" w:styleId="Level4">
    <w:name w:val="Level 4"/>
    <w:basedOn w:val="Norml"/>
    <w:rsid w:val="00A85D1F"/>
    <w:pPr>
      <w:numPr>
        <w:ilvl w:val="3"/>
        <w:numId w:val="1"/>
      </w:numPr>
      <w:spacing w:after="140" w:line="288" w:lineRule="auto"/>
      <w:outlineLvl w:val="3"/>
    </w:pPr>
    <w:rPr>
      <w:rFonts w:ascii="Arial" w:eastAsia="Times New Roman" w:hAnsi="Arial"/>
      <w:kern w:val="1"/>
      <w:sz w:val="20"/>
      <w:szCs w:val="24"/>
      <w:lang w:val="en-GB"/>
    </w:rPr>
  </w:style>
  <w:style w:type="paragraph" w:customStyle="1" w:styleId="Level5">
    <w:name w:val="Level 5"/>
    <w:basedOn w:val="Norml"/>
    <w:rsid w:val="00A85D1F"/>
    <w:pPr>
      <w:numPr>
        <w:ilvl w:val="4"/>
        <w:numId w:val="1"/>
      </w:numPr>
      <w:spacing w:after="140" w:line="288" w:lineRule="auto"/>
      <w:outlineLvl w:val="4"/>
    </w:pPr>
    <w:rPr>
      <w:rFonts w:ascii="Arial" w:eastAsia="Times New Roman" w:hAnsi="Arial"/>
      <w:kern w:val="1"/>
      <w:sz w:val="20"/>
      <w:szCs w:val="24"/>
      <w:lang w:val="en-GB"/>
    </w:rPr>
  </w:style>
  <w:style w:type="paragraph" w:customStyle="1" w:styleId="Level6">
    <w:name w:val="Level 6"/>
    <w:basedOn w:val="Norml"/>
    <w:rsid w:val="00A85D1F"/>
    <w:pPr>
      <w:numPr>
        <w:ilvl w:val="5"/>
        <w:numId w:val="1"/>
      </w:numPr>
      <w:spacing w:after="140" w:line="288" w:lineRule="auto"/>
      <w:outlineLvl w:val="5"/>
    </w:pPr>
    <w:rPr>
      <w:rFonts w:ascii="Arial" w:eastAsia="Times New Roman" w:hAnsi="Arial"/>
      <w:kern w:val="1"/>
      <w:sz w:val="20"/>
      <w:szCs w:val="24"/>
      <w:lang w:val="en-GB"/>
    </w:rPr>
  </w:style>
  <w:style w:type="paragraph" w:customStyle="1" w:styleId="Level7">
    <w:name w:val="Level 7"/>
    <w:basedOn w:val="Norml"/>
    <w:rsid w:val="00A85D1F"/>
    <w:pPr>
      <w:numPr>
        <w:ilvl w:val="6"/>
        <w:numId w:val="1"/>
      </w:numPr>
      <w:spacing w:after="140" w:line="288" w:lineRule="auto"/>
      <w:outlineLvl w:val="6"/>
    </w:pPr>
    <w:rPr>
      <w:rFonts w:ascii="Arial" w:eastAsia="Times New Roman" w:hAnsi="Arial"/>
      <w:kern w:val="1"/>
      <w:sz w:val="20"/>
      <w:szCs w:val="24"/>
      <w:lang w:val="en-GB"/>
    </w:rPr>
  </w:style>
  <w:style w:type="paragraph" w:customStyle="1" w:styleId="Level8">
    <w:name w:val="Level 8"/>
    <w:basedOn w:val="Norml"/>
    <w:rsid w:val="00A85D1F"/>
    <w:pPr>
      <w:numPr>
        <w:ilvl w:val="7"/>
        <w:numId w:val="1"/>
      </w:numPr>
      <w:spacing w:after="140" w:line="288" w:lineRule="auto"/>
      <w:outlineLvl w:val="7"/>
    </w:pPr>
    <w:rPr>
      <w:rFonts w:ascii="Arial" w:eastAsia="Times New Roman" w:hAnsi="Arial"/>
      <w:kern w:val="1"/>
      <w:sz w:val="20"/>
      <w:szCs w:val="24"/>
      <w:lang w:val="en-GB"/>
    </w:rPr>
  </w:style>
  <w:style w:type="paragraph" w:customStyle="1" w:styleId="Level9">
    <w:name w:val="Level 9"/>
    <w:basedOn w:val="Norml"/>
    <w:rsid w:val="00A85D1F"/>
    <w:pPr>
      <w:numPr>
        <w:ilvl w:val="8"/>
        <w:numId w:val="1"/>
      </w:numPr>
      <w:spacing w:after="140" w:line="288" w:lineRule="auto"/>
      <w:outlineLvl w:val="8"/>
    </w:pPr>
    <w:rPr>
      <w:rFonts w:ascii="Arial" w:eastAsia="Times New Roman" w:hAnsi="Arial"/>
      <w:kern w:val="1"/>
      <w:sz w:val="20"/>
      <w:szCs w:val="24"/>
      <w:lang w:val="en-GB"/>
    </w:rPr>
  </w:style>
  <w:style w:type="paragraph" w:customStyle="1" w:styleId="Body5">
    <w:name w:val="Body 5"/>
    <w:basedOn w:val="Norml"/>
    <w:rsid w:val="00A85D1F"/>
    <w:pPr>
      <w:spacing w:after="140" w:line="288" w:lineRule="auto"/>
      <w:ind w:left="3289"/>
    </w:pPr>
    <w:rPr>
      <w:rFonts w:ascii="Arial" w:eastAsia="Times New Roman" w:hAnsi="Arial"/>
      <w:kern w:val="1"/>
      <w:sz w:val="20"/>
      <w:szCs w:val="24"/>
      <w:lang w:val="en-GB"/>
    </w:rPr>
  </w:style>
  <w:style w:type="paragraph" w:customStyle="1" w:styleId="doublealpha">
    <w:name w:val="double alpha"/>
    <w:basedOn w:val="Norml"/>
    <w:rsid w:val="00A85D1F"/>
    <w:pPr>
      <w:spacing w:after="140" w:line="288" w:lineRule="auto"/>
    </w:pPr>
    <w:rPr>
      <w:rFonts w:ascii="Arial" w:eastAsia="Times New Roman" w:hAnsi="Arial"/>
      <w:kern w:val="1"/>
      <w:sz w:val="20"/>
      <w:szCs w:val="24"/>
      <w:lang w:val="en-GB"/>
    </w:rPr>
  </w:style>
  <w:style w:type="paragraph" w:customStyle="1" w:styleId="Body">
    <w:name w:val="Body"/>
    <w:basedOn w:val="Norml"/>
    <w:rsid w:val="00A85D1F"/>
    <w:pPr>
      <w:spacing w:after="140" w:line="288" w:lineRule="auto"/>
    </w:pPr>
    <w:rPr>
      <w:rFonts w:ascii="Arial" w:eastAsia="Times New Roman" w:hAnsi="Arial"/>
      <w:kern w:val="1"/>
      <w:sz w:val="20"/>
      <w:szCs w:val="24"/>
      <w:lang w:val="en-GB"/>
    </w:rPr>
  </w:style>
  <w:style w:type="paragraph" w:customStyle="1" w:styleId="Body1">
    <w:name w:val="Body 1"/>
    <w:basedOn w:val="Norml"/>
    <w:rsid w:val="00A85D1F"/>
    <w:pPr>
      <w:spacing w:after="140" w:line="288" w:lineRule="auto"/>
      <w:ind w:left="567"/>
    </w:pPr>
    <w:rPr>
      <w:rFonts w:ascii="Arial" w:eastAsia="Times New Roman" w:hAnsi="Arial"/>
      <w:kern w:val="1"/>
      <w:sz w:val="20"/>
      <w:szCs w:val="24"/>
      <w:lang w:val="en-GB"/>
    </w:rPr>
  </w:style>
  <w:style w:type="paragraph" w:customStyle="1" w:styleId="Body2">
    <w:name w:val="Body 2"/>
    <w:basedOn w:val="Norml"/>
    <w:rsid w:val="00A85D1F"/>
    <w:pPr>
      <w:spacing w:after="140" w:line="288" w:lineRule="auto"/>
      <w:ind w:left="1247"/>
    </w:pPr>
    <w:rPr>
      <w:rFonts w:ascii="Arial" w:eastAsia="Times New Roman" w:hAnsi="Arial"/>
      <w:kern w:val="1"/>
      <w:sz w:val="20"/>
      <w:szCs w:val="24"/>
      <w:lang w:val="en-GB"/>
    </w:rPr>
  </w:style>
  <w:style w:type="paragraph" w:customStyle="1" w:styleId="Body3">
    <w:name w:val="Body 3"/>
    <w:basedOn w:val="Norml"/>
    <w:rsid w:val="00A85D1F"/>
    <w:pPr>
      <w:spacing w:after="140" w:line="288" w:lineRule="auto"/>
      <w:ind w:left="2041"/>
    </w:pPr>
    <w:rPr>
      <w:rFonts w:ascii="Arial" w:eastAsia="Times New Roman" w:hAnsi="Arial"/>
      <w:kern w:val="1"/>
      <w:sz w:val="20"/>
      <w:szCs w:val="24"/>
      <w:lang w:val="en-GB"/>
    </w:rPr>
  </w:style>
  <w:style w:type="paragraph" w:customStyle="1" w:styleId="Body4">
    <w:name w:val="Body 4"/>
    <w:basedOn w:val="Norml"/>
    <w:rsid w:val="00A85D1F"/>
    <w:pPr>
      <w:spacing w:after="140" w:line="288" w:lineRule="auto"/>
      <w:ind w:left="2722"/>
    </w:pPr>
    <w:rPr>
      <w:rFonts w:ascii="Arial" w:eastAsia="Times New Roman" w:hAnsi="Arial"/>
      <w:kern w:val="1"/>
      <w:sz w:val="20"/>
      <w:szCs w:val="24"/>
      <w:lang w:val="en-GB"/>
    </w:rPr>
  </w:style>
  <w:style w:type="paragraph" w:customStyle="1" w:styleId="Body6">
    <w:name w:val="Body 6"/>
    <w:basedOn w:val="Norml"/>
    <w:rsid w:val="00A85D1F"/>
    <w:pPr>
      <w:spacing w:after="140" w:line="288" w:lineRule="auto"/>
      <w:ind w:left="3969"/>
    </w:pPr>
    <w:rPr>
      <w:rFonts w:ascii="Arial" w:eastAsia="Times New Roman" w:hAnsi="Arial"/>
      <w:kern w:val="1"/>
      <w:sz w:val="20"/>
      <w:szCs w:val="24"/>
      <w:lang w:val="en-GB"/>
    </w:rPr>
  </w:style>
  <w:style w:type="paragraph" w:customStyle="1" w:styleId="Parties">
    <w:name w:val="Parties"/>
    <w:basedOn w:val="Norml"/>
    <w:rsid w:val="00A85D1F"/>
    <w:pPr>
      <w:spacing w:after="140" w:line="288" w:lineRule="auto"/>
    </w:pPr>
    <w:rPr>
      <w:rFonts w:ascii="Arial" w:eastAsia="Times New Roman" w:hAnsi="Arial"/>
      <w:kern w:val="1"/>
      <w:sz w:val="20"/>
      <w:szCs w:val="24"/>
      <w:lang w:val="en-GB"/>
    </w:rPr>
  </w:style>
  <w:style w:type="paragraph" w:customStyle="1" w:styleId="Recitals">
    <w:name w:val="Recitals"/>
    <w:basedOn w:val="Norml"/>
    <w:rsid w:val="00A85D1F"/>
    <w:pPr>
      <w:spacing w:after="140" w:line="288" w:lineRule="auto"/>
    </w:pPr>
    <w:rPr>
      <w:rFonts w:ascii="Arial" w:eastAsia="Times New Roman" w:hAnsi="Arial"/>
      <w:kern w:val="1"/>
      <w:sz w:val="20"/>
      <w:szCs w:val="24"/>
      <w:lang w:val="en-GB"/>
    </w:rPr>
  </w:style>
  <w:style w:type="paragraph" w:customStyle="1" w:styleId="alpha1">
    <w:name w:val="alpha 1"/>
    <w:basedOn w:val="Norml"/>
    <w:rsid w:val="00A85D1F"/>
    <w:pPr>
      <w:spacing w:after="140" w:line="288" w:lineRule="auto"/>
    </w:pPr>
    <w:rPr>
      <w:rFonts w:ascii="Arial" w:eastAsia="Times New Roman" w:hAnsi="Arial"/>
      <w:kern w:val="1"/>
      <w:sz w:val="20"/>
      <w:szCs w:val="20"/>
      <w:lang w:val="en-GB"/>
    </w:rPr>
  </w:style>
  <w:style w:type="paragraph" w:customStyle="1" w:styleId="alpha2">
    <w:name w:val="alpha 2"/>
    <w:basedOn w:val="Norml"/>
    <w:rsid w:val="00A85D1F"/>
    <w:pPr>
      <w:spacing w:after="140" w:line="288" w:lineRule="auto"/>
    </w:pPr>
    <w:rPr>
      <w:rFonts w:ascii="Arial" w:eastAsia="Times New Roman" w:hAnsi="Arial"/>
      <w:kern w:val="1"/>
      <w:sz w:val="20"/>
      <w:szCs w:val="20"/>
      <w:lang w:val="en-GB"/>
    </w:rPr>
  </w:style>
  <w:style w:type="paragraph" w:customStyle="1" w:styleId="alpha3">
    <w:name w:val="alpha 3"/>
    <w:basedOn w:val="Norml"/>
    <w:rsid w:val="00A85D1F"/>
    <w:pPr>
      <w:spacing w:after="140" w:line="288" w:lineRule="auto"/>
    </w:pPr>
    <w:rPr>
      <w:rFonts w:ascii="Arial" w:eastAsia="Times New Roman" w:hAnsi="Arial"/>
      <w:kern w:val="1"/>
      <w:sz w:val="20"/>
      <w:szCs w:val="20"/>
      <w:lang w:val="en-GB"/>
    </w:rPr>
  </w:style>
  <w:style w:type="paragraph" w:customStyle="1" w:styleId="alpha4">
    <w:name w:val="alpha 4"/>
    <w:basedOn w:val="Norml"/>
    <w:rsid w:val="00A85D1F"/>
    <w:pPr>
      <w:spacing w:after="140" w:line="288" w:lineRule="auto"/>
    </w:pPr>
    <w:rPr>
      <w:rFonts w:ascii="Arial" w:eastAsia="Times New Roman" w:hAnsi="Arial"/>
      <w:kern w:val="1"/>
      <w:sz w:val="20"/>
      <w:szCs w:val="20"/>
      <w:lang w:val="en-GB"/>
    </w:rPr>
  </w:style>
  <w:style w:type="paragraph" w:customStyle="1" w:styleId="alpha5">
    <w:name w:val="alpha 5"/>
    <w:basedOn w:val="Norml"/>
    <w:rsid w:val="00A85D1F"/>
    <w:pPr>
      <w:spacing w:after="140" w:line="288" w:lineRule="auto"/>
    </w:pPr>
    <w:rPr>
      <w:rFonts w:ascii="Arial" w:eastAsia="Times New Roman" w:hAnsi="Arial"/>
      <w:kern w:val="1"/>
      <w:sz w:val="20"/>
      <w:szCs w:val="20"/>
      <w:lang w:val="en-GB"/>
    </w:rPr>
  </w:style>
  <w:style w:type="paragraph" w:customStyle="1" w:styleId="alpha6">
    <w:name w:val="alpha 6"/>
    <w:basedOn w:val="Norml"/>
    <w:rsid w:val="00A85D1F"/>
    <w:pPr>
      <w:spacing w:after="140" w:line="288" w:lineRule="auto"/>
    </w:pPr>
    <w:rPr>
      <w:rFonts w:ascii="Arial" w:eastAsia="Times New Roman" w:hAnsi="Arial"/>
      <w:kern w:val="1"/>
      <w:sz w:val="20"/>
      <w:szCs w:val="20"/>
      <w:lang w:val="en-GB"/>
    </w:rPr>
  </w:style>
  <w:style w:type="paragraph" w:customStyle="1" w:styleId="bullet1">
    <w:name w:val="bullet 1"/>
    <w:basedOn w:val="Norml"/>
    <w:rsid w:val="00A85D1F"/>
    <w:pPr>
      <w:spacing w:after="140" w:line="288" w:lineRule="auto"/>
    </w:pPr>
    <w:rPr>
      <w:rFonts w:ascii="Arial" w:eastAsia="Times New Roman" w:hAnsi="Arial"/>
      <w:kern w:val="1"/>
      <w:sz w:val="20"/>
      <w:szCs w:val="24"/>
      <w:lang w:val="en-GB"/>
    </w:rPr>
  </w:style>
  <w:style w:type="paragraph" w:customStyle="1" w:styleId="bullet2">
    <w:name w:val="bullet 2"/>
    <w:basedOn w:val="Norml"/>
    <w:rsid w:val="00A85D1F"/>
    <w:pPr>
      <w:spacing w:after="140" w:line="288" w:lineRule="auto"/>
    </w:pPr>
    <w:rPr>
      <w:rFonts w:ascii="Arial" w:eastAsia="Times New Roman" w:hAnsi="Arial"/>
      <w:kern w:val="1"/>
      <w:sz w:val="20"/>
      <w:szCs w:val="24"/>
      <w:lang w:val="en-GB"/>
    </w:rPr>
  </w:style>
  <w:style w:type="paragraph" w:customStyle="1" w:styleId="bullet3">
    <w:name w:val="bullet 3"/>
    <w:basedOn w:val="Norml"/>
    <w:rsid w:val="00A85D1F"/>
    <w:pPr>
      <w:spacing w:after="140" w:line="288" w:lineRule="auto"/>
    </w:pPr>
    <w:rPr>
      <w:rFonts w:ascii="Arial" w:eastAsia="Times New Roman" w:hAnsi="Arial"/>
      <w:kern w:val="1"/>
      <w:sz w:val="20"/>
      <w:szCs w:val="24"/>
      <w:lang w:val="en-GB"/>
    </w:rPr>
  </w:style>
  <w:style w:type="paragraph" w:customStyle="1" w:styleId="bullet4">
    <w:name w:val="bullet 4"/>
    <w:basedOn w:val="Norml"/>
    <w:rsid w:val="00A85D1F"/>
    <w:pPr>
      <w:spacing w:after="140" w:line="288" w:lineRule="auto"/>
    </w:pPr>
    <w:rPr>
      <w:rFonts w:ascii="Arial" w:eastAsia="Times New Roman" w:hAnsi="Arial"/>
      <w:kern w:val="1"/>
      <w:sz w:val="20"/>
      <w:szCs w:val="24"/>
      <w:lang w:val="en-GB"/>
    </w:rPr>
  </w:style>
  <w:style w:type="paragraph" w:customStyle="1" w:styleId="bullet5">
    <w:name w:val="bullet 5"/>
    <w:basedOn w:val="Norml"/>
    <w:rsid w:val="00A85D1F"/>
    <w:pPr>
      <w:spacing w:after="140" w:line="288" w:lineRule="auto"/>
    </w:pPr>
    <w:rPr>
      <w:rFonts w:ascii="Arial" w:eastAsia="Times New Roman" w:hAnsi="Arial"/>
      <w:kern w:val="1"/>
      <w:sz w:val="20"/>
      <w:szCs w:val="24"/>
      <w:lang w:val="en-GB"/>
    </w:rPr>
  </w:style>
  <w:style w:type="paragraph" w:customStyle="1" w:styleId="bullet6">
    <w:name w:val="bullet 6"/>
    <w:basedOn w:val="Norml"/>
    <w:rsid w:val="00A85D1F"/>
    <w:pPr>
      <w:spacing w:after="140" w:line="288" w:lineRule="auto"/>
    </w:pPr>
    <w:rPr>
      <w:rFonts w:ascii="Arial" w:eastAsia="Times New Roman" w:hAnsi="Arial"/>
      <w:kern w:val="1"/>
      <w:sz w:val="20"/>
      <w:szCs w:val="24"/>
      <w:lang w:val="en-GB"/>
    </w:rPr>
  </w:style>
  <w:style w:type="paragraph" w:customStyle="1" w:styleId="roman1">
    <w:name w:val="roman 1"/>
    <w:basedOn w:val="Norml"/>
    <w:rsid w:val="00A85D1F"/>
    <w:pPr>
      <w:spacing w:after="140" w:line="288" w:lineRule="auto"/>
    </w:pPr>
    <w:rPr>
      <w:rFonts w:ascii="Arial" w:eastAsia="Times New Roman" w:hAnsi="Arial"/>
      <w:kern w:val="1"/>
      <w:sz w:val="20"/>
      <w:szCs w:val="20"/>
      <w:lang w:val="en-GB"/>
    </w:rPr>
  </w:style>
  <w:style w:type="paragraph" w:customStyle="1" w:styleId="roman2">
    <w:name w:val="roman 2"/>
    <w:basedOn w:val="Norml"/>
    <w:rsid w:val="00A85D1F"/>
    <w:pPr>
      <w:spacing w:after="140" w:line="288" w:lineRule="auto"/>
    </w:pPr>
    <w:rPr>
      <w:rFonts w:ascii="Arial" w:eastAsia="Times New Roman" w:hAnsi="Arial"/>
      <w:kern w:val="1"/>
      <w:sz w:val="20"/>
      <w:szCs w:val="20"/>
      <w:lang w:val="en-GB"/>
    </w:rPr>
  </w:style>
  <w:style w:type="paragraph" w:customStyle="1" w:styleId="roman3">
    <w:name w:val="roman 3"/>
    <w:basedOn w:val="Norml"/>
    <w:rsid w:val="00A85D1F"/>
    <w:pPr>
      <w:spacing w:after="140" w:line="288" w:lineRule="auto"/>
    </w:pPr>
    <w:rPr>
      <w:rFonts w:ascii="Arial" w:eastAsia="Times New Roman" w:hAnsi="Arial"/>
      <w:kern w:val="1"/>
      <w:sz w:val="20"/>
      <w:szCs w:val="20"/>
      <w:lang w:val="en-GB"/>
    </w:rPr>
  </w:style>
  <w:style w:type="paragraph" w:customStyle="1" w:styleId="roman4">
    <w:name w:val="roman 4"/>
    <w:basedOn w:val="Norml"/>
    <w:rsid w:val="00A85D1F"/>
    <w:pPr>
      <w:spacing w:after="140" w:line="288" w:lineRule="auto"/>
    </w:pPr>
    <w:rPr>
      <w:rFonts w:ascii="Arial" w:eastAsia="Times New Roman" w:hAnsi="Arial"/>
      <w:kern w:val="1"/>
      <w:sz w:val="20"/>
      <w:szCs w:val="20"/>
      <w:lang w:val="en-GB"/>
    </w:rPr>
  </w:style>
  <w:style w:type="paragraph" w:customStyle="1" w:styleId="roman5">
    <w:name w:val="roman 5"/>
    <w:basedOn w:val="Norml"/>
    <w:rsid w:val="00A85D1F"/>
    <w:pPr>
      <w:spacing w:after="140" w:line="288" w:lineRule="auto"/>
    </w:pPr>
    <w:rPr>
      <w:rFonts w:ascii="Arial" w:eastAsia="Times New Roman" w:hAnsi="Arial"/>
      <w:kern w:val="1"/>
      <w:sz w:val="20"/>
      <w:szCs w:val="20"/>
      <w:lang w:val="en-GB"/>
    </w:rPr>
  </w:style>
  <w:style w:type="paragraph" w:customStyle="1" w:styleId="roman6">
    <w:name w:val="roman 6"/>
    <w:basedOn w:val="Norml"/>
    <w:rsid w:val="00A85D1F"/>
    <w:pPr>
      <w:spacing w:after="140" w:line="288" w:lineRule="auto"/>
    </w:pPr>
    <w:rPr>
      <w:rFonts w:ascii="Arial" w:eastAsia="Times New Roman" w:hAnsi="Arial"/>
      <w:kern w:val="1"/>
      <w:sz w:val="20"/>
      <w:szCs w:val="20"/>
      <w:lang w:val="en-GB"/>
    </w:rPr>
  </w:style>
  <w:style w:type="paragraph" w:customStyle="1" w:styleId="CellHead">
    <w:name w:val="CellHead"/>
    <w:basedOn w:val="Norml"/>
    <w:rsid w:val="00A85D1F"/>
    <w:pPr>
      <w:keepNext/>
      <w:spacing w:before="60" w:after="60" w:line="256" w:lineRule="auto"/>
    </w:pPr>
    <w:rPr>
      <w:rFonts w:ascii="Arial" w:eastAsia="Times New Roman" w:hAnsi="Arial"/>
      <w:b/>
      <w:kern w:val="1"/>
      <w:sz w:val="20"/>
      <w:szCs w:val="24"/>
      <w:lang w:val="en-GB"/>
    </w:rPr>
  </w:style>
  <w:style w:type="paragraph" w:customStyle="1" w:styleId="Head1">
    <w:name w:val="Head 1"/>
    <w:basedOn w:val="Norml"/>
    <w:next w:val="Body1"/>
    <w:rsid w:val="00A85D1F"/>
    <w:pPr>
      <w:keepNext/>
      <w:spacing w:before="280" w:after="140" w:line="288" w:lineRule="auto"/>
      <w:ind w:left="567"/>
    </w:pPr>
    <w:rPr>
      <w:rFonts w:ascii="Arial" w:eastAsia="Times New Roman" w:hAnsi="Arial"/>
      <w:b/>
      <w:kern w:val="1"/>
      <w:szCs w:val="24"/>
      <w:lang w:val="en-GB"/>
    </w:rPr>
  </w:style>
  <w:style w:type="paragraph" w:customStyle="1" w:styleId="Head2">
    <w:name w:val="Head 2"/>
    <w:basedOn w:val="Norml"/>
    <w:next w:val="Body2"/>
    <w:rsid w:val="00A85D1F"/>
    <w:pPr>
      <w:keepNext/>
      <w:spacing w:before="280" w:after="60" w:line="288" w:lineRule="auto"/>
      <w:ind w:left="1247"/>
    </w:pPr>
    <w:rPr>
      <w:rFonts w:ascii="Arial" w:eastAsia="Times New Roman" w:hAnsi="Arial"/>
      <w:b/>
      <w:kern w:val="1"/>
      <w:sz w:val="21"/>
      <w:szCs w:val="24"/>
      <w:lang w:val="en-GB"/>
    </w:rPr>
  </w:style>
  <w:style w:type="paragraph" w:customStyle="1" w:styleId="Head3">
    <w:name w:val="Head 3"/>
    <w:basedOn w:val="Norml"/>
    <w:next w:val="Body3"/>
    <w:rsid w:val="00A85D1F"/>
    <w:pPr>
      <w:keepNext/>
      <w:spacing w:before="280" w:after="40" w:line="288" w:lineRule="auto"/>
      <w:ind w:left="2041"/>
    </w:pPr>
    <w:rPr>
      <w:rFonts w:ascii="Arial" w:eastAsia="Times New Roman" w:hAnsi="Arial"/>
      <w:b/>
      <w:kern w:val="1"/>
      <w:sz w:val="20"/>
      <w:szCs w:val="24"/>
      <w:lang w:val="en-GB"/>
    </w:rPr>
  </w:style>
  <w:style w:type="paragraph" w:customStyle="1" w:styleId="SubHead">
    <w:name w:val="SubHead"/>
    <w:basedOn w:val="Norml"/>
    <w:next w:val="Body"/>
    <w:rsid w:val="00A85D1F"/>
    <w:pPr>
      <w:keepNext/>
      <w:spacing w:after="60" w:line="288" w:lineRule="auto"/>
    </w:pPr>
    <w:rPr>
      <w:rFonts w:ascii="Arial" w:eastAsia="Times New Roman" w:hAnsi="Arial"/>
      <w:b/>
      <w:kern w:val="1"/>
      <w:sz w:val="21"/>
      <w:szCs w:val="24"/>
      <w:lang w:val="en-GB"/>
    </w:rPr>
  </w:style>
  <w:style w:type="paragraph" w:customStyle="1" w:styleId="SchedApps">
    <w:name w:val="Sched/Apps"/>
    <w:basedOn w:val="Norml"/>
    <w:next w:val="Body"/>
    <w:rsid w:val="00A85D1F"/>
    <w:pPr>
      <w:keepNext/>
      <w:pageBreakBefore/>
      <w:spacing w:line="288" w:lineRule="auto"/>
      <w:jc w:val="center"/>
    </w:pPr>
    <w:rPr>
      <w:rFonts w:ascii="Arial" w:eastAsia="Times New Roman" w:hAnsi="Arial"/>
      <w:b/>
      <w:kern w:val="1"/>
      <w:sz w:val="23"/>
      <w:szCs w:val="24"/>
      <w:lang w:val="en-GB"/>
    </w:rPr>
  </w:style>
  <w:style w:type="paragraph" w:customStyle="1" w:styleId="Schedule1">
    <w:name w:val="Schedule 1"/>
    <w:basedOn w:val="Norml"/>
    <w:rsid w:val="00A85D1F"/>
    <w:pPr>
      <w:spacing w:after="140" w:line="288" w:lineRule="auto"/>
    </w:pPr>
    <w:rPr>
      <w:rFonts w:ascii="Arial" w:eastAsia="Times New Roman" w:hAnsi="Arial"/>
      <w:kern w:val="1"/>
      <w:sz w:val="20"/>
      <w:szCs w:val="24"/>
      <w:lang w:val="en-GB"/>
    </w:rPr>
  </w:style>
  <w:style w:type="paragraph" w:customStyle="1" w:styleId="Schedule2">
    <w:name w:val="Schedule 2"/>
    <w:basedOn w:val="Norml"/>
    <w:rsid w:val="00A85D1F"/>
    <w:pPr>
      <w:numPr>
        <w:numId w:val="2"/>
      </w:numPr>
      <w:spacing w:after="140" w:line="288" w:lineRule="auto"/>
    </w:pPr>
    <w:rPr>
      <w:rFonts w:ascii="Arial" w:eastAsia="Times New Roman" w:hAnsi="Arial"/>
      <w:kern w:val="1"/>
      <w:sz w:val="20"/>
      <w:szCs w:val="24"/>
      <w:lang w:val="en-GB"/>
    </w:rPr>
  </w:style>
  <w:style w:type="paragraph" w:customStyle="1" w:styleId="Schedule3">
    <w:name w:val="Schedule 3"/>
    <w:basedOn w:val="Norml"/>
    <w:rsid w:val="00A85D1F"/>
    <w:pPr>
      <w:tabs>
        <w:tab w:val="num" w:pos="567"/>
      </w:tabs>
      <w:spacing w:after="140" w:line="288" w:lineRule="auto"/>
      <w:ind w:left="567" w:hanging="567"/>
    </w:pPr>
    <w:rPr>
      <w:rFonts w:ascii="Arial" w:eastAsia="Times New Roman" w:hAnsi="Arial"/>
      <w:kern w:val="1"/>
      <w:sz w:val="20"/>
      <w:szCs w:val="24"/>
      <w:lang w:val="en-GB"/>
    </w:rPr>
  </w:style>
  <w:style w:type="paragraph" w:customStyle="1" w:styleId="Schedule4">
    <w:name w:val="Schedule 4"/>
    <w:basedOn w:val="Norml"/>
    <w:rsid w:val="00A85D1F"/>
    <w:pPr>
      <w:tabs>
        <w:tab w:val="num" w:pos="567"/>
      </w:tabs>
      <w:spacing w:after="140" w:line="288" w:lineRule="auto"/>
      <w:ind w:left="567" w:hanging="567"/>
    </w:pPr>
    <w:rPr>
      <w:rFonts w:ascii="Arial" w:eastAsia="Times New Roman" w:hAnsi="Arial"/>
      <w:kern w:val="1"/>
      <w:sz w:val="20"/>
      <w:szCs w:val="24"/>
      <w:lang w:val="en-GB"/>
    </w:rPr>
  </w:style>
  <w:style w:type="paragraph" w:customStyle="1" w:styleId="Schedule5">
    <w:name w:val="Schedule 5"/>
    <w:basedOn w:val="Norml"/>
    <w:rsid w:val="00A85D1F"/>
    <w:pPr>
      <w:tabs>
        <w:tab w:val="num" w:pos="567"/>
      </w:tabs>
      <w:spacing w:after="140" w:line="288" w:lineRule="auto"/>
      <w:ind w:left="567" w:hanging="567"/>
    </w:pPr>
    <w:rPr>
      <w:rFonts w:ascii="Arial" w:eastAsia="Times New Roman" w:hAnsi="Arial"/>
      <w:kern w:val="1"/>
      <w:sz w:val="20"/>
      <w:szCs w:val="24"/>
      <w:lang w:val="en-GB"/>
    </w:rPr>
  </w:style>
  <w:style w:type="paragraph" w:customStyle="1" w:styleId="Schedule6">
    <w:name w:val="Schedule 6"/>
    <w:basedOn w:val="Norml"/>
    <w:rsid w:val="00A85D1F"/>
    <w:pPr>
      <w:tabs>
        <w:tab w:val="num" w:pos="567"/>
      </w:tabs>
      <w:spacing w:after="140" w:line="288" w:lineRule="auto"/>
      <w:ind w:left="567" w:hanging="567"/>
    </w:pPr>
    <w:rPr>
      <w:rFonts w:ascii="Arial" w:eastAsia="Times New Roman" w:hAnsi="Arial"/>
      <w:kern w:val="1"/>
      <w:sz w:val="20"/>
      <w:szCs w:val="24"/>
      <w:lang w:val="en-GB"/>
    </w:rPr>
  </w:style>
  <w:style w:type="paragraph" w:customStyle="1" w:styleId="TCLevel1">
    <w:name w:val="T+C Level 1"/>
    <w:basedOn w:val="Norml"/>
    <w:next w:val="TCLevel2"/>
    <w:rsid w:val="00A85D1F"/>
    <w:pPr>
      <w:keepNext/>
      <w:spacing w:before="140" w:after="0" w:line="288" w:lineRule="auto"/>
    </w:pPr>
    <w:rPr>
      <w:rFonts w:ascii="Arial" w:eastAsia="Times New Roman" w:hAnsi="Arial"/>
      <w:b/>
      <w:kern w:val="1"/>
      <w:sz w:val="20"/>
      <w:szCs w:val="24"/>
      <w:lang w:val="en-GB"/>
    </w:rPr>
  </w:style>
  <w:style w:type="paragraph" w:customStyle="1" w:styleId="TCLevel2">
    <w:name w:val="T+C Level 2"/>
    <w:basedOn w:val="Norml"/>
    <w:rsid w:val="00A85D1F"/>
    <w:pPr>
      <w:numPr>
        <w:numId w:val="4"/>
      </w:numPr>
      <w:spacing w:after="140" w:line="288" w:lineRule="auto"/>
    </w:pPr>
    <w:rPr>
      <w:rFonts w:ascii="Arial" w:eastAsia="Times New Roman" w:hAnsi="Arial"/>
      <w:kern w:val="1"/>
      <w:sz w:val="20"/>
      <w:szCs w:val="24"/>
      <w:lang w:val="en-GB"/>
    </w:rPr>
  </w:style>
  <w:style w:type="paragraph" w:customStyle="1" w:styleId="TCLevel3">
    <w:name w:val="T+C Level 3"/>
    <w:basedOn w:val="Norml"/>
    <w:rsid w:val="00A85D1F"/>
    <w:pPr>
      <w:tabs>
        <w:tab w:val="num" w:pos="567"/>
      </w:tabs>
      <w:spacing w:after="140" w:line="288" w:lineRule="auto"/>
      <w:ind w:left="567" w:hanging="567"/>
    </w:pPr>
    <w:rPr>
      <w:rFonts w:ascii="Arial" w:eastAsia="Times New Roman" w:hAnsi="Arial"/>
      <w:kern w:val="1"/>
      <w:sz w:val="20"/>
      <w:szCs w:val="24"/>
      <w:lang w:val="en-GB"/>
    </w:rPr>
  </w:style>
  <w:style w:type="paragraph" w:customStyle="1" w:styleId="TCLevel4">
    <w:name w:val="T+C Level 4"/>
    <w:basedOn w:val="Norml"/>
    <w:rsid w:val="00A85D1F"/>
    <w:pPr>
      <w:tabs>
        <w:tab w:val="num" w:pos="567"/>
      </w:tabs>
      <w:spacing w:after="140" w:line="288" w:lineRule="auto"/>
      <w:ind w:left="567" w:hanging="567"/>
    </w:pPr>
    <w:rPr>
      <w:rFonts w:ascii="Arial" w:eastAsia="Times New Roman" w:hAnsi="Arial"/>
      <w:kern w:val="1"/>
      <w:sz w:val="20"/>
      <w:szCs w:val="24"/>
      <w:lang w:val="en-GB"/>
    </w:rPr>
  </w:style>
  <w:style w:type="paragraph" w:customStyle="1" w:styleId="Dtum1">
    <w:name w:val="Dátum1"/>
    <w:basedOn w:val="Norml"/>
    <w:next w:val="Norml"/>
    <w:rsid w:val="00A85D1F"/>
    <w:pPr>
      <w:spacing w:after="0" w:line="240" w:lineRule="auto"/>
    </w:pPr>
    <w:rPr>
      <w:rFonts w:ascii="Arial" w:eastAsia="Times New Roman" w:hAnsi="Arial" w:cs="Times New Roman"/>
      <w:sz w:val="20"/>
      <w:szCs w:val="24"/>
      <w:lang w:val="en-GB"/>
    </w:rPr>
  </w:style>
  <w:style w:type="paragraph" w:customStyle="1" w:styleId="DocExCode">
    <w:name w:val="DocExCode"/>
    <w:basedOn w:val="Norml"/>
    <w:rsid w:val="00A85D1F"/>
    <w:pPr>
      <w:spacing w:after="0" w:line="240" w:lineRule="auto"/>
    </w:pPr>
    <w:rPr>
      <w:rFonts w:ascii="Arial" w:eastAsia="Times New Roman" w:hAnsi="Arial"/>
      <w:kern w:val="1"/>
      <w:sz w:val="16"/>
      <w:szCs w:val="24"/>
      <w:lang w:val="en-GB"/>
    </w:rPr>
  </w:style>
  <w:style w:type="paragraph" w:customStyle="1" w:styleId="DocExCode-NoLine">
    <w:name w:val="DocExCode - No Line"/>
    <w:basedOn w:val="DocExCode"/>
    <w:rsid w:val="00A85D1F"/>
    <w:rPr>
      <w:lang w:val="nl-BE"/>
    </w:rPr>
  </w:style>
  <w:style w:type="paragraph" w:customStyle="1" w:styleId="DocumentMap">
    <w:name w:val="DocumentMap"/>
    <w:basedOn w:val="Norml"/>
    <w:rsid w:val="00A85D1F"/>
    <w:pPr>
      <w:spacing w:after="0" w:line="240" w:lineRule="auto"/>
    </w:pPr>
    <w:rPr>
      <w:rFonts w:ascii="Arial" w:eastAsia="Times New Roman" w:hAnsi="Arial"/>
      <w:sz w:val="20"/>
      <w:szCs w:val="24"/>
      <w:lang w:val="en-GB"/>
    </w:rPr>
  </w:style>
  <w:style w:type="paragraph" w:styleId="Lbjegyzetszveg">
    <w:name w:val="footnote text"/>
    <w:basedOn w:val="Norml"/>
    <w:rsid w:val="00A85D1F"/>
    <w:pPr>
      <w:keepLines/>
      <w:spacing w:after="60" w:line="200" w:lineRule="atLeast"/>
      <w:ind w:left="227" w:hanging="227"/>
    </w:pPr>
    <w:rPr>
      <w:rFonts w:ascii="Arial" w:eastAsia="Times New Roman" w:hAnsi="Arial" w:cs="Times New Roman"/>
      <w:kern w:val="1"/>
      <w:sz w:val="16"/>
      <w:szCs w:val="20"/>
      <w:lang w:val="en-GB"/>
    </w:rPr>
  </w:style>
  <w:style w:type="paragraph" w:customStyle="1" w:styleId="Table1">
    <w:name w:val="Table 1"/>
    <w:basedOn w:val="Norml"/>
    <w:rsid w:val="00A85D1F"/>
    <w:pPr>
      <w:spacing w:before="60" w:after="60" w:line="288" w:lineRule="auto"/>
    </w:pPr>
    <w:rPr>
      <w:rFonts w:ascii="Arial" w:eastAsia="Times New Roman" w:hAnsi="Arial"/>
      <w:kern w:val="1"/>
      <w:sz w:val="20"/>
      <w:szCs w:val="24"/>
      <w:lang w:val="en-GB"/>
    </w:rPr>
  </w:style>
  <w:style w:type="paragraph" w:customStyle="1" w:styleId="Table2">
    <w:name w:val="Table 2"/>
    <w:basedOn w:val="Norml"/>
    <w:rsid w:val="00A85D1F"/>
    <w:pPr>
      <w:numPr>
        <w:numId w:val="3"/>
      </w:numPr>
      <w:spacing w:before="60" w:after="60" w:line="288" w:lineRule="auto"/>
    </w:pPr>
    <w:rPr>
      <w:rFonts w:ascii="Arial" w:eastAsia="Times New Roman" w:hAnsi="Arial"/>
      <w:kern w:val="1"/>
      <w:sz w:val="20"/>
      <w:szCs w:val="24"/>
      <w:lang w:val="en-GB"/>
    </w:rPr>
  </w:style>
  <w:style w:type="paragraph" w:customStyle="1" w:styleId="Table3">
    <w:name w:val="Table 3"/>
    <w:basedOn w:val="Norml"/>
    <w:rsid w:val="00A85D1F"/>
    <w:pPr>
      <w:tabs>
        <w:tab w:val="num" w:pos="567"/>
      </w:tabs>
      <w:spacing w:before="60" w:after="60" w:line="288" w:lineRule="auto"/>
      <w:ind w:left="567" w:hanging="567"/>
    </w:pPr>
    <w:rPr>
      <w:rFonts w:ascii="Arial" w:eastAsia="Times New Roman" w:hAnsi="Arial"/>
      <w:kern w:val="1"/>
      <w:sz w:val="20"/>
      <w:szCs w:val="24"/>
      <w:lang w:val="en-GB"/>
    </w:rPr>
  </w:style>
  <w:style w:type="paragraph" w:customStyle="1" w:styleId="Table4">
    <w:name w:val="Table 4"/>
    <w:basedOn w:val="Norml"/>
    <w:rsid w:val="00A85D1F"/>
    <w:pPr>
      <w:tabs>
        <w:tab w:val="num" w:pos="567"/>
      </w:tabs>
      <w:spacing w:before="60" w:after="60" w:line="288" w:lineRule="auto"/>
      <w:ind w:left="567" w:hanging="567"/>
    </w:pPr>
    <w:rPr>
      <w:rFonts w:ascii="Arial" w:eastAsia="Times New Roman" w:hAnsi="Arial"/>
      <w:kern w:val="1"/>
      <w:sz w:val="20"/>
      <w:szCs w:val="24"/>
      <w:lang w:val="en-GB"/>
    </w:rPr>
  </w:style>
  <w:style w:type="paragraph" w:customStyle="1" w:styleId="Table5">
    <w:name w:val="Table 5"/>
    <w:basedOn w:val="Norml"/>
    <w:rsid w:val="00A85D1F"/>
    <w:pPr>
      <w:tabs>
        <w:tab w:val="num" w:pos="567"/>
      </w:tabs>
      <w:spacing w:before="60" w:after="60" w:line="288" w:lineRule="auto"/>
      <w:ind w:left="567" w:hanging="567"/>
    </w:pPr>
    <w:rPr>
      <w:rFonts w:ascii="Arial" w:eastAsia="Times New Roman" w:hAnsi="Arial"/>
      <w:kern w:val="1"/>
      <w:sz w:val="20"/>
      <w:szCs w:val="24"/>
      <w:lang w:val="en-GB"/>
    </w:rPr>
  </w:style>
  <w:style w:type="paragraph" w:customStyle="1" w:styleId="Table6">
    <w:name w:val="Table 6"/>
    <w:basedOn w:val="Norml"/>
    <w:rsid w:val="00A85D1F"/>
    <w:pPr>
      <w:tabs>
        <w:tab w:val="num" w:pos="567"/>
      </w:tabs>
      <w:spacing w:before="60" w:after="60" w:line="288" w:lineRule="auto"/>
      <w:ind w:left="567" w:hanging="567"/>
    </w:pPr>
    <w:rPr>
      <w:rFonts w:ascii="Arial" w:eastAsia="Times New Roman" w:hAnsi="Arial"/>
      <w:kern w:val="1"/>
      <w:sz w:val="20"/>
      <w:szCs w:val="24"/>
      <w:lang w:val="en-GB"/>
    </w:rPr>
  </w:style>
  <w:style w:type="paragraph" w:customStyle="1" w:styleId="CellBody">
    <w:name w:val="CellBody"/>
    <w:basedOn w:val="Norml"/>
    <w:rsid w:val="00A85D1F"/>
    <w:pPr>
      <w:spacing w:before="60" w:after="60" w:line="288" w:lineRule="auto"/>
    </w:pPr>
    <w:rPr>
      <w:rFonts w:ascii="Arial" w:eastAsia="Times New Roman" w:hAnsi="Arial"/>
      <w:kern w:val="1"/>
      <w:sz w:val="20"/>
      <w:szCs w:val="20"/>
      <w:lang w:val="en-GB"/>
    </w:rPr>
  </w:style>
  <w:style w:type="paragraph" w:customStyle="1" w:styleId="Tablealpha">
    <w:name w:val="Table alpha"/>
    <w:basedOn w:val="CellBody"/>
    <w:rsid w:val="00A85D1F"/>
  </w:style>
  <w:style w:type="paragraph" w:customStyle="1" w:styleId="Tablebullet">
    <w:name w:val="Table bullet"/>
    <w:basedOn w:val="Norml"/>
    <w:rsid w:val="00A85D1F"/>
    <w:pPr>
      <w:spacing w:before="60" w:after="60" w:line="288" w:lineRule="auto"/>
    </w:pPr>
    <w:rPr>
      <w:rFonts w:ascii="Arial" w:eastAsia="Times New Roman" w:hAnsi="Arial"/>
      <w:kern w:val="1"/>
      <w:sz w:val="20"/>
      <w:szCs w:val="24"/>
      <w:lang w:val="en-GB"/>
    </w:rPr>
  </w:style>
  <w:style w:type="paragraph" w:customStyle="1" w:styleId="Tableroman">
    <w:name w:val="Table roman"/>
    <w:basedOn w:val="CellBody"/>
    <w:rsid w:val="00A85D1F"/>
  </w:style>
  <w:style w:type="paragraph" w:customStyle="1" w:styleId="zFSand">
    <w:name w:val="zFSand"/>
    <w:basedOn w:val="Norml"/>
    <w:next w:val="zFSco-names"/>
    <w:rsid w:val="00A85D1F"/>
    <w:pPr>
      <w:spacing w:after="0" w:line="288" w:lineRule="auto"/>
      <w:jc w:val="center"/>
    </w:pPr>
    <w:rPr>
      <w:rFonts w:ascii="Arial" w:eastAsia="Times New Roman" w:hAnsi="Arial"/>
      <w:kern w:val="1"/>
      <w:sz w:val="20"/>
      <w:szCs w:val="24"/>
      <w:lang w:val="en-GB"/>
    </w:rPr>
  </w:style>
  <w:style w:type="paragraph" w:customStyle="1" w:styleId="zFSco-names">
    <w:name w:val="zFSco-names"/>
    <w:basedOn w:val="Norml"/>
    <w:next w:val="zFSand"/>
    <w:rsid w:val="00A85D1F"/>
    <w:pPr>
      <w:spacing w:after="120" w:line="288" w:lineRule="auto"/>
      <w:jc w:val="center"/>
    </w:pPr>
    <w:rPr>
      <w:rFonts w:ascii="Arial" w:eastAsia="Times New Roman" w:hAnsi="Arial"/>
      <w:kern w:val="1"/>
      <w:sz w:val="24"/>
      <w:szCs w:val="24"/>
      <w:lang w:val="en-GB"/>
    </w:rPr>
  </w:style>
  <w:style w:type="paragraph" w:customStyle="1" w:styleId="zFSDate">
    <w:name w:val="zFSDate"/>
    <w:basedOn w:val="Norml"/>
    <w:rsid w:val="00A85D1F"/>
    <w:pPr>
      <w:spacing w:after="0" w:line="288" w:lineRule="auto"/>
      <w:jc w:val="center"/>
    </w:pPr>
    <w:rPr>
      <w:rFonts w:ascii="Arial" w:eastAsia="Times New Roman" w:hAnsi="Arial"/>
      <w:kern w:val="1"/>
      <w:sz w:val="20"/>
      <w:szCs w:val="24"/>
      <w:lang w:val="en-GB"/>
    </w:rPr>
  </w:style>
  <w:style w:type="paragraph" w:customStyle="1" w:styleId="zFSFooter">
    <w:name w:val="zFSFooter"/>
    <w:basedOn w:val="Norml"/>
    <w:rsid w:val="00A85D1F"/>
    <w:pPr>
      <w:spacing w:after="40" w:line="240" w:lineRule="auto"/>
      <w:ind w:left="-108"/>
    </w:pPr>
    <w:rPr>
      <w:rFonts w:ascii="Arial" w:eastAsia="Times New Roman" w:hAnsi="Arial"/>
      <w:sz w:val="16"/>
      <w:szCs w:val="24"/>
      <w:lang w:val="en-GB"/>
    </w:rPr>
  </w:style>
  <w:style w:type="paragraph" w:customStyle="1" w:styleId="zFSNarrative">
    <w:name w:val="zFSNarrative"/>
    <w:basedOn w:val="Norml"/>
    <w:rsid w:val="00A85D1F"/>
    <w:pPr>
      <w:spacing w:after="120" w:line="288" w:lineRule="auto"/>
      <w:jc w:val="center"/>
    </w:pPr>
    <w:rPr>
      <w:rFonts w:ascii="Arial" w:eastAsia="Times New Roman" w:hAnsi="Arial"/>
      <w:kern w:val="1"/>
      <w:sz w:val="20"/>
      <w:szCs w:val="24"/>
      <w:lang w:val="en-GB"/>
    </w:rPr>
  </w:style>
  <w:style w:type="paragraph" w:customStyle="1" w:styleId="zFSTitle">
    <w:name w:val="zFSTitle"/>
    <w:basedOn w:val="Norml"/>
    <w:next w:val="zFSNarrative"/>
    <w:rsid w:val="00A85D1F"/>
    <w:pPr>
      <w:keepNext/>
      <w:spacing w:before="240" w:after="120" w:line="288" w:lineRule="auto"/>
      <w:jc w:val="center"/>
    </w:pPr>
    <w:rPr>
      <w:rFonts w:ascii="Arial" w:eastAsia="Times New Roman" w:hAnsi="Arial"/>
      <w:sz w:val="28"/>
      <w:szCs w:val="24"/>
      <w:lang w:val="en-GB"/>
    </w:rPr>
  </w:style>
  <w:style w:type="paragraph" w:styleId="Vgjegyzetszvege">
    <w:name w:val="endnote text"/>
    <w:basedOn w:val="Norml"/>
    <w:rsid w:val="00A85D1F"/>
    <w:pPr>
      <w:spacing w:after="0" w:line="240" w:lineRule="auto"/>
    </w:pPr>
    <w:rPr>
      <w:rFonts w:ascii="Arial" w:eastAsia="Times New Roman" w:hAnsi="Arial" w:cs="Times New Roman"/>
      <w:sz w:val="20"/>
      <w:szCs w:val="20"/>
      <w:lang w:val="en-GB"/>
    </w:rPr>
  </w:style>
  <w:style w:type="paragraph" w:customStyle="1" w:styleId="Head">
    <w:name w:val="Head"/>
    <w:basedOn w:val="Norml"/>
    <w:next w:val="Body"/>
    <w:rsid w:val="00A85D1F"/>
    <w:pPr>
      <w:keepNext/>
      <w:spacing w:before="280" w:after="140" w:line="288" w:lineRule="auto"/>
    </w:pPr>
    <w:rPr>
      <w:rFonts w:ascii="Arial" w:eastAsia="Times New Roman" w:hAnsi="Arial"/>
      <w:b/>
      <w:kern w:val="1"/>
      <w:sz w:val="23"/>
      <w:szCs w:val="24"/>
      <w:lang w:val="en-GB"/>
    </w:rPr>
  </w:style>
  <w:style w:type="paragraph" w:customStyle="1" w:styleId="Hivatkozsjegyzk1">
    <w:name w:val="Hivatkozásjegyzék1"/>
    <w:basedOn w:val="Norml"/>
    <w:next w:val="Norml"/>
    <w:rsid w:val="00A85D1F"/>
    <w:pPr>
      <w:spacing w:after="0" w:line="240" w:lineRule="auto"/>
      <w:ind w:left="200" w:hanging="200"/>
    </w:pPr>
    <w:rPr>
      <w:rFonts w:ascii="Arial" w:eastAsia="Times New Roman" w:hAnsi="Arial"/>
      <w:sz w:val="20"/>
      <w:szCs w:val="24"/>
      <w:lang w:val="en-GB"/>
    </w:rPr>
  </w:style>
  <w:style w:type="paragraph" w:customStyle="1" w:styleId="zSFRef">
    <w:name w:val="zSFRef"/>
    <w:basedOn w:val="Norml"/>
    <w:rsid w:val="00A85D1F"/>
    <w:pPr>
      <w:spacing w:after="0" w:line="240" w:lineRule="auto"/>
    </w:pPr>
    <w:rPr>
      <w:rFonts w:ascii="Arial" w:eastAsia="Times New Roman" w:hAnsi="Arial"/>
      <w:kern w:val="1"/>
      <w:sz w:val="16"/>
      <w:szCs w:val="24"/>
      <w:lang w:val="en-GB"/>
    </w:rPr>
  </w:style>
  <w:style w:type="paragraph" w:customStyle="1" w:styleId="UCAlpha1">
    <w:name w:val="UCAlpha 1"/>
    <w:basedOn w:val="Norml"/>
    <w:rsid w:val="00A85D1F"/>
    <w:pPr>
      <w:spacing w:after="140" w:line="288" w:lineRule="auto"/>
    </w:pPr>
    <w:rPr>
      <w:rFonts w:ascii="Arial" w:eastAsia="Times New Roman" w:hAnsi="Arial"/>
      <w:kern w:val="1"/>
      <w:sz w:val="20"/>
      <w:szCs w:val="24"/>
      <w:lang w:val="en-GB"/>
    </w:rPr>
  </w:style>
  <w:style w:type="paragraph" w:customStyle="1" w:styleId="UCAlpha2">
    <w:name w:val="UCAlpha 2"/>
    <w:basedOn w:val="Norml"/>
    <w:rsid w:val="00A85D1F"/>
    <w:pPr>
      <w:spacing w:after="140" w:line="288" w:lineRule="auto"/>
    </w:pPr>
    <w:rPr>
      <w:rFonts w:ascii="Arial" w:eastAsia="Times New Roman" w:hAnsi="Arial"/>
      <w:kern w:val="1"/>
      <w:sz w:val="20"/>
      <w:szCs w:val="24"/>
      <w:lang w:val="en-GB"/>
    </w:rPr>
  </w:style>
  <w:style w:type="paragraph" w:customStyle="1" w:styleId="UCAlpha3">
    <w:name w:val="UCAlpha 3"/>
    <w:basedOn w:val="Norml"/>
    <w:rsid w:val="00A85D1F"/>
    <w:pPr>
      <w:spacing w:after="140" w:line="288" w:lineRule="auto"/>
    </w:pPr>
    <w:rPr>
      <w:rFonts w:ascii="Arial" w:eastAsia="Times New Roman" w:hAnsi="Arial"/>
      <w:kern w:val="1"/>
      <w:sz w:val="20"/>
      <w:szCs w:val="24"/>
      <w:lang w:val="en-GB"/>
    </w:rPr>
  </w:style>
  <w:style w:type="paragraph" w:customStyle="1" w:styleId="UCAlpha4">
    <w:name w:val="UCAlpha 4"/>
    <w:basedOn w:val="Norml"/>
    <w:rsid w:val="00A85D1F"/>
    <w:pPr>
      <w:spacing w:after="140" w:line="288" w:lineRule="auto"/>
    </w:pPr>
    <w:rPr>
      <w:rFonts w:ascii="Arial" w:eastAsia="Times New Roman" w:hAnsi="Arial"/>
      <w:kern w:val="1"/>
      <w:sz w:val="20"/>
      <w:szCs w:val="24"/>
      <w:lang w:val="en-GB"/>
    </w:rPr>
  </w:style>
  <w:style w:type="paragraph" w:customStyle="1" w:styleId="UCAlpha5">
    <w:name w:val="UCAlpha 5"/>
    <w:basedOn w:val="Norml"/>
    <w:rsid w:val="00A85D1F"/>
    <w:pPr>
      <w:spacing w:after="140" w:line="288" w:lineRule="auto"/>
    </w:pPr>
    <w:rPr>
      <w:rFonts w:ascii="Arial" w:eastAsia="Times New Roman" w:hAnsi="Arial"/>
      <w:kern w:val="1"/>
      <w:sz w:val="20"/>
      <w:szCs w:val="24"/>
      <w:lang w:val="en-GB"/>
    </w:rPr>
  </w:style>
  <w:style w:type="paragraph" w:customStyle="1" w:styleId="UCAlpha6">
    <w:name w:val="UCAlpha 6"/>
    <w:basedOn w:val="Norml"/>
    <w:rsid w:val="00A85D1F"/>
    <w:pPr>
      <w:spacing w:after="140" w:line="288" w:lineRule="auto"/>
    </w:pPr>
    <w:rPr>
      <w:rFonts w:ascii="Arial" w:eastAsia="Times New Roman" w:hAnsi="Arial"/>
      <w:kern w:val="1"/>
      <w:sz w:val="20"/>
      <w:szCs w:val="24"/>
      <w:lang w:val="en-GB"/>
    </w:rPr>
  </w:style>
  <w:style w:type="paragraph" w:customStyle="1" w:styleId="UCRoman1">
    <w:name w:val="UCRoman 1"/>
    <w:basedOn w:val="Norml"/>
    <w:rsid w:val="00A85D1F"/>
    <w:pPr>
      <w:spacing w:after="140" w:line="288" w:lineRule="auto"/>
    </w:pPr>
    <w:rPr>
      <w:rFonts w:ascii="Arial" w:eastAsia="Times New Roman" w:hAnsi="Arial"/>
      <w:kern w:val="1"/>
      <w:sz w:val="20"/>
      <w:szCs w:val="24"/>
      <w:lang w:val="en-GB"/>
    </w:rPr>
  </w:style>
  <w:style w:type="paragraph" w:customStyle="1" w:styleId="UCRoman2">
    <w:name w:val="UCRoman 2"/>
    <w:basedOn w:val="Norml"/>
    <w:rsid w:val="00A85D1F"/>
    <w:pPr>
      <w:spacing w:after="140" w:line="288" w:lineRule="auto"/>
    </w:pPr>
    <w:rPr>
      <w:rFonts w:ascii="Arial" w:eastAsia="Times New Roman" w:hAnsi="Arial"/>
      <w:kern w:val="1"/>
      <w:sz w:val="20"/>
      <w:szCs w:val="24"/>
      <w:lang w:val="en-GB"/>
    </w:rPr>
  </w:style>
  <w:style w:type="paragraph" w:customStyle="1" w:styleId="ListNumbers">
    <w:name w:val="List Numbers"/>
    <w:basedOn w:val="Norml"/>
    <w:rsid w:val="00A85D1F"/>
    <w:pPr>
      <w:spacing w:after="140" w:line="288" w:lineRule="auto"/>
    </w:pPr>
    <w:rPr>
      <w:rFonts w:ascii="Arial" w:eastAsia="Times New Roman" w:hAnsi="Arial"/>
      <w:kern w:val="1"/>
      <w:sz w:val="20"/>
      <w:szCs w:val="24"/>
      <w:lang w:val="en-GB"/>
    </w:rPr>
  </w:style>
  <w:style w:type="paragraph" w:customStyle="1" w:styleId="dashbullet1">
    <w:name w:val="dash bullet 1"/>
    <w:basedOn w:val="Norml"/>
    <w:rsid w:val="00A85D1F"/>
    <w:pPr>
      <w:spacing w:after="140" w:line="288" w:lineRule="auto"/>
    </w:pPr>
    <w:rPr>
      <w:rFonts w:ascii="Arial" w:eastAsia="Times New Roman" w:hAnsi="Arial"/>
      <w:kern w:val="1"/>
      <w:sz w:val="20"/>
      <w:szCs w:val="24"/>
      <w:lang w:val="en-GB"/>
    </w:rPr>
  </w:style>
  <w:style w:type="paragraph" w:customStyle="1" w:styleId="dashbullet2">
    <w:name w:val="dash bullet 2"/>
    <w:basedOn w:val="Norml"/>
    <w:rsid w:val="00A85D1F"/>
    <w:pPr>
      <w:spacing w:after="140" w:line="288" w:lineRule="auto"/>
    </w:pPr>
    <w:rPr>
      <w:rFonts w:ascii="Arial" w:eastAsia="Times New Roman" w:hAnsi="Arial"/>
      <w:kern w:val="1"/>
      <w:sz w:val="20"/>
      <w:szCs w:val="24"/>
      <w:lang w:val="en-GB"/>
    </w:rPr>
  </w:style>
  <w:style w:type="paragraph" w:customStyle="1" w:styleId="dashbullet3">
    <w:name w:val="dash bullet 3"/>
    <w:basedOn w:val="Norml"/>
    <w:rsid w:val="00A85D1F"/>
    <w:pPr>
      <w:spacing w:after="140" w:line="288" w:lineRule="auto"/>
    </w:pPr>
    <w:rPr>
      <w:rFonts w:ascii="Arial" w:eastAsia="Times New Roman" w:hAnsi="Arial"/>
      <w:kern w:val="1"/>
      <w:sz w:val="20"/>
      <w:szCs w:val="24"/>
      <w:lang w:val="en-GB"/>
    </w:rPr>
  </w:style>
  <w:style w:type="paragraph" w:customStyle="1" w:styleId="dashbullet4">
    <w:name w:val="dash bullet 4"/>
    <w:basedOn w:val="Norml"/>
    <w:rsid w:val="00A85D1F"/>
    <w:pPr>
      <w:spacing w:after="140" w:line="288" w:lineRule="auto"/>
    </w:pPr>
    <w:rPr>
      <w:rFonts w:ascii="Arial" w:eastAsia="Times New Roman" w:hAnsi="Arial"/>
      <w:kern w:val="1"/>
      <w:sz w:val="20"/>
      <w:szCs w:val="24"/>
      <w:lang w:val="en-GB"/>
    </w:rPr>
  </w:style>
  <w:style w:type="paragraph" w:customStyle="1" w:styleId="dashbullet5">
    <w:name w:val="dash bullet 5"/>
    <w:basedOn w:val="Norml"/>
    <w:rsid w:val="00A85D1F"/>
    <w:pPr>
      <w:spacing w:after="140" w:line="288" w:lineRule="auto"/>
    </w:pPr>
    <w:rPr>
      <w:rFonts w:ascii="Arial" w:eastAsia="Times New Roman" w:hAnsi="Arial"/>
      <w:kern w:val="1"/>
      <w:sz w:val="20"/>
      <w:szCs w:val="24"/>
      <w:lang w:val="en-GB"/>
    </w:rPr>
  </w:style>
  <w:style w:type="paragraph" w:customStyle="1" w:styleId="dashbullet6">
    <w:name w:val="dash bullet 6"/>
    <w:basedOn w:val="Norml"/>
    <w:rsid w:val="00A85D1F"/>
    <w:pPr>
      <w:spacing w:after="140" w:line="288" w:lineRule="auto"/>
    </w:pPr>
    <w:rPr>
      <w:rFonts w:ascii="Arial" w:eastAsia="Times New Roman" w:hAnsi="Arial"/>
      <w:kern w:val="1"/>
      <w:sz w:val="20"/>
      <w:szCs w:val="24"/>
      <w:lang w:val="en-GB"/>
    </w:rPr>
  </w:style>
  <w:style w:type="paragraph" w:customStyle="1" w:styleId="zFSAddress">
    <w:name w:val="zFSAddress"/>
    <w:basedOn w:val="Norml"/>
    <w:rsid w:val="00A85D1F"/>
    <w:pPr>
      <w:spacing w:after="0" w:line="288" w:lineRule="auto"/>
    </w:pPr>
    <w:rPr>
      <w:rFonts w:ascii="Arial" w:eastAsia="Times New Roman" w:hAnsi="Arial"/>
      <w:kern w:val="1"/>
      <w:sz w:val="16"/>
      <w:szCs w:val="24"/>
      <w:lang w:val="en-GB"/>
    </w:rPr>
  </w:style>
  <w:style w:type="paragraph" w:customStyle="1" w:styleId="zFSDescription">
    <w:name w:val="zFSDescription"/>
    <w:basedOn w:val="zFSDate"/>
    <w:rsid w:val="00A85D1F"/>
    <w:rPr>
      <w:i/>
      <w:caps/>
    </w:rPr>
  </w:style>
  <w:style w:type="paragraph" w:customStyle="1" w:styleId="zFSDraft">
    <w:name w:val="zFSDraft"/>
    <w:basedOn w:val="Norml"/>
    <w:rsid w:val="00A85D1F"/>
    <w:pPr>
      <w:spacing w:after="0" w:line="288" w:lineRule="auto"/>
    </w:pPr>
    <w:rPr>
      <w:rFonts w:ascii="Arial" w:eastAsia="Times New Roman" w:hAnsi="Arial"/>
      <w:kern w:val="1"/>
      <w:sz w:val="20"/>
      <w:szCs w:val="24"/>
      <w:lang w:val="en-GB"/>
    </w:rPr>
  </w:style>
  <w:style w:type="paragraph" w:customStyle="1" w:styleId="zFSFax">
    <w:name w:val="zFSFax"/>
    <w:basedOn w:val="Norml"/>
    <w:rsid w:val="00A85D1F"/>
    <w:pPr>
      <w:spacing w:after="0" w:line="240" w:lineRule="auto"/>
    </w:pPr>
    <w:rPr>
      <w:rFonts w:ascii="Arial" w:eastAsia="Times New Roman" w:hAnsi="Arial"/>
      <w:kern w:val="1"/>
      <w:sz w:val="16"/>
      <w:szCs w:val="24"/>
      <w:lang w:val="en-GB"/>
    </w:rPr>
  </w:style>
  <w:style w:type="paragraph" w:customStyle="1" w:styleId="zFSNameofDoc">
    <w:name w:val="zFSNameofDoc"/>
    <w:basedOn w:val="Norml"/>
    <w:rsid w:val="00A85D1F"/>
    <w:pPr>
      <w:spacing w:before="300" w:after="400" w:line="288" w:lineRule="auto"/>
      <w:jc w:val="center"/>
    </w:pPr>
    <w:rPr>
      <w:rFonts w:ascii="Arial" w:eastAsia="Times New Roman" w:hAnsi="Arial"/>
      <w:caps/>
      <w:sz w:val="20"/>
      <w:szCs w:val="24"/>
      <w:lang w:val="en-GB"/>
    </w:rPr>
  </w:style>
  <w:style w:type="paragraph" w:customStyle="1" w:styleId="zFSTel">
    <w:name w:val="zFSTel"/>
    <w:basedOn w:val="Norml"/>
    <w:rsid w:val="00A85D1F"/>
    <w:pPr>
      <w:spacing w:after="0" w:line="240" w:lineRule="auto"/>
    </w:pPr>
    <w:rPr>
      <w:rFonts w:ascii="Arial" w:eastAsia="Times New Roman" w:hAnsi="Arial"/>
      <w:kern w:val="1"/>
      <w:sz w:val="16"/>
      <w:szCs w:val="24"/>
      <w:lang w:val="en-GB"/>
    </w:rPr>
  </w:style>
  <w:style w:type="paragraph" w:customStyle="1" w:styleId="LinklatersHeader">
    <w:name w:val="Linklaters Header"/>
    <w:basedOn w:val="Norml"/>
    <w:rsid w:val="00A85D1F"/>
    <w:pPr>
      <w:spacing w:after="0" w:line="240" w:lineRule="auto"/>
    </w:pPr>
    <w:rPr>
      <w:rFonts w:ascii="Arial" w:eastAsia="Times New Roman" w:hAnsi="Arial"/>
      <w:kern w:val="1"/>
      <w:sz w:val="20"/>
      <w:szCs w:val="24"/>
      <w:lang w:val="en-GB"/>
    </w:rPr>
  </w:style>
  <w:style w:type="paragraph" w:customStyle="1" w:styleId="zFSAddress2">
    <w:name w:val="zFSAddress2"/>
    <w:basedOn w:val="Norml"/>
    <w:rsid w:val="00A85D1F"/>
    <w:pPr>
      <w:spacing w:after="0" w:line="288" w:lineRule="auto"/>
    </w:pPr>
    <w:rPr>
      <w:rFonts w:ascii="Arial" w:eastAsia="Times New Roman" w:hAnsi="Arial"/>
      <w:kern w:val="1"/>
      <w:sz w:val="16"/>
      <w:szCs w:val="24"/>
      <w:lang w:val="en-GB"/>
    </w:rPr>
  </w:style>
  <w:style w:type="paragraph" w:customStyle="1" w:styleId="zOfficeAddress">
    <w:name w:val="zOfficeAddress"/>
    <w:basedOn w:val="Norml"/>
    <w:rsid w:val="00A85D1F"/>
    <w:pPr>
      <w:spacing w:after="0" w:line="288" w:lineRule="auto"/>
    </w:pPr>
    <w:rPr>
      <w:rFonts w:ascii="Arial" w:eastAsia="Times New Roman" w:hAnsi="Arial"/>
      <w:w w:val="95"/>
      <w:sz w:val="16"/>
      <w:szCs w:val="24"/>
      <w:lang w:val="en-GB"/>
    </w:rPr>
  </w:style>
  <w:style w:type="character" w:styleId="Jegyzethivatkozs">
    <w:name w:val="annotation reference"/>
    <w:uiPriority w:val="99"/>
    <w:rsid w:val="00D677D5"/>
    <w:rPr>
      <w:rFonts w:cs="Times New Roman"/>
      <w:sz w:val="16"/>
      <w:szCs w:val="16"/>
    </w:rPr>
  </w:style>
  <w:style w:type="paragraph" w:styleId="Jegyzetszveg">
    <w:name w:val="annotation text"/>
    <w:basedOn w:val="Norml"/>
    <w:link w:val="JegyzetszvegChar"/>
    <w:uiPriority w:val="99"/>
    <w:semiHidden/>
    <w:rsid w:val="00D677D5"/>
    <w:pPr>
      <w:suppressAutoHyphens w:val="0"/>
      <w:spacing w:before="0" w:after="200" w:line="240" w:lineRule="auto"/>
      <w:ind w:left="0"/>
      <w:jc w:val="left"/>
    </w:pPr>
    <w:rPr>
      <w:rFonts w:ascii="Calibri" w:hAnsi="Calibri" w:cs="Times New Roman"/>
      <w:sz w:val="20"/>
      <w:szCs w:val="20"/>
    </w:rPr>
  </w:style>
  <w:style w:type="character" w:customStyle="1" w:styleId="JegyzetszvegChar2">
    <w:name w:val="Jegyzetszöveg Char2"/>
    <w:uiPriority w:val="99"/>
    <w:semiHidden/>
    <w:rsid w:val="00D677D5"/>
    <w:rPr>
      <w:rFonts w:ascii="Cambria" w:eastAsia="Calibri" w:hAnsi="Cambria" w:cs="Cambria"/>
      <w:lang w:eastAsia="ar-SA"/>
    </w:rPr>
  </w:style>
  <w:style w:type="paragraph" w:customStyle="1" w:styleId="Default">
    <w:name w:val="Default"/>
    <w:rsid w:val="00C32D13"/>
    <w:pPr>
      <w:autoSpaceDE w:val="0"/>
      <w:autoSpaceDN w:val="0"/>
      <w:adjustRightInd w:val="0"/>
    </w:pPr>
    <w:rPr>
      <w:rFonts w:ascii="Arial" w:hAnsi="Arial" w:cs="Arial"/>
      <w:color w:val="000000"/>
      <w:sz w:val="24"/>
      <w:szCs w:val="24"/>
    </w:rPr>
  </w:style>
  <w:style w:type="character" w:customStyle="1" w:styleId="A2">
    <w:name w:val="A2"/>
    <w:uiPriority w:val="99"/>
    <w:rsid w:val="00532F37"/>
    <w:rPr>
      <w:color w:val="000000"/>
      <w:sz w:val="12"/>
      <w:szCs w:val="12"/>
    </w:rPr>
  </w:style>
  <w:style w:type="character" w:customStyle="1" w:styleId="highlight">
    <w:name w:val="highlight"/>
    <w:basedOn w:val="Bekezdsalapbettpusa"/>
    <w:rsid w:val="00CD3E85"/>
  </w:style>
  <w:style w:type="paragraph" w:customStyle="1" w:styleId="FreeForm">
    <w:name w:val="Free Form"/>
    <w:rsid w:val="00AA728F"/>
    <w:pPr>
      <w:spacing w:after="200" w:line="276" w:lineRule="auto"/>
    </w:pPr>
    <w:rPr>
      <w:rFonts w:ascii="Lucida Grande" w:eastAsia="ヒラギノ角ゴ Pro W3" w:hAnsi="Lucida Grande"/>
      <w:color w:val="000000"/>
      <w:sz w:val="22"/>
    </w:rPr>
  </w:style>
  <w:style w:type="character" w:customStyle="1" w:styleId="issearchable">
    <w:name w:val="is_searchable"/>
    <w:basedOn w:val="Bekezdsalapbettpusa"/>
    <w:rsid w:val="006531BD"/>
  </w:style>
  <w:style w:type="character" w:customStyle="1" w:styleId="views-labelviews-label-field-cim">
    <w:name w:val="views-labelviews-label-field-cim"/>
    <w:basedOn w:val="Bekezdsalapbettpusa"/>
    <w:rsid w:val="009517DA"/>
  </w:style>
  <w:style w:type="character" w:customStyle="1" w:styleId="field-content">
    <w:name w:val="field-content"/>
    <w:basedOn w:val="Bekezdsalapbettpusa"/>
    <w:rsid w:val="009517DA"/>
  </w:style>
  <w:style w:type="character" w:customStyle="1" w:styleId="views-fieldviews-field-field-cim">
    <w:name w:val="views-fieldviews-field-field-cim"/>
    <w:basedOn w:val="Bekezdsalapbettpusa"/>
    <w:rsid w:val="009517DA"/>
  </w:style>
  <w:style w:type="character" w:customStyle="1" w:styleId="views-labelviews-label-field-telefonszam">
    <w:name w:val="views-labelviews-label-field-telefonszam"/>
    <w:basedOn w:val="Bekezdsalapbettpusa"/>
    <w:rsid w:val="009517DA"/>
  </w:style>
  <w:style w:type="character" w:customStyle="1" w:styleId="views-fieldviews-field-field-telefonszam">
    <w:name w:val="views-fieldviews-field-field-telefonszam"/>
    <w:basedOn w:val="Bekezdsalapbettpusa"/>
    <w:rsid w:val="009517DA"/>
  </w:style>
  <w:style w:type="character" w:customStyle="1" w:styleId="views-labelviews-label-field-e-mail">
    <w:name w:val="views-labelviews-label-field-e-mail"/>
    <w:basedOn w:val="Bekezdsalapbettpusa"/>
    <w:rsid w:val="009517DA"/>
  </w:style>
  <w:style w:type="character" w:customStyle="1" w:styleId="views-fieldviews-field-field-e-mail">
    <w:name w:val="views-fieldviews-field-field-e-mail"/>
    <w:basedOn w:val="Bekezdsalapbettpusa"/>
    <w:rsid w:val="009517DA"/>
  </w:style>
  <w:style w:type="character" w:customStyle="1" w:styleId="views-labelviews-label-field-fax">
    <w:name w:val="views-labelviews-label-field-fax"/>
    <w:basedOn w:val="Bekezdsalapbettpusa"/>
    <w:rsid w:val="009517DA"/>
  </w:style>
  <w:style w:type="character" w:customStyle="1" w:styleId="views-fieldviews-field-field-fax">
    <w:name w:val="views-fieldviews-field-field-fax"/>
    <w:basedOn w:val="Bekezdsalapbettpusa"/>
    <w:rsid w:val="009517DA"/>
  </w:style>
  <w:style w:type="character" w:customStyle="1" w:styleId="bold">
    <w:name w:val="bold"/>
    <w:basedOn w:val="Bekezdsalapbettpusa"/>
    <w:rsid w:val="00AC7794"/>
  </w:style>
  <w:style w:type="paragraph" w:styleId="Szvegtrzs3">
    <w:name w:val="Body Text 3"/>
    <w:basedOn w:val="Norml"/>
    <w:link w:val="Szvegtrzs3Char"/>
    <w:rsid w:val="00685087"/>
    <w:pPr>
      <w:suppressAutoHyphens w:val="0"/>
      <w:spacing w:before="0" w:after="120" w:line="240" w:lineRule="auto"/>
      <w:ind w:left="0"/>
      <w:jc w:val="left"/>
    </w:pPr>
    <w:rPr>
      <w:rFonts w:ascii="Arial" w:eastAsia="Times New Roman" w:hAnsi="Arial" w:cs="Times New Roman"/>
      <w:color w:val="000000"/>
      <w:sz w:val="24"/>
      <w:szCs w:val="20"/>
      <w:lang w:eastAsia="hu-HU"/>
    </w:rPr>
  </w:style>
  <w:style w:type="character" w:customStyle="1" w:styleId="Szvegtrzs3Char1">
    <w:name w:val="Szövegtörzs 3 Char1"/>
    <w:basedOn w:val="Bekezdsalapbettpusa"/>
    <w:uiPriority w:val="99"/>
    <w:semiHidden/>
    <w:rsid w:val="00685087"/>
    <w:rPr>
      <w:rFonts w:ascii="Cambria" w:eastAsia="Calibri" w:hAnsi="Cambria" w:cs="Cambri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7581">
      <w:bodyDiv w:val="1"/>
      <w:marLeft w:val="0"/>
      <w:marRight w:val="0"/>
      <w:marTop w:val="0"/>
      <w:marBottom w:val="0"/>
      <w:divBdr>
        <w:top w:val="none" w:sz="0" w:space="0" w:color="auto"/>
        <w:left w:val="none" w:sz="0" w:space="0" w:color="auto"/>
        <w:bottom w:val="none" w:sz="0" w:space="0" w:color="auto"/>
        <w:right w:val="none" w:sz="0" w:space="0" w:color="auto"/>
      </w:divBdr>
    </w:div>
    <w:div w:id="593634046">
      <w:bodyDiv w:val="1"/>
      <w:marLeft w:val="0"/>
      <w:marRight w:val="0"/>
      <w:marTop w:val="0"/>
      <w:marBottom w:val="0"/>
      <w:divBdr>
        <w:top w:val="none" w:sz="0" w:space="0" w:color="auto"/>
        <w:left w:val="none" w:sz="0" w:space="0" w:color="auto"/>
        <w:bottom w:val="none" w:sz="0" w:space="0" w:color="auto"/>
        <w:right w:val="none" w:sz="0" w:space="0" w:color="auto"/>
      </w:divBdr>
      <w:divsChild>
        <w:div w:id="36856044">
          <w:marLeft w:val="0"/>
          <w:marRight w:val="0"/>
          <w:marTop w:val="0"/>
          <w:marBottom w:val="0"/>
          <w:divBdr>
            <w:top w:val="none" w:sz="0" w:space="0" w:color="auto"/>
            <w:left w:val="none" w:sz="0" w:space="0" w:color="auto"/>
            <w:bottom w:val="none" w:sz="0" w:space="0" w:color="auto"/>
            <w:right w:val="none" w:sz="0" w:space="0" w:color="auto"/>
          </w:divBdr>
        </w:div>
        <w:div w:id="108815658">
          <w:marLeft w:val="0"/>
          <w:marRight w:val="0"/>
          <w:marTop w:val="0"/>
          <w:marBottom w:val="0"/>
          <w:divBdr>
            <w:top w:val="none" w:sz="0" w:space="0" w:color="auto"/>
            <w:left w:val="none" w:sz="0" w:space="0" w:color="auto"/>
            <w:bottom w:val="none" w:sz="0" w:space="0" w:color="auto"/>
            <w:right w:val="none" w:sz="0" w:space="0" w:color="auto"/>
          </w:divBdr>
        </w:div>
        <w:div w:id="450519457">
          <w:marLeft w:val="0"/>
          <w:marRight w:val="0"/>
          <w:marTop w:val="0"/>
          <w:marBottom w:val="0"/>
          <w:divBdr>
            <w:top w:val="none" w:sz="0" w:space="0" w:color="auto"/>
            <w:left w:val="none" w:sz="0" w:space="0" w:color="auto"/>
            <w:bottom w:val="none" w:sz="0" w:space="0" w:color="auto"/>
            <w:right w:val="none" w:sz="0" w:space="0" w:color="auto"/>
          </w:divBdr>
        </w:div>
        <w:div w:id="781068548">
          <w:marLeft w:val="0"/>
          <w:marRight w:val="0"/>
          <w:marTop w:val="0"/>
          <w:marBottom w:val="0"/>
          <w:divBdr>
            <w:top w:val="none" w:sz="0" w:space="0" w:color="auto"/>
            <w:left w:val="none" w:sz="0" w:space="0" w:color="auto"/>
            <w:bottom w:val="none" w:sz="0" w:space="0" w:color="auto"/>
            <w:right w:val="none" w:sz="0" w:space="0" w:color="auto"/>
          </w:divBdr>
        </w:div>
        <w:div w:id="1158614864">
          <w:marLeft w:val="0"/>
          <w:marRight w:val="0"/>
          <w:marTop w:val="0"/>
          <w:marBottom w:val="0"/>
          <w:divBdr>
            <w:top w:val="none" w:sz="0" w:space="0" w:color="auto"/>
            <w:left w:val="none" w:sz="0" w:space="0" w:color="auto"/>
            <w:bottom w:val="none" w:sz="0" w:space="0" w:color="auto"/>
            <w:right w:val="none" w:sz="0" w:space="0" w:color="auto"/>
          </w:divBdr>
        </w:div>
        <w:div w:id="1372726066">
          <w:marLeft w:val="0"/>
          <w:marRight w:val="0"/>
          <w:marTop w:val="0"/>
          <w:marBottom w:val="0"/>
          <w:divBdr>
            <w:top w:val="none" w:sz="0" w:space="0" w:color="auto"/>
            <w:left w:val="none" w:sz="0" w:space="0" w:color="auto"/>
            <w:bottom w:val="none" w:sz="0" w:space="0" w:color="auto"/>
            <w:right w:val="none" w:sz="0" w:space="0" w:color="auto"/>
          </w:divBdr>
        </w:div>
        <w:div w:id="1976252567">
          <w:marLeft w:val="0"/>
          <w:marRight w:val="0"/>
          <w:marTop w:val="0"/>
          <w:marBottom w:val="0"/>
          <w:divBdr>
            <w:top w:val="none" w:sz="0" w:space="0" w:color="auto"/>
            <w:left w:val="none" w:sz="0" w:space="0" w:color="auto"/>
            <w:bottom w:val="none" w:sz="0" w:space="0" w:color="auto"/>
            <w:right w:val="none" w:sz="0" w:space="0" w:color="auto"/>
          </w:divBdr>
        </w:div>
        <w:div w:id="2035302549">
          <w:marLeft w:val="0"/>
          <w:marRight w:val="0"/>
          <w:marTop w:val="0"/>
          <w:marBottom w:val="0"/>
          <w:divBdr>
            <w:top w:val="none" w:sz="0" w:space="0" w:color="auto"/>
            <w:left w:val="none" w:sz="0" w:space="0" w:color="auto"/>
            <w:bottom w:val="none" w:sz="0" w:space="0" w:color="auto"/>
            <w:right w:val="none" w:sz="0" w:space="0" w:color="auto"/>
          </w:divBdr>
        </w:div>
        <w:div w:id="2043244982">
          <w:marLeft w:val="0"/>
          <w:marRight w:val="0"/>
          <w:marTop w:val="0"/>
          <w:marBottom w:val="0"/>
          <w:divBdr>
            <w:top w:val="none" w:sz="0" w:space="0" w:color="auto"/>
            <w:left w:val="none" w:sz="0" w:space="0" w:color="auto"/>
            <w:bottom w:val="none" w:sz="0" w:space="0" w:color="auto"/>
            <w:right w:val="none" w:sz="0" w:space="0" w:color="auto"/>
          </w:divBdr>
        </w:div>
      </w:divsChild>
    </w:div>
    <w:div w:id="728384576">
      <w:bodyDiv w:val="1"/>
      <w:marLeft w:val="0"/>
      <w:marRight w:val="0"/>
      <w:marTop w:val="0"/>
      <w:marBottom w:val="0"/>
      <w:divBdr>
        <w:top w:val="none" w:sz="0" w:space="0" w:color="auto"/>
        <w:left w:val="none" w:sz="0" w:space="0" w:color="auto"/>
        <w:bottom w:val="none" w:sz="0" w:space="0" w:color="auto"/>
        <w:right w:val="none" w:sz="0" w:space="0" w:color="auto"/>
      </w:divBdr>
    </w:div>
    <w:div w:id="1068110957">
      <w:bodyDiv w:val="1"/>
      <w:marLeft w:val="0"/>
      <w:marRight w:val="0"/>
      <w:marTop w:val="0"/>
      <w:marBottom w:val="0"/>
      <w:divBdr>
        <w:top w:val="none" w:sz="0" w:space="0" w:color="auto"/>
        <w:left w:val="none" w:sz="0" w:space="0" w:color="auto"/>
        <w:bottom w:val="none" w:sz="0" w:space="0" w:color="auto"/>
        <w:right w:val="none" w:sz="0" w:space="0" w:color="auto"/>
      </w:divBdr>
    </w:div>
    <w:div w:id="1211499527">
      <w:bodyDiv w:val="1"/>
      <w:marLeft w:val="0"/>
      <w:marRight w:val="0"/>
      <w:marTop w:val="0"/>
      <w:marBottom w:val="0"/>
      <w:divBdr>
        <w:top w:val="none" w:sz="0" w:space="0" w:color="auto"/>
        <w:left w:val="none" w:sz="0" w:space="0" w:color="auto"/>
        <w:bottom w:val="none" w:sz="0" w:space="0" w:color="auto"/>
        <w:right w:val="none" w:sz="0" w:space="0" w:color="auto"/>
      </w:divBdr>
    </w:div>
    <w:div w:id="1312834215">
      <w:bodyDiv w:val="1"/>
      <w:marLeft w:val="0"/>
      <w:marRight w:val="0"/>
      <w:marTop w:val="0"/>
      <w:marBottom w:val="0"/>
      <w:divBdr>
        <w:top w:val="none" w:sz="0" w:space="0" w:color="auto"/>
        <w:left w:val="none" w:sz="0" w:space="0" w:color="auto"/>
        <w:bottom w:val="none" w:sz="0" w:space="0" w:color="auto"/>
        <w:right w:val="none" w:sz="0" w:space="0" w:color="auto"/>
      </w:divBdr>
    </w:div>
    <w:div w:id="1652100466">
      <w:bodyDiv w:val="1"/>
      <w:marLeft w:val="0"/>
      <w:marRight w:val="0"/>
      <w:marTop w:val="0"/>
      <w:marBottom w:val="0"/>
      <w:divBdr>
        <w:top w:val="none" w:sz="0" w:space="0" w:color="auto"/>
        <w:left w:val="none" w:sz="0" w:space="0" w:color="auto"/>
        <w:bottom w:val="none" w:sz="0" w:space="0" w:color="auto"/>
        <w:right w:val="none" w:sz="0" w:space="0" w:color="auto"/>
      </w:divBdr>
    </w:div>
    <w:div w:id="1669013770">
      <w:bodyDiv w:val="1"/>
      <w:marLeft w:val="0"/>
      <w:marRight w:val="0"/>
      <w:marTop w:val="0"/>
      <w:marBottom w:val="0"/>
      <w:divBdr>
        <w:top w:val="none" w:sz="0" w:space="0" w:color="auto"/>
        <w:left w:val="none" w:sz="0" w:space="0" w:color="auto"/>
        <w:bottom w:val="none" w:sz="0" w:space="0" w:color="auto"/>
        <w:right w:val="none" w:sz="0" w:space="0" w:color="auto"/>
      </w:divBdr>
      <w:divsChild>
        <w:div w:id="22020507">
          <w:marLeft w:val="0"/>
          <w:marRight w:val="0"/>
          <w:marTop w:val="0"/>
          <w:marBottom w:val="0"/>
          <w:divBdr>
            <w:top w:val="none" w:sz="0" w:space="0" w:color="auto"/>
            <w:left w:val="none" w:sz="0" w:space="0" w:color="auto"/>
            <w:bottom w:val="none" w:sz="0" w:space="0" w:color="auto"/>
            <w:right w:val="none" w:sz="0" w:space="0" w:color="auto"/>
          </w:divBdr>
        </w:div>
        <w:div w:id="224146923">
          <w:marLeft w:val="0"/>
          <w:marRight w:val="0"/>
          <w:marTop w:val="0"/>
          <w:marBottom w:val="0"/>
          <w:divBdr>
            <w:top w:val="none" w:sz="0" w:space="0" w:color="auto"/>
            <w:left w:val="none" w:sz="0" w:space="0" w:color="auto"/>
            <w:bottom w:val="none" w:sz="0" w:space="0" w:color="auto"/>
            <w:right w:val="none" w:sz="0" w:space="0" w:color="auto"/>
          </w:divBdr>
        </w:div>
        <w:div w:id="385028810">
          <w:marLeft w:val="0"/>
          <w:marRight w:val="0"/>
          <w:marTop w:val="0"/>
          <w:marBottom w:val="0"/>
          <w:divBdr>
            <w:top w:val="none" w:sz="0" w:space="0" w:color="auto"/>
            <w:left w:val="none" w:sz="0" w:space="0" w:color="auto"/>
            <w:bottom w:val="none" w:sz="0" w:space="0" w:color="auto"/>
            <w:right w:val="none" w:sz="0" w:space="0" w:color="auto"/>
          </w:divBdr>
        </w:div>
        <w:div w:id="393168033">
          <w:marLeft w:val="0"/>
          <w:marRight w:val="0"/>
          <w:marTop w:val="0"/>
          <w:marBottom w:val="0"/>
          <w:divBdr>
            <w:top w:val="none" w:sz="0" w:space="0" w:color="auto"/>
            <w:left w:val="none" w:sz="0" w:space="0" w:color="auto"/>
            <w:bottom w:val="none" w:sz="0" w:space="0" w:color="auto"/>
            <w:right w:val="none" w:sz="0" w:space="0" w:color="auto"/>
          </w:divBdr>
        </w:div>
        <w:div w:id="430857200">
          <w:marLeft w:val="0"/>
          <w:marRight w:val="0"/>
          <w:marTop w:val="0"/>
          <w:marBottom w:val="0"/>
          <w:divBdr>
            <w:top w:val="none" w:sz="0" w:space="0" w:color="auto"/>
            <w:left w:val="none" w:sz="0" w:space="0" w:color="auto"/>
            <w:bottom w:val="none" w:sz="0" w:space="0" w:color="auto"/>
            <w:right w:val="none" w:sz="0" w:space="0" w:color="auto"/>
          </w:divBdr>
        </w:div>
        <w:div w:id="437601768">
          <w:marLeft w:val="0"/>
          <w:marRight w:val="0"/>
          <w:marTop w:val="0"/>
          <w:marBottom w:val="0"/>
          <w:divBdr>
            <w:top w:val="none" w:sz="0" w:space="0" w:color="auto"/>
            <w:left w:val="none" w:sz="0" w:space="0" w:color="auto"/>
            <w:bottom w:val="none" w:sz="0" w:space="0" w:color="auto"/>
            <w:right w:val="none" w:sz="0" w:space="0" w:color="auto"/>
          </w:divBdr>
        </w:div>
        <w:div w:id="442766647">
          <w:marLeft w:val="0"/>
          <w:marRight w:val="0"/>
          <w:marTop w:val="0"/>
          <w:marBottom w:val="0"/>
          <w:divBdr>
            <w:top w:val="none" w:sz="0" w:space="0" w:color="auto"/>
            <w:left w:val="none" w:sz="0" w:space="0" w:color="auto"/>
            <w:bottom w:val="none" w:sz="0" w:space="0" w:color="auto"/>
            <w:right w:val="none" w:sz="0" w:space="0" w:color="auto"/>
          </w:divBdr>
        </w:div>
        <w:div w:id="502015015">
          <w:marLeft w:val="0"/>
          <w:marRight w:val="0"/>
          <w:marTop w:val="0"/>
          <w:marBottom w:val="0"/>
          <w:divBdr>
            <w:top w:val="none" w:sz="0" w:space="0" w:color="auto"/>
            <w:left w:val="none" w:sz="0" w:space="0" w:color="auto"/>
            <w:bottom w:val="none" w:sz="0" w:space="0" w:color="auto"/>
            <w:right w:val="none" w:sz="0" w:space="0" w:color="auto"/>
          </w:divBdr>
        </w:div>
        <w:div w:id="628583969">
          <w:marLeft w:val="0"/>
          <w:marRight w:val="0"/>
          <w:marTop w:val="0"/>
          <w:marBottom w:val="0"/>
          <w:divBdr>
            <w:top w:val="none" w:sz="0" w:space="0" w:color="auto"/>
            <w:left w:val="none" w:sz="0" w:space="0" w:color="auto"/>
            <w:bottom w:val="none" w:sz="0" w:space="0" w:color="auto"/>
            <w:right w:val="none" w:sz="0" w:space="0" w:color="auto"/>
          </w:divBdr>
        </w:div>
        <w:div w:id="1024942844">
          <w:marLeft w:val="0"/>
          <w:marRight w:val="0"/>
          <w:marTop w:val="0"/>
          <w:marBottom w:val="0"/>
          <w:divBdr>
            <w:top w:val="none" w:sz="0" w:space="0" w:color="auto"/>
            <w:left w:val="none" w:sz="0" w:space="0" w:color="auto"/>
            <w:bottom w:val="none" w:sz="0" w:space="0" w:color="auto"/>
            <w:right w:val="none" w:sz="0" w:space="0" w:color="auto"/>
          </w:divBdr>
        </w:div>
        <w:div w:id="1093935236">
          <w:marLeft w:val="0"/>
          <w:marRight w:val="0"/>
          <w:marTop w:val="0"/>
          <w:marBottom w:val="0"/>
          <w:divBdr>
            <w:top w:val="none" w:sz="0" w:space="0" w:color="auto"/>
            <w:left w:val="none" w:sz="0" w:space="0" w:color="auto"/>
            <w:bottom w:val="none" w:sz="0" w:space="0" w:color="auto"/>
            <w:right w:val="none" w:sz="0" w:space="0" w:color="auto"/>
          </w:divBdr>
        </w:div>
        <w:div w:id="1348945865">
          <w:marLeft w:val="0"/>
          <w:marRight w:val="0"/>
          <w:marTop w:val="0"/>
          <w:marBottom w:val="0"/>
          <w:divBdr>
            <w:top w:val="none" w:sz="0" w:space="0" w:color="auto"/>
            <w:left w:val="none" w:sz="0" w:space="0" w:color="auto"/>
            <w:bottom w:val="none" w:sz="0" w:space="0" w:color="auto"/>
            <w:right w:val="none" w:sz="0" w:space="0" w:color="auto"/>
          </w:divBdr>
        </w:div>
        <w:div w:id="1645813986">
          <w:marLeft w:val="0"/>
          <w:marRight w:val="0"/>
          <w:marTop w:val="0"/>
          <w:marBottom w:val="0"/>
          <w:divBdr>
            <w:top w:val="none" w:sz="0" w:space="0" w:color="auto"/>
            <w:left w:val="none" w:sz="0" w:space="0" w:color="auto"/>
            <w:bottom w:val="none" w:sz="0" w:space="0" w:color="auto"/>
            <w:right w:val="none" w:sz="0" w:space="0" w:color="auto"/>
          </w:divBdr>
        </w:div>
        <w:div w:id="1734348480">
          <w:marLeft w:val="0"/>
          <w:marRight w:val="0"/>
          <w:marTop w:val="0"/>
          <w:marBottom w:val="0"/>
          <w:divBdr>
            <w:top w:val="none" w:sz="0" w:space="0" w:color="auto"/>
            <w:left w:val="none" w:sz="0" w:space="0" w:color="auto"/>
            <w:bottom w:val="none" w:sz="0" w:space="0" w:color="auto"/>
            <w:right w:val="none" w:sz="0" w:space="0" w:color="auto"/>
          </w:divBdr>
        </w:div>
        <w:div w:id="1761946982">
          <w:marLeft w:val="0"/>
          <w:marRight w:val="0"/>
          <w:marTop w:val="0"/>
          <w:marBottom w:val="0"/>
          <w:divBdr>
            <w:top w:val="none" w:sz="0" w:space="0" w:color="auto"/>
            <w:left w:val="none" w:sz="0" w:space="0" w:color="auto"/>
            <w:bottom w:val="none" w:sz="0" w:space="0" w:color="auto"/>
            <w:right w:val="none" w:sz="0" w:space="0" w:color="auto"/>
          </w:divBdr>
        </w:div>
        <w:div w:id="1774014623">
          <w:marLeft w:val="0"/>
          <w:marRight w:val="0"/>
          <w:marTop w:val="0"/>
          <w:marBottom w:val="0"/>
          <w:divBdr>
            <w:top w:val="none" w:sz="0" w:space="0" w:color="auto"/>
            <w:left w:val="none" w:sz="0" w:space="0" w:color="auto"/>
            <w:bottom w:val="none" w:sz="0" w:space="0" w:color="auto"/>
            <w:right w:val="none" w:sz="0" w:space="0" w:color="auto"/>
          </w:divBdr>
        </w:div>
        <w:div w:id="1781758058">
          <w:marLeft w:val="0"/>
          <w:marRight w:val="0"/>
          <w:marTop w:val="0"/>
          <w:marBottom w:val="0"/>
          <w:divBdr>
            <w:top w:val="none" w:sz="0" w:space="0" w:color="auto"/>
            <w:left w:val="none" w:sz="0" w:space="0" w:color="auto"/>
            <w:bottom w:val="none" w:sz="0" w:space="0" w:color="auto"/>
            <w:right w:val="none" w:sz="0" w:space="0" w:color="auto"/>
          </w:divBdr>
        </w:div>
        <w:div w:id="1937593613">
          <w:marLeft w:val="0"/>
          <w:marRight w:val="0"/>
          <w:marTop w:val="0"/>
          <w:marBottom w:val="0"/>
          <w:divBdr>
            <w:top w:val="none" w:sz="0" w:space="0" w:color="auto"/>
            <w:left w:val="none" w:sz="0" w:space="0" w:color="auto"/>
            <w:bottom w:val="none" w:sz="0" w:space="0" w:color="auto"/>
            <w:right w:val="none" w:sz="0" w:space="0" w:color="auto"/>
          </w:divBdr>
        </w:div>
        <w:div w:id="1950041718">
          <w:marLeft w:val="0"/>
          <w:marRight w:val="0"/>
          <w:marTop w:val="0"/>
          <w:marBottom w:val="0"/>
          <w:divBdr>
            <w:top w:val="none" w:sz="0" w:space="0" w:color="auto"/>
            <w:left w:val="none" w:sz="0" w:space="0" w:color="auto"/>
            <w:bottom w:val="none" w:sz="0" w:space="0" w:color="auto"/>
            <w:right w:val="none" w:sz="0" w:space="0" w:color="auto"/>
          </w:divBdr>
        </w:div>
        <w:div w:id="1966961296">
          <w:marLeft w:val="0"/>
          <w:marRight w:val="0"/>
          <w:marTop w:val="0"/>
          <w:marBottom w:val="0"/>
          <w:divBdr>
            <w:top w:val="none" w:sz="0" w:space="0" w:color="auto"/>
            <w:left w:val="none" w:sz="0" w:space="0" w:color="auto"/>
            <w:bottom w:val="none" w:sz="0" w:space="0" w:color="auto"/>
            <w:right w:val="none" w:sz="0" w:space="0" w:color="auto"/>
          </w:divBdr>
        </w:div>
        <w:div w:id="2108570894">
          <w:marLeft w:val="0"/>
          <w:marRight w:val="0"/>
          <w:marTop w:val="0"/>
          <w:marBottom w:val="0"/>
          <w:divBdr>
            <w:top w:val="none" w:sz="0" w:space="0" w:color="auto"/>
            <w:left w:val="none" w:sz="0" w:space="0" w:color="auto"/>
            <w:bottom w:val="none" w:sz="0" w:space="0" w:color="auto"/>
            <w:right w:val="none" w:sz="0" w:space="0" w:color="auto"/>
          </w:divBdr>
        </w:div>
        <w:div w:id="2115861972">
          <w:marLeft w:val="0"/>
          <w:marRight w:val="0"/>
          <w:marTop w:val="0"/>
          <w:marBottom w:val="0"/>
          <w:divBdr>
            <w:top w:val="none" w:sz="0" w:space="0" w:color="auto"/>
            <w:left w:val="none" w:sz="0" w:space="0" w:color="auto"/>
            <w:bottom w:val="none" w:sz="0" w:space="0" w:color="auto"/>
            <w:right w:val="none" w:sz="0" w:space="0" w:color="auto"/>
          </w:divBdr>
        </w:div>
      </w:divsChild>
    </w:div>
    <w:div w:id="1780563632">
      <w:bodyDiv w:val="1"/>
      <w:marLeft w:val="0"/>
      <w:marRight w:val="0"/>
      <w:marTop w:val="0"/>
      <w:marBottom w:val="0"/>
      <w:divBdr>
        <w:top w:val="none" w:sz="0" w:space="0" w:color="auto"/>
        <w:left w:val="none" w:sz="0" w:space="0" w:color="auto"/>
        <w:bottom w:val="none" w:sz="0" w:space="0" w:color="auto"/>
        <w:right w:val="none" w:sz="0" w:space="0" w:color="auto"/>
      </w:divBdr>
    </w:div>
    <w:div w:id="191623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aeshirkozlesibiztos.h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vzrt.hu" TargetMode="External"/><Relationship Id="rId17" Type="http://schemas.openxmlformats.org/officeDocument/2006/relationships/hyperlink" Target="http://www.uj.jogtar.hu/" TargetMode="External"/><Relationship Id="rId2" Type="http://schemas.openxmlformats.org/officeDocument/2006/relationships/customXml" Target="../customXml/item2.xml"/><Relationship Id="rId16" Type="http://schemas.openxmlformats.org/officeDocument/2006/relationships/hyperlink" Target="http://www.bekeltet.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ogyved.2.fok@pest.gov.hu"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ugyfelszolgalat@nfm.gov.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D6F72-4F70-4632-B808-A46AB809C366}">
  <ds:schemaRefs>
    <ds:schemaRef ds:uri="http://schemas.openxmlformats.org/officeDocument/2006/bibliography"/>
  </ds:schemaRefs>
</ds:datastoreItem>
</file>

<file path=customXml/itemProps2.xml><?xml version="1.0" encoding="utf-8"?>
<ds:datastoreItem xmlns:ds="http://schemas.openxmlformats.org/officeDocument/2006/customXml" ds:itemID="{417C51FC-66CC-4462-BB7C-38F3FF54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36933</Words>
  <Characters>254844</Characters>
  <Application>Microsoft Office Word</Application>
  <DocSecurity>0</DocSecurity>
  <Lines>2123</Lines>
  <Paragraphs>582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291195</CharactersWithSpaces>
  <SharedDoc>false</SharedDoc>
  <HLinks>
    <vt:vector size="1266" baseType="variant">
      <vt:variant>
        <vt:i4>4194403</vt:i4>
      </vt:variant>
      <vt:variant>
        <vt:i4>1251</vt:i4>
      </vt:variant>
      <vt:variant>
        <vt:i4>0</vt:i4>
      </vt:variant>
      <vt:variant>
        <vt:i4>5</vt:i4>
      </vt:variant>
      <vt:variant>
        <vt:lpwstr>mailto:info@nmhh.hu</vt:lpwstr>
      </vt:variant>
      <vt:variant>
        <vt:lpwstr/>
      </vt:variant>
      <vt:variant>
        <vt:i4>7143551</vt:i4>
      </vt:variant>
      <vt:variant>
        <vt:i4>1248</vt:i4>
      </vt:variant>
      <vt:variant>
        <vt:i4>0</vt:i4>
      </vt:variant>
      <vt:variant>
        <vt:i4>5</vt:i4>
      </vt:variant>
      <vt:variant>
        <vt:lpwstr>http://www.mediaeshirkozlesibiztos.hu/</vt:lpwstr>
      </vt:variant>
      <vt:variant>
        <vt:lpwstr/>
      </vt:variant>
      <vt:variant>
        <vt:i4>196665</vt:i4>
      </vt:variant>
      <vt:variant>
        <vt:i4>1245</vt:i4>
      </vt:variant>
      <vt:variant>
        <vt:i4>0</vt:i4>
      </vt:variant>
      <vt:variant>
        <vt:i4>5</vt:i4>
      </vt:variant>
      <vt:variant>
        <vt:lpwstr>mailto:hibabejelento@digikabel.hu</vt:lpwstr>
      </vt:variant>
      <vt:variant>
        <vt:lpwstr/>
      </vt:variant>
      <vt:variant>
        <vt:i4>7536696</vt:i4>
      </vt:variant>
      <vt:variant>
        <vt:i4>1239</vt:i4>
      </vt:variant>
      <vt:variant>
        <vt:i4>0</vt:i4>
      </vt:variant>
      <vt:variant>
        <vt:i4>5</vt:i4>
      </vt:variant>
      <vt:variant>
        <vt:lpwstr>http://www.digi.hu/</vt:lpwstr>
      </vt:variant>
      <vt:variant>
        <vt:lpwstr/>
      </vt:variant>
      <vt:variant>
        <vt:i4>3342362</vt:i4>
      </vt:variant>
      <vt:variant>
        <vt:i4>1236</vt:i4>
      </vt:variant>
      <vt:variant>
        <vt:i4>0</vt:i4>
      </vt:variant>
      <vt:variant>
        <vt:i4>5</vt:i4>
      </vt:variant>
      <vt:variant>
        <vt:lpwstr>mailto:muholdas.hibabejelento@hu.digi.tv</vt:lpwstr>
      </vt:variant>
      <vt:variant>
        <vt:lpwstr/>
      </vt:variant>
      <vt:variant>
        <vt:i4>7536696</vt:i4>
      </vt:variant>
      <vt:variant>
        <vt:i4>1233</vt:i4>
      </vt:variant>
      <vt:variant>
        <vt:i4>0</vt:i4>
      </vt:variant>
      <vt:variant>
        <vt:i4>5</vt:i4>
      </vt:variant>
      <vt:variant>
        <vt:lpwstr>http://www.digi.hu/</vt:lpwstr>
      </vt:variant>
      <vt:variant>
        <vt:lpwstr/>
      </vt:variant>
      <vt:variant>
        <vt:i4>1048636</vt:i4>
      </vt:variant>
      <vt:variant>
        <vt:i4>1226</vt:i4>
      </vt:variant>
      <vt:variant>
        <vt:i4>0</vt:i4>
      </vt:variant>
      <vt:variant>
        <vt:i4>5</vt:i4>
      </vt:variant>
      <vt:variant>
        <vt:lpwstr/>
      </vt:variant>
      <vt:variant>
        <vt:lpwstr>_Toc368043328</vt:lpwstr>
      </vt:variant>
      <vt:variant>
        <vt:i4>1048636</vt:i4>
      </vt:variant>
      <vt:variant>
        <vt:i4>1220</vt:i4>
      </vt:variant>
      <vt:variant>
        <vt:i4>0</vt:i4>
      </vt:variant>
      <vt:variant>
        <vt:i4>5</vt:i4>
      </vt:variant>
      <vt:variant>
        <vt:lpwstr/>
      </vt:variant>
      <vt:variant>
        <vt:lpwstr>_Toc368043327</vt:lpwstr>
      </vt:variant>
      <vt:variant>
        <vt:i4>1048636</vt:i4>
      </vt:variant>
      <vt:variant>
        <vt:i4>1214</vt:i4>
      </vt:variant>
      <vt:variant>
        <vt:i4>0</vt:i4>
      </vt:variant>
      <vt:variant>
        <vt:i4>5</vt:i4>
      </vt:variant>
      <vt:variant>
        <vt:lpwstr/>
      </vt:variant>
      <vt:variant>
        <vt:lpwstr>_Toc368043326</vt:lpwstr>
      </vt:variant>
      <vt:variant>
        <vt:i4>1048636</vt:i4>
      </vt:variant>
      <vt:variant>
        <vt:i4>1208</vt:i4>
      </vt:variant>
      <vt:variant>
        <vt:i4>0</vt:i4>
      </vt:variant>
      <vt:variant>
        <vt:i4>5</vt:i4>
      </vt:variant>
      <vt:variant>
        <vt:lpwstr/>
      </vt:variant>
      <vt:variant>
        <vt:lpwstr>_Toc368043325</vt:lpwstr>
      </vt:variant>
      <vt:variant>
        <vt:i4>1048636</vt:i4>
      </vt:variant>
      <vt:variant>
        <vt:i4>1202</vt:i4>
      </vt:variant>
      <vt:variant>
        <vt:i4>0</vt:i4>
      </vt:variant>
      <vt:variant>
        <vt:i4>5</vt:i4>
      </vt:variant>
      <vt:variant>
        <vt:lpwstr/>
      </vt:variant>
      <vt:variant>
        <vt:lpwstr>_Toc368043324</vt:lpwstr>
      </vt:variant>
      <vt:variant>
        <vt:i4>1048636</vt:i4>
      </vt:variant>
      <vt:variant>
        <vt:i4>1196</vt:i4>
      </vt:variant>
      <vt:variant>
        <vt:i4>0</vt:i4>
      </vt:variant>
      <vt:variant>
        <vt:i4>5</vt:i4>
      </vt:variant>
      <vt:variant>
        <vt:lpwstr/>
      </vt:variant>
      <vt:variant>
        <vt:lpwstr>_Toc368043323</vt:lpwstr>
      </vt:variant>
      <vt:variant>
        <vt:i4>1048636</vt:i4>
      </vt:variant>
      <vt:variant>
        <vt:i4>1190</vt:i4>
      </vt:variant>
      <vt:variant>
        <vt:i4>0</vt:i4>
      </vt:variant>
      <vt:variant>
        <vt:i4>5</vt:i4>
      </vt:variant>
      <vt:variant>
        <vt:lpwstr/>
      </vt:variant>
      <vt:variant>
        <vt:lpwstr>_Toc368043322</vt:lpwstr>
      </vt:variant>
      <vt:variant>
        <vt:i4>1048636</vt:i4>
      </vt:variant>
      <vt:variant>
        <vt:i4>1184</vt:i4>
      </vt:variant>
      <vt:variant>
        <vt:i4>0</vt:i4>
      </vt:variant>
      <vt:variant>
        <vt:i4>5</vt:i4>
      </vt:variant>
      <vt:variant>
        <vt:lpwstr/>
      </vt:variant>
      <vt:variant>
        <vt:lpwstr>_Toc368043321</vt:lpwstr>
      </vt:variant>
      <vt:variant>
        <vt:i4>1048636</vt:i4>
      </vt:variant>
      <vt:variant>
        <vt:i4>1178</vt:i4>
      </vt:variant>
      <vt:variant>
        <vt:i4>0</vt:i4>
      </vt:variant>
      <vt:variant>
        <vt:i4>5</vt:i4>
      </vt:variant>
      <vt:variant>
        <vt:lpwstr/>
      </vt:variant>
      <vt:variant>
        <vt:lpwstr>_Toc368043320</vt:lpwstr>
      </vt:variant>
      <vt:variant>
        <vt:i4>1245244</vt:i4>
      </vt:variant>
      <vt:variant>
        <vt:i4>1172</vt:i4>
      </vt:variant>
      <vt:variant>
        <vt:i4>0</vt:i4>
      </vt:variant>
      <vt:variant>
        <vt:i4>5</vt:i4>
      </vt:variant>
      <vt:variant>
        <vt:lpwstr/>
      </vt:variant>
      <vt:variant>
        <vt:lpwstr>_Toc368043319</vt:lpwstr>
      </vt:variant>
      <vt:variant>
        <vt:i4>1245244</vt:i4>
      </vt:variant>
      <vt:variant>
        <vt:i4>1166</vt:i4>
      </vt:variant>
      <vt:variant>
        <vt:i4>0</vt:i4>
      </vt:variant>
      <vt:variant>
        <vt:i4>5</vt:i4>
      </vt:variant>
      <vt:variant>
        <vt:lpwstr/>
      </vt:variant>
      <vt:variant>
        <vt:lpwstr>_Toc368043318</vt:lpwstr>
      </vt:variant>
      <vt:variant>
        <vt:i4>1245244</vt:i4>
      </vt:variant>
      <vt:variant>
        <vt:i4>1160</vt:i4>
      </vt:variant>
      <vt:variant>
        <vt:i4>0</vt:i4>
      </vt:variant>
      <vt:variant>
        <vt:i4>5</vt:i4>
      </vt:variant>
      <vt:variant>
        <vt:lpwstr/>
      </vt:variant>
      <vt:variant>
        <vt:lpwstr>_Toc368043317</vt:lpwstr>
      </vt:variant>
      <vt:variant>
        <vt:i4>1245244</vt:i4>
      </vt:variant>
      <vt:variant>
        <vt:i4>1154</vt:i4>
      </vt:variant>
      <vt:variant>
        <vt:i4>0</vt:i4>
      </vt:variant>
      <vt:variant>
        <vt:i4>5</vt:i4>
      </vt:variant>
      <vt:variant>
        <vt:lpwstr/>
      </vt:variant>
      <vt:variant>
        <vt:lpwstr>_Toc368043316</vt:lpwstr>
      </vt:variant>
      <vt:variant>
        <vt:i4>1245244</vt:i4>
      </vt:variant>
      <vt:variant>
        <vt:i4>1148</vt:i4>
      </vt:variant>
      <vt:variant>
        <vt:i4>0</vt:i4>
      </vt:variant>
      <vt:variant>
        <vt:i4>5</vt:i4>
      </vt:variant>
      <vt:variant>
        <vt:lpwstr/>
      </vt:variant>
      <vt:variant>
        <vt:lpwstr>_Toc368043315</vt:lpwstr>
      </vt:variant>
      <vt:variant>
        <vt:i4>1245244</vt:i4>
      </vt:variant>
      <vt:variant>
        <vt:i4>1142</vt:i4>
      </vt:variant>
      <vt:variant>
        <vt:i4>0</vt:i4>
      </vt:variant>
      <vt:variant>
        <vt:i4>5</vt:i4>
      </vt:variant>
      <vt:variant>
        <vt:lpwstr/>
      </vt:variant>
      <vt:variant>
        <vt:lpwstr>_Toc368043314</vt:lpwstr>
      </vt:variant>
      <vt:variant>
        <vt:i4>1245244</vt:i4>
      </vt:variant>
      <vt:variant>
        <vt:i4>1136</vt:i4>
      </vt:variant>
      <vt:variant>
        <vt:i4>0</vt:i4>
      </vt:variant>
      <vt:variant>
        <vt:i4>5</vt:i4>
      </vt:variant>
      <vt:variant>
        <vt:lpwstr/>
      </vt:variant>
      <vt:variant>
        <vt:lpwstr>_Toc368043313</vt:lpwstr>
      </vt:variant>
      <vt:variant>
        <vt:i4>1245244</vt:i4>
      </vt:variant>
      <vt:variant>
        <vt:i4>1130</vt:i4>
      </vt:variant>
      <vt:variant>
        <vt:i4>0</vt:i4>
      </vt:variant>
      <vt:variant>
        <vt:i4>5</vt:i4>
      </vt:variant>
      <vt:variant>
        <vt:lpwstr/>
      </vt:variant>
      <vt:variant>
        <vt:lpwstr>_Toc368043312</vt:lpwstr>
      </vt:variant>
      <vt:variant>
        <vt:i4>1245244</vt:i4>
      </vt:variant>
      <vt:variant>
        <vt:i4>1124</vt:i4>
      </vt:variant>
      <vt:variant>
        <vt:i4>0</vt:i4>
      </vt:variant>
      <vt:variant>
        <vt:i4>5</vt:i4>
      </vt:variant>
      <vt:variant>
        <vt:lpwstr/>
      </vt:variant>
      <vt:variant>
        <vt:lpwstr>_Toc368043311</vt:lpwstr>
      </vt:variant>
      <vt:variant>
        <vt:i4>1245244</vt:i4>
      </vt:variant>
      <vt:variant>
        <vt:i4>1118</vt:i4>
      </vt:variant>
      <vt:variant>
        <vt:i4>0</vt:i4>
      </vt:variant>
      <vt:variant>
        <vt:i4>5</vt:i4>
      </vt:variant>
      <vt:variant>
        <vt:lpwstr/>
      </vt:variant>
      <vt:variant>
        <vt:lpwstr>_Toc368043310</vt:lpwstr>
      </vt:variant>
      <vt:variant>
        <vt:i4>1179708</vt:i4>
      </vt:variant>
      <vt:variant>
        <vt:i4>1112</vt:i4>
      </vt:variant>
      <vt:variant>
        <vt:i4>0</vt:i4>
      </vt:variant>
      <vt:variant>
        <vt:i4>5</vt:i4>
      </vt:variant>
      <vt:variant>
        <vt:lpwstr/>
      </vt:variant>
      <vt:variant>
        <vt:lpwstr>_Toc368043309</vt:lpwstr>
      </vt:variant>
      <vt:variant>
        <vt:i4>1179708</vt:i4>
      </vt:variant>
      <vt:variant>
        <vt:i4>1106</vt:i4>
      </vt:variant>
      <vt:variant>
        <vt:i4>0</vt:i4>
      </vt:variant>
      <vt:variant>
        <vt:i4>5</vt:i4>
      </vt:variant>
      <vt:variant>
        <vt:lpwstr/>
      </vt:variant>
      <vt:variant>
        <vt:lpwstr>_Toc368043308</vt:lpwstr>
      </vt:variant>
      <vt:variant>
        <vt:i4>1179708</vt:i4>
      </vt:variant>
      <vt:variant>
        <vt:i4>1100</vt:i4>
      </vt:variant>
      <vt:variant>
        <vt:i4>0</vt:i4>
      </vt:variant>
      <vt:variant>
        <vt:i4>5</vt:i4>
      </vt:variant>
      <vt:variant>
        <vt:lpwstr/>
      </vt:variant>
      <vt:variant>
        <vt:lpwstr>_Toc368043307</vt:lpwstr>
      </vt:variant>
      <vt:variant>
        <vt:i4>1179708</vt:i4>
      </vt:variant>
      <vt:variant>
        <vt:i4>1094</vt:i4>
      </vt:variant>
      <vt:variant>
        <vt:i4>0</vt:i4>
      </vt:variant>
      <vt:variant>
        <vt:i4>5</vt:i4>
      </vt:variant>
      <vt:variant>
        <vt:lpwstr/>
      </vt:variant>
      <vt:variant>
        <vt:lpwstr>_Toc368043306</vt:lpwstr>
      </vt:variant>
      <vt:variant>
        <vt:i4>1179708</vt:i4>
      </vt:variant>
      <vt:variant>
        <vt:i4>1088</vt:i4>
      </vt:variant>
      <vt:variant>
        <vt:i4>0</vt:i4>
      </vt:variant>
      <vt:variant>
        <vt:i4>5</vt:i4>
      </vt:variant>
      <vt:variant>
        <vt:lpwstr/>
      </vt:variant>
      <vt:variant>
        <vt:lpwstr>_Toc368043305</vt:lpwstr>
      </vt:variant>
      <vt:variant>
        <vt:i4>1179708</vt:i4>
      </vt:variant>
      <vt:variant>
        <vt:i4>1082</vt:i4>
      </vt:variant>
      <vt:variant>
        <vt:i4>0</vt:i4>
      </vt:variant>
      <vt:variant>
        <vt:i4>5</vt:i4>
      </vt:variant>
      <vt:variant>
        <vt:lpwstr/>
      </vt:variant>
      <vt:variant>
        <vt:lpwstr>_Toc368043304</vt:lpwstr>
      </vt:variant>
      <vt:variant>
        <vt:i4>1179708</vt:i4>
      </vt:variant>
      <vt:variant>
        <vt:i4>1076</vt:i4>
      </vt:variant>
      <vt:variant>
        <vt:i4>0</vt:i4>
      </vt:variant>
      <vt:variant>
        <vt:i4>5</vt:i4>
      </vt:variant>
      <vt:variant>
        <vt:lpwstr/>
      </vt:variant>
      <vt:variant>
        <vt:lpwstr>_Toc368043303</vt:lpwstr>
      </vt:variant>
      <vt:variant>
        <vt:i4>1179708</vt:i4>
      </vt:variant>
      <vt:variant>
        <vt:i4>1070</vt:i4>
      </vt:variant>
      <vt:variant>
        <vt:i4>0</vt:i4>
      </vt:variant>
      <vt:variant>
        <vt:i4>5</vt:i4>
      </vt:variant>
      <vt:variant>
        <vt:lpwstr/>
      </vt:variant>
      <vt:variant>
        <vt:lpwstr>_Toc368043302</vt:lpwstr>
      </vt:variant>
      <vt:variant>
        <vt:i4>1179708</vt:i4>
      </vt:variant>
      <vt:variant>
        <vt:i4>1064</vt:i4>
      </vt:variant>
      <vt:variant>
        <vt:i4>0</vt:i4>
      </vt:variant>
      <vt:variant>
        <vt:i4>5</vt:i4>
      </vt:variant>
      <vt:variant>
        <vt:lpwstr/>
      </vt:variant>
      <vt:variant>
        <vt:lpwstr>_Toc368043301</vt:lpwstr>
      </vt:variant>
      <vt:variant>
        <vt:i4>1179708</vt:i4>
      </vt:variant>
      <vt:variant>
        <vt:i4>1058</vt:i4>
      </vt:variant>
      <vt:variant>
        <vt:i4>0</vt:i4>
      </vt:variant>
      <vt:variant>
        <vt:i4>5</vt:i4>
      </vt:variant>
      <vt:variant>
        <vt:lpwstr/>
      </vt:variant>
      <vt:variant>
        <vt:lpwstr>_Toc368043300</vt:lpwstr>
      </vt:variant>
      <vt:variant>
        <vt:i4>1769533</vt:i4>
      </vt:variant>
      <vt:variant>
        <vt:i4>1052</vt:i4>
      </vt:variant>
      <vt:variant>
        <vt:i4>0</vt:i4>
      </vt:variant>
      <vt:variant>
        <vt:i4>5</vt:i4>
      </vt:variant>
      <vt:variant>
        <vt:lpwstr/>
      </vt:variant>
      <vt:variant>
        <vt:lpwstr>_Toc368043299</vt:lpwstr>
      </vt:variant>
      <vt:variant>
        <vt:i4>1769533</vt:i4>
      </vt:variant>
      <vt:variant>
        <vt:i4>1046</vt:i4>
      </vt:variant>
      <vt:variant>
        <vt:i4>0</vt:i4>
      </vt:variant>
      <vt:variant>
        <vt:i4>5</vt:i4>
      </vt:variant>
      <vt:variant>
        <vt:lpwstr/>
      </vt:variant>
      <vt:variant>
        <vt:lpwstr>_Toc368043298</vt:lpwstr>
      </vt:variant>
      <vt:variant>
        <vt:i4>1769533</vt:i4>
      </vt:variant>
      <vt:variant>
        <vt:i4>1040</vt:i4>
      </vt:variant>
      <vt:variant>
        <vt:i4>0</vt:i4>
      </vt:variant>
      <vt:variant>
        <vt:i4>5</vt:i4>
      </vt:variant>
      <vt:variant>
        <vt:lpwstr/>
      </vt:variant>
      <vt:variant>
        <vt:lpwstr>_Toc368043297</vt:lpwstr>
      </vt:variant>
      <vt:variant>
        <vt:i4>1769533</vt:i4>
      </vt:variant>
      <vt:variant>
        <vt:i4>1034</vt:i4>
      </vt:variant>
      <vt:variant>
        <vt:i4>0</vt:i4>
      </vt:variant>
      <vt:variant>
        <vt:i4>5</vt:i4>
      </vt:variant>
      <vt:variant>
        <vt:lpwstr/>
      </vt:variant>
      <vt:variant>
        <vt:lpwstr>_Toc368043296</vt:lpwstr>
      </vt:variant>
      <vt:variant>
        <vt:i4>1769533</vt:i4>
      </vt:variant>
      <vt:variant>
        <vt:i4>1028</vt:i4>
      </vt:variant>
      <vt:variant>
        <vt:i4>0</vt:i4>
      </vt:variant>
      <vt:variant>
        <vt:i4>5</vt:i4>
      </vt:variant>
      <vt:variant>
        <vt:lpwstr/>
      </vt:variant>
      <vt:variant>
        <vt:lpwstr>_Toc368043295</vt:lpwstr>
      </vt:variant>
      <vt:variant>
        <vt:i4>1769533</vt:i4>
      </vt:variant>
      <vt:variant>
        <vt:i4>1022</vt:i4>
      </vt:variant>
      <vt:variant>
        <vt:i4>0</vt:i4>
      </vt:variant>
      <vt:variant>
        <vt:i4>5</vt:i4>
      </vt:variant>
      <vt:variant>
        <vt:lpwstr/>
      </vt:variant>
      <vt:variant>
        <vt:lpwstr>_Toc368043294</vt:lpwstr>
      </vt:variant>
      <vt:variant>
        <vt:i4>1769533</vt:i4>
      </vt:variant>
      <vt:variant>
        <vt:i4>1016</vt:i4>
      </vt:variant>
      <vt:variant>
        <vt:i4>0</vt:i4>
      </vt:variant>
      <vt:variant>
        <vt:i4>5</vt:i4>
      </vt:variant>
      <vt:variant>
        <vt:lpwstr/>
      </vt:variant>
      <vt:variant>
        <vt:lpwstr>_Toc368043293</vt:lpwstr>
      </vt:variant>
      <vt:variant>
        <vt:i4>1769533</vt:i4>
      </vt:variant>
      <vt:variant>
        <vt:i4>1010</vt:i4>
      </vt:variant>
      <vt:variant>
        <vt:i4>0</vt:i4>
      </vt:variant>
      <vt:variant>
        <vt:i4>5</vt:i4>
      </vt:variant>
      <vt:variant>
        <vt:lpwstr/>
      </vt:variant>
      <vt:variant>
        <vt:lpwstr>_Toc368043292</vt:lpwstr>
      </vt:variant>
      <vt:variant>
        <vt:i4>1769533</vt:i4>
      </vt:variant>
      <vt:variant>
        <vt:i4>1004</vt:i4>
      </vt:variant>
      <vt:variant>
        <vt:i4>0</vt:i4>
      </vt:variant>
      <vt:variant>
        <vt:i4>5</vt:i4>
      </vt:variant>
      <vt:variant>
        <vt:lpwstr/>
      </vt:variant>
      <vt:variant>
        <vt:lpwstr>_Toc368043291</vt:lpwstr>
      </vt:variant>
      <vt:variant>
        <vt:i4>1769533</vt:i4>
      </vt:variant>
      <vt:variant>
        <vt:i4>998</vt:i4>
      </vt:variant>
      <vt:variant>
        <vt:i4>0</vt:i4>
      </vt:variant>
      <vt:variant>
        <vt:i4>5</vt:i4>
      </vt:variant>
      <vt:variant>
        <vt:lpwstr/>
      </vt:variant>
      <vt:variant>
        <vt:lpwstr>_Toc368043290</vt:lpwstr>
      </vt:variant>
      <vt:variant>
        <vt:i4>1703997</vt:i4>
      </vt:variant>
      <vt:variant>
        <vt:i4>992</vt:i4>
      </vt:variant>
      <vt:variant>
        <vt:i4>0</vt:i4>
      </vt:variant>
      <vt:variant>
        <vt:i4>5</vt:i4>
      </vt:variant>
      <vt:variant>
        <vt:lpwstr/>
      </vt:variant>
      <vt:variant>
        <vt:lpwstr>_Toc368043289</vt:lpwstr>
      </vt:variant>
      <vt:variant>
        <vt:i4>1703997</vt:i4>
      </vt:variant>
      <vt:variant>
        <vt:i4>986</vt:i4>
      </vt:variant>
      <vt:variant>
        <vt:i4>0</vt:i4>
      </vt:variant>
      <vt:variant>
        <vt:i4>5</vt:i4>
      </vt:variant>
      <vt:variant>
        <vt:lpwstr/>
      </vt:variant>
      <vt:variant>
        <vt:lpwstr>_Toc368043288</vt:lpwstr>
      </vt:variant>
      <vt:variant>
        <vt:i4>1703997</vt:i4>
      </vt:variant>
      <vt:variant>
        <vt:i4>980</vt:i4>
      </vt:variant>
      <vt:variant>
        <vt:i4>0</vt:i4>
      </vt:variant>
      <vt:variant>
        <vt:i4>5</vt:i4>
      </vt:variant>
      <vt:variant>
        <vt:lpwstr/>
      </vt:variant>
      <vt:variant>
        <vt:lpwstr>_Toc368043287</vt:lpwstr>
      </vt:variant>
      <vt:variant>
        <vt:i4>1703997</vt:i4>
      </vt:variant>
      <vt:variant>
        <vt:i4>974</vt:i4>
      </vt:variant>
      <vt:variant>
        <vt:i4>0</vt:i4>
      </vt:variant>
      <vt:variant>
        <vt:i4>5</vt:i4>
      </vt:variant>
      <vt:variant>
        <vt:lpwstr/>
      </vt:variant>
      <vt:variant>
        <vt:lpwstr>_Toc368043286</vt:lpwstr>
      </vt:variant>
      <vt:variant>
        <vt:i4>1703997</vt:i4>
      </vt:variant>
      <vt:variant>
        <vt:i4>968</vt:i4>
      </vt:variant>
      <vt:variant>
        <vt:i4>0</vt:i4>
      </vt:variant>
      <vt:variant>
        <vt:i4>5</vt:i4>
      </vt:variant>
      <vt:variant>
        <vt:lpwstr/>
      </vt:variant>
      <vt:variant>
        <vt:lpwstr>_Toc368043285</vt:lpwstr>
      </vt:variant>
      <vt:variant>
        <vt:i4>1703997</vt:i4>
      </vt:variant>
      <vt:variant>
        <vt:i4>962</vt:i4>
      </vt:variant>
      <vt:variant>
        <vt:i4>0</vt:i4>
      </vt:variant>
      <vt:variant>
        <vt:i4>5</vt:i4>
      </vt:variant>
      <vt:variant>
        <vt:lpwstr/>
      </vt:variant>
      <vt:variant>
        <vt:lpwstr>_Toc368043284</vt:lpwstr>
      </vt:variant>
      <vt:variant>
        <vt:i4>1703997</vt:i4>
      </vt:variant>
      <vt:variant>
        <vt:i4>956</vt:i4>
      </vt:variant>
      <vt:variant>
        <vt:i4>0</vt:i4>
      </vt:variant>
      <vt:variant>
        <vt:i4>5</vt:i4>
      </vt:variant>
      <vt:variant>
        <vt:lpwstr/>
      </vt:variant>
      <vt:variant>
        <vt:lpwstr>_Toc368043283</vt:lpwstr>
      </vt:variant>
      <vt:variant>
        <vt:i4>1703997</vt:i4>
      </vt:variant>
      <vt:variant>
        <vt:i4>950</vt:i4>
      </vt:variant>
      <vt:variant>
        <vt:i4>0</vt:i4>
      </vt:variant>
      <vt:variant>
        <vt:i4>5</vt:i4>
      </vt:variant>
      <vt:variant>
        <vt:lpwstr/>
      </vt:variant>
      <vt:variant>
        <vt:lpwstr>_Toc368043282</vt:lpwstr>
      </vt:variant>
      <vt:variant>
        <vt:i4>1703997</vt:i4>
      </vt:variant>
      <vt:variant>
        <vt:i4>944</vt:i4>
      </vt:variant>
      <vt:variant>
        <vt:i4>0</vt:i4>
      </vt:variant>
      <vt:variant>
        <vt:i4>5</vt:i4>
      </vt:variant>
      <vt:variant>
        <vt:lpwstr/>
      </vt:variant>
      <vt:variant>
        <vt:lpwstr>_Toc368043281</vt:lpwstr>
      </vt:variant>
      <vt:variant>
        <vt:i4>1703997</vt:i4>
      </vt:variant>
      <vt:variant>
        <vt:i4>938</vt:i4>
      </vt:variant>
      <vt:variant>
        <vt:i4>0</vt:i4>
      </vt:variant>
      <vt:variant>
        <vt:i4>5</vt:i4>
      </vt:variant>
      <vt:variant>
        <vt:lpwstr/>
      </vt:variant>
      <vt:variant>
        <vt:lpwstr>_Toc368043280</vt:lpwstr>
      </vt:variant>
      <vt:variant>
        <vt:i4>1376317</vt:i4>
      </vt:variant>
      <vt:variant>
        <vt:i4>932</vt:i4>
      </vt:variant>
      <vt:variant>
        <vt:i4>0</vt:i4>
      </vt:variant>
      <vt:variant>
        <vt:i4>5</vt:i4>
      </vt:variant>
      <vt:variant>
        <vt:lpwstr/>
      </vt:variant>
      <vt:variant>
        <vt:lpwstr>_Toc368043279</vt:lpwstr>
      </vt:variant>
      <vt:variant>
        <vt:i4>1376317</vt:i4>
      </vt:variant>
      <vt:variant>
        <vt:i4>926</vt:i4>
      </vt:variant>
      <vt:variant>
        <vt:i4>0</vt:i4>
      </vt:variant>
      <vt:variant>
        <vt:i4>5</vt:i4>
      </vt:variant>
      <vt:variant>
        <vt:lpwstr/>
      </vt:variant>
      <vt:variant>
        <vt:lpwstr>_Toc368043278</vt:lpwstr>
      </vt:variant>
      <vt:variant>
        <vt:i4>1376317</vt:i4>
      </vt:variant>
      <vt:variant>
        <vt:i4>920</vt:i4>
      </vt:variant>
      <vt:variant>
        <vt:i4>0</vt:i4>
      </vt:variant>
      <vt:variant>
        <vt:i4>5</vt:i4>
      </vt:variant>
      <vt:variant>
        <vt:lpwstr/>
      </vt:variant>
      <vt:variant>
        <vt:lpwstr>_Toc368043277</vt:lpwstr>
      </vt:variant>
      <vt:variant>
        <vt:i4>1376317</vt:i4>
      </vt:variant>
      <vt:variant>
        <vt:i4>914</vt:i4>
      </vt:variant>
      <vt:variant>
        <vt:i4>0</vt:i4>
      </vt:variant>
      <vt:variant>
        <vt:i4>5</vt:i4>
      </vt:variant>
      <vt:variant>
        <vt:lpwstr/>
      </vt:variant>
      <vt:variant>
        <vt:lpwstr>_Toc368043276</vt:lpwstr>
      </vt:variant>
      <vt:variant>
        <vt:i4>1376317</vt:i4>
      </vt:variant>
      <vt:variant>
        <vt:i4>908</vt:i4>
      </vt:variant>
      <vt:variant>
        <vt:i4>0</vt:i4>
      </vt:variant>
      <vt:variant>
        <vt:i4>5</vt:i4>
      </vt:variant>
      <vt:variant>
        <vt:lpwstr/>
      </vt:variant>
      <vt:variant>
        <vt:lpwstr>_Toc368043275</vt:lpwstr>
      </vt:variant>
      <vt:variant>
        <vt:i4>1376317</vt:i4>
      </vt:variant>
      <vt:variant>
        <vt:i4>902</vt:i4>
      </vt:variant>
      <vt:variant>
        <vt:i4>0</vt:i4>
      </vt:variant>
      <vt:variant>
        <vt:i4>5</vt:i4>
      </vt:variant>
      <vt:variant>
        <vt:lpwstr/>
      </vt:variant>
      <vt:variant>
        <vt:lpwstr>_Toc368043274</vt:lpwstr>
      </vt:variant>
      <vt:variant>
        <vt:i4>1376317</vt:i4>
      </vt:variant>
      <vt:variant>
        <vt:i4>896</vt:i4>
      </vt:variant>
      <vt:variant>
        <vt:i4>0</vt:i4>
      </vt:variant>
      <vt:variant>
        <vt:i4>5</vt:i4>
      </vt:variant>
      <vt:variant>
        <vt:lpwstr/>
      </vt:variant>
      <vt:variant>
        <vt:lpwstr>_Toc368043273</vt:lpwstr>
      </vt:variant>
      <vt:variant>
        <vt:i4>1376317</vt:i4>
      </vt:variant>
      <vt:variant>
        <vt:i4>890</vt:i4>
      </vt:variant>
      <vt:variant>
        <vt:i4>0</vt:i4>
      </vt:variant>
      <vt:variant>
        <vt:i4>5</vt:i4>
      </vt:variant>
      <vt:variant>
        <vt:lpwstr/>
      </vt:variant>
      <vt:variant>
        <vt:lpwstr>_Toc368043272</vt:lpwstr>
      </vt:variant>
      <vt:variant>
        <vt:i4>1376317</vt:i4>
      </vt:variant>
      <vt:variant>
        <vt:i4>884</vt:i4>
      </vt:variant>
      <vt:variant>
        <vt:i4>0</vt:i4>
      </vt:variant>
      <vt:variant>
        <vt:i4>5</vt:i4>
      </vt:variant>
      <vt:variant>
        <vt:lpwstr/>
      </vt:variant>
      <vt:variant>
        <vt:lpwstr>_Toc368043271</vt:lpwstr>
      </vt:variant>
      <vt:variant>
        <vt:i4>1376317</vt:i4>
      </vt:variant>
      <vt:variant>
        <vt:i4>878</vt:i4>
      </vt:variant>
      <vt:variant>
        <vt:i4>0</vt:i4>
      </vt:variant>
      <vt:variant>
        <vt:i4>5</vt:i4>
      </vt:variant>
      <vt:variant>
        <vt:lpwstr/>
      </vt:variant>
      <vt:variant>
        <vt:lpwstr>_Toc368043270</vt:lpwstr>
      </vt:variant>
      <vt:variant>
        <vt:i4>1310781</vt:i4>
      </vt:variant>
      <vt:variant>
        <vt:i4>872</vt:i4>
      </vt:variant>
      <vt:variant>
        <vt:i4>0</vt:i4>
      </vt:variant>
      <vt:variant>
        <vt:i4>5</vt:i4>
      </vt:variant>
      <vt:variant>
        <vt:lpwstr/>
      </vt:variant>
      <vt:variant>
        <vt:lpwstr>_Toc368043269</vt:lpwstr>
      </vt:variant>
      <vt:variant>
        <vt:i4>1310781</vt:i4>
      </vt:variant>
      <vt:variant>
        <vt:i4>866</vt:i4>
      </vt:variant>
      <vt:variant>
        <vt:i4>0</vt:i4>
      </vt:variant>
      <vt:variant>
        <vt:i4>5</vt:i4>
      </vt:variant>
      <vt:variant>
        <vt:lpwstr/>
      </vt:variant>
      <vt:variant>
        <vt:lpwstr>_Toc368043268</vt:lpwstr>
      </vt:variant>
      <vt:variant>
        <vt:i4>1310781</vt:i4>
      </vt:variant>
      <vt:variant>
        <vt:i4>860</vt:i4>
      </vt:variant>
      <vt:variant>
        <vt:i4>0</vt:i4>
      </vt:variant>
      <vt:variant>
        <vt:i4>5</vt:i4>
      </vt:variant>
      <vt:variant>
        <vt:lpwstr/>
      </vt:variant>
      <vt:variant>
        <vt:lpwstr>_Toc368043267</vt:lpwstr>
      </vt:variant>
      <vt:variant>
        <vt:i4>1310781</vt:i4>
      </vt:variant>
      <vt:variant>
        <vt:i4>854</vt:i4>
      </vt:variant>
      <vt:variant>
        <vt:i4>0</vt:i4>
      </vt:variant>
      <vt:variant>
        <vt:i4>5</vt:i4>
      </vt:variant>
      <vt:variant>
        <vt:lpwstr/>
      </vt:variant>
      <vt:variant>
        <vt:lpwstr>_Toc368043266</vt:lpwstr>
      </vt:variant>
      <vt:variant>
        <vt:i4>1310781</vt:i4>
      </vt:variant>
      <vt:variant>
        <vt:i4>848</vt:i4>
      </vt:variant>
      <vt:variant>
        <vt:i4>0</vt:i4>
      </vt:variant>
      <vt:variant>
        <vt:i4>5</vt:i4>
      </vt:variant>
      <vt:variant>
        <vt:lpwstr/>
      </vt:variant>
      <vt:variant>
        <vt:lpwstr>_Toc368043265</vt:lpwstr>
      </vt:variant>
      <vt:variant>
        <vt:i4>1310781</vt:i4>
      </vt:variant>
      <vt:variant>
        <vt:i4>842</vt:i4>
      </vt:variant>
      <vt:variant>
        <vt:i4>0</vt:i4>
      </vt:variant>
      <vt:variant>
        <vt:i4>5</vt:i4>
      </vt:variant>
      <vt:variant>
        <vt:lpwstr/>
      </vt:variant>
      <vt:variant>
        <vt:lpwstr>_Toc368043264</vt:lpwstr>
      </vt:variant>
      <vt:variant>
        <vt:i4>1310781</vt:i4>
      </vt:variant>
      <vt:variant>
        <vt:i4>836</vt:i4>
      </vt:variant>
      <vt:variant>
        <vt:i4>0</vt:i4>
      </vt:variant>
      <vt:variant>
        <vt:i4>5</vt:i4>
      </vt:variant>
      <vt:variant>
        <vt:lpwstr/>
      </vt:variant>
      <vt:variant>
        <vt:lpwstr>_Toc368043263</vt:lpwstr>
      </vt:variant>
      <vt:variant>
        <vt:i4>1310781</vt:i4>
      </vt:variant>
      <vt:variant>
        <vt:i4>830</vt:i4>
      </vt:variant>
      <vt:variant>
        <vt:i4>0</vt:i4>
      </vt:variant>
      <vt:variant>
        <vt:i4>5</vt:i4>
      </vt:variant>
      <vt:variant>
        <vt:lpwstr/>
      </vt:variant>
      <vt:variant>
        <vt:lpwstr>_Toc368043262</vt:lpwstr>
      </vt:variant>
      <vt:variant>
        <vt:i4>1310781</vt:i4>
      </vt:variant>
      <vt:variant>
        <vt:i4>824</vt:i4>
      </vt:variant>
      <vt:variant>
        <vt:i4>0</vt:i4>
      </vt:variant>
      <vt:variant>
        <vt:i4>5</vt:i4>
      </vt:variant>
      <vt:variant>
        <vt:lpwstr/>
      </vt:variant>
      <vt:variant>
        <vt:lpwstr>_Toc368043261</vt:lpwstr>
      </vt:variant>
      <vt:variant>
        <vt:i4>1310781</vt:i4>
      </vt:variant>
      <vt:variant>
        <vt:i4>818</vt:i4>
      </vt:variant>
      <vt:variant>
        <vt:i4>0</vt:i4>
      </vt:variant>
      <vt:variant>
        <vt:i4>5</vt:i4>
      </vt:variant>
      <vt:variant>
        <vt:lpwstr/>
      </vt:variant>
      <vt:variant>
        <vt:lpwstr>_Toc368043260</vt:lpwstr>
      </vt:variant>
      <vt:variant>
        <vt:i4>1507389</vt:i4>
      </vt:variant>
      <vt:variant>
        <vt:i4>812</vt:i4>
      </vt:variant>
      <vt:variant>
        <vt:i4>0</vt:i4>
      </vt:variant>
      <vt:variant>
        <vt:i4>5</vt:i4>
      </vt:variant>
      <vt:variant>
        <vt:lpwstr/>
      </vt:variant>
      <vt:variant>
        <vt:lpwstr>_Toc368043259</vt:lpwstr>
      </vt:variant>
      <vt:variant>
        <vt:i4>1507389</vt:i4>
      </vt:variant>
      <vt:variant>
        <vt:i4>806</vt:i4>
      </vt:variant>
      <vt:variant>
        <vt:i4>0</vt:i4>
      </vt:variant>
      <vt:variant>
        <vt:i4>5</vt:i4>
      </vt:variant>
      <vt:variant>
        <vt:lpwstr/>
      </vt:variant>
      <vt:variant>
        <vt:lpwstr>_Toc368043258</vt:lpwstr>
      </vt:variant>
      <vt:variant>
        <vt:i4>1507389</vt:i4>
      </vt:variant>
      <vt:variant>
        <vt:i4>800</vt:i4>
      </vt:variant>
      <vt:variant>
        <vt:i4>0</vt:i4>
      </vt:variant>
      <vt:variant>
        <vt:i4>5</vt:i4>
      </vt:variant>
      <vt:variant>
        <vt:lpwstr/>
      </vt:variant>
      <vt:variant>
        <vt:lpwstr>_Toc368043257</vt:lpwstr>
      </vt:variant>
      <vt:variant>
        <vt:i4>1507389</vt:i4>
      </vt:variant>
      <vt:variant>
        <vt:i4>794</vt:i4>
      </vt:variant>
      <vt:variant>
        <vt:i4>0</vt:i4>
      </vt:variant>
      <vt:variant>
        <vt:i4>5</vt:i4>
      </vt:variant>
      <vt:variant>
        <vt:lpwstr/>
      </vt:variant>
      <vt:variant>
        <vt:lpwstr>_Toc368043256</vt:lpwstr>
      </vt:variant>
      <vt:variant>
        <vt:i4>1507389</vt:i4>
      </vt:variant>
      <vt:variant>
        <vt:i4>788</vt:i4>
      </vt:variant>
      <vt:variant>
        <vt:i4>0</vt:i4>
      </vt:variant>
      <vt:variant>
        <vt:i4>5</vt:i4>
      </vt:variant>
      <vt:variant>
        <vt:lpwstr/>
      </vt:variant>
      <vt:variant>
        <vt:lpwstr>_Toc368043255</vt:lpwstr>
      </vt:variant>
      <vt:variant>
        <vt:i4>1507389</vt:i4>
      </vt:variant>
      <vt:variant>
        <vt:i4>782</vt:i4>
      </vt:variant>
      <vt:variant>
        <vt:i4>0</vt:i4>
      </vt:variant>
      <vt:variant>
        <vt:i4>5</vt:i4>
      </vt:variant>
      <vt:variant>
        <vt:lpwstr/>
      </vt:variant>
      <vt:variant>
        <vt:lpwstr>_Toc368043254</vt:lpwstr>
      </vt:variant>
      <vt:variant>
        <vt:i4>1507389</vt:i4>
      </vt:variant>
      <vt:variant>
        <vt:i4>776</vt:i4>
      </vt:variant>
      <vt:variant>
        <vt:i4>0</vt:i4>
      </vt:variant>
      <vt:variant>
        <vt:i4>5</vt:i4>
      </vt:variant>
      <vt:variant>
        <vt:lpwstr/>
      </vt:variant>
      <vt:variant>
        <vt:lpwstr>_Toc368043253</vt:lpwstr>
      </vt:variant>
      <vt:variant>
        <vt:i4>1507389</vt:i4>
      </vt:variant>
      <vt:variant>
        <vt:i4>770</vt:i4>
      </vt:variant>
      <vt:variant>
        <vt:i4>0</vt:i4>
      </vt:variant>
      <vt:variant>
        <vt:i4>5</vt:i4>
      </vt:variant>
      <vt:variant>
        <vt:lpwstr/>
      </vt:variant>
      <vt:variant>
        <vt:lpwstr>_Toc368043252</vt:lpwstr>
      </vt:variant>
      <vt:variant>
        <vt:i4>1507389</vt:i4>
      </vt:variant>
      <vt:variant>
        <vt:i4>764</vt:i4>
      </vt:variant>
      <vt:variant>
        <vt:i4>0</vt:i4>
      </vt:variant>
      <vt:variant>
        <vt:i4>5</vt:i4>
      </vt:variant>
      <vt:variant>
        <vt:lpwstr/>
      </vt:variant>
      <vt:variant>
        <vt:lpwstr>_Toc368043251</vt:lpwstr>
      </vt:variant>
      <vt:variant>
        <vt:i4>1507389</vt:i4>
      </vt:variant>
      <vt:variant>
        <vt:i4>758</vt:i4>
      </vt:variant>
      <vt:variant>
        <vt:i4>0</vt:i4>
      </vt:variant>
      <vt:variant>
        <vt:i4>5</vt:i4>
      </vt:variant>
      <vt:variant>
        <vt:lpwstr/>
      </vt:variant>
      <vt:variant>
        <vt:lpwstr>_Toc368043250</vt:lpwstr>
      </vt:variant>
      <vt:variant>
        <vt:i4>1441853</vt:i4>
      </vt:variant>
      <vt:variant>
        <vt:i4>752</vt:i4>
      </vt:variant>
      <vt:variant>
        <vt:i4>0</vt:i4>
      </vt:variant>
      <vt:variant>
        <vt:i4>5</vt:i4>
      </vt:variant>
      <vt:variant>
        <vt:lpwstr/>
      </vt:variant>
      <vt:variant>
        <vt:lpwstr>_Toc368043249</vt:lpwstr>
      </vt:variant>
      <vt:variant>
        <vt:i4>1441853</vt:i4>
      </vt:variant>
      <vt:variant>
        <vt:i4>746</vt:i4>
      </vt:variant>
      <vt:variant>
        <vt:i4>0</vt:i4>
      </vt:variant>
      <vt:variant>
        <vt:i4>5</vt:i4>
      </vt:variant>
      <vt:variant>
        <vt:lpwstr/>
      </vt:variant>
      <vt:variant>
        <vt:lpwstr>_Toc368043248</vt:lpwstr>
      </vt:variant>
      <vt:variant>
        <vt:i4>1441853</vt:i4>
      </vt:variant>
      <vt:variant>
        <vt:i4>740</vt:i4>
      </vt:variant>
      <vt:variant>
        <vt:i4>0</vt:i4>
      </vt:variant>
      <vt:variant>
        <vt:i4>5</vt:i4>
      </vt:variant>
      <vt:variant>
        <vt:lpwstr/>
      </vt:variant>
      <vt:variant>
        <vt:lpwstr>_Toc368043247</vt:lpwstr>
      </vt:variant>
      <vt:variant>
        <vt:i4>1441853</vt:i4>
      </vt:variant>
      <vt:variant>
        <vt:i4>734</vt:i4>
      </vt:variant>
      <vt:variant>
        <vt:i4>0</vt:i4>
      </vt:variant>
      <vt:variant>
        <vt:i4>5</vt:i4>
      </vt:variant>
      <vt:variant>
        <vt:lpwstr/>
      </vt:variant>
      <vt:variant>
        <vt:lpwstr>_Toc368043246</vt:lpwstr>
      </vt:variant>
      <vt:variant>
        <vt:i4>1441853</vt:i4>
      </vt:variant>
      <vt:variant>
        <vt:i4>728</vt:i4>
      </vt:variant>
      <vt:variant>
        <vt:i4>0</vt:i4>
      </vt:variant>
      <vt:variant>
        <vt:i4>5</vt:i4>
      </vt:variant>
      <vt:variant>
        <vt:lpwstr/>
      </vt:variant>
      <vt:variant>
        <vt:lpwstr>_Toc368043245</vt:lpwstr>
      </vt:variant>
      <vt:variant>
        <vt:i4>1441853</vt:i4>
      </vt:variant>
      <vt:variant>
        <vt:i4>722</vt:i4>
      </vt:variant>
      <vt:variant>
        <vt:i4>0</vt:i4>
      </vt:variant>
      <vt:variant>
        <vt:i4>5</vt:i4>
      </vt:variant>
      <vt:variant>
        <vt:lpwstr/>
      </vt:variant>
      <vt:variant>
        <vt:lpwstr>_Toc368043244</vt:lpwstr>
      </vt:variant>
      <vt:variant>
        <vt:i4>1441853</vt:i4>
      </vt:variant>
      <vt:variant>
        <vt:i4>716</vt:i4>
      </vt:variant>
      <vt:variant>
        <vt:i4>0</vt:i4>
      </vt:variant>
      <vt:variant>
        <vt:i4>5</vt:i4>
      </vt:variant>
      <vt:variant>
        <vt:lpwstr/>
      </vt:variant>
      <vt:variant>
        <vt:lpwstr>_Toc368043243</vt:lpwstr>
      </vt:variant>
      <vt:variant>
        <vt:i4>1441853</vt:i4>
      </vt:variant>
      <vt:variant>
        <vt:i4>710</vt:i4>
      </vt:variant>
      <vt:variant>
        <vt:i4>0</vt:i4>
      </vt:variant>
      <vt:variant>
        <vt:i4>5</vt:i4>
      </vt:variant>
      <vt:variant>
        <vt:lpwstr/>
      </vt:variant>
      <vt:variant>
        <vt:lpwstr>_Toc368043242</vt:lpwstr>
      </vt:variant>
      <vt:variant>
        <vt:i4>1441853</vt:i4>
      </vt:variant>
      <vt:variant>
        <vt:i4>704</vt:i4>
      </vt:variant>
      <vt:variant>
        <vt:i4>0</vt:i4>
      </vt:variant>
      <vt:variant>
        <vt:i4>5</vt:i4>
      </vt:variant>
      <vt:variant>
        <vt:lpwstr/>
      </vt:variant>
      <vt:variant>
        <vt:lpwstr>_Toc368043241</vt:lpwstr>
      </vt:variant>
      <vt:variant>
        <vt:i4>1441853</vt:i4>
      </vt:variant>
      <vt:variant>
        <vt:i4>698</vt:i4>
      </vt:variant>
      <vt:variant>
        <vt:i4>0</vt:i4>
      </vt:variant>
      <vt:variant>
        <vt:i4>5</vt:i4>
      </vt:variant>
      <vt:variant>
        <vt:lpwstr/>
      </vt:variant>
      <vt:variant>
        <vt:lpwstr>_Toc368043240</vt:lpwstr>
      </vt:variant>
      <vt:variant>
        <vt:i4>1114173</vt:i4>
      </vt:variant>
      <vt:variant>
        <vt:i4>692</vt:i4>
      </vt:variant>
      <vt:variant>
        <vt:i4>0</vt:i4>
      </vt:variant>
      <vt:variant>
        <vt:i4>5</vt:i4>
      </vt:variant>
      <vt:variant>
        <vt:lpwstr/>
      </vt:variant>
      <vt:variant>
        <vt:lpwstr>_Toc368043239</vt:lpwstr>
      </vt:variant>
      <vt:variant>
        <vt:i4>1114173</vt:i4>
      </vt:variant>
      <vt:variant>
        <vt:i4>686</vt:i4>
      </vt:variant>
      <vt:variant>
        <vt:i4>0</vt:i4>
      </vt:variant>
      <vt:variant>
        <vt:i4>5</vt:i4>
      </vt:variant>
      <vt:variant>
        <vt:lpwstr/>
      </vt:variant>
      <vt:variant>
        <vt:lpwstr>_Toc368043238</vt:lpwstr>
      </vt:variant>
      <vt:variant>
        <vt:i4>1114173</vt:i4>
      </vt:variant>
      <vt:variant>
        <vt:i4>680</vt:i4>
      </vt:variant>
      <vt:variant>
        <vt:i4>0</vt:i4>
      </vt:variant>
      <vt:variant>
        <vt:i4>5</vt:i4>
      </vt:variant>
      <vt:variant>
        <vt:lpwstr/>
      </vt:variant>
      <vt:variant>
        <vt:lpwstr>_Toc368043237</vt:lpwstr>
      </vt:variant>
      <vt:variant>
        <vt:i4>1114173</vt:i4>
      </vt:variant>
      <vt:variant>
        <vt:i4>674</vt:i4>
      </vt:variant>
      <vt:variant>
        <vt:i4>0</vt:i4>
      </vt:variant>
      <vt:variant>
        <vt:i4>5</vt:i4>
      </vt:variant>
      <vt:variant>
        <vt:lpwstr/>
      </vt:variant>
      <vt:variant>
        <vt:lpwstr>_Toc368043236</vt:lpwstr>
      </vt:variant>
      <vt:variant>
        <vt:i4>1114173</vt:i4>
      </vt:variant>
      <vt:variant>
        <vt:i4>668</vt:i4>
      </vt:variant>
      <vt:variant>
        <vt:i4>0</vt:i4>
      </vt:variant>
      <vt:variant>
        <vt:i4>5</vt:i4>
      </vt:variant>
      <vt:variant>
        <vt:lpwstr/>
      </vt:variant>
      <vt:variant>
        <vt:lpwstr>_Toc368043235</vt:lpwstr>
      </vt:variant>
      <vt:variant>
        <vt:i4>1114173</vt:i4>
      </vt:variant>
      <vt:variant>
        <vt:i4>662</vt:i4>
      </vt:variant>
      <vt:variant>
        <vt:i4>0</vt:i4>
      </vt:variant>
      <vt:variant>
        <vt:i4>5</vt:i4>
      </vt:variant>
      <vt:variant>
        <vt:lpwstr/>
      </vt:variant>
      <vt:variant>
        <vt:lpwstr>_Toc368043234</vt:lpwstr>
      </vt:variant>
      <vt:variant>
        <vt:i4>1114173</vt:i4>
      </vt:variant>
      <vt:variant>
        <vt:i4>656</vt:i4>
      </vt:variant>
      <vt:variant>
        <vt:i4>0</vt:i4>
      </vt:variant>
      <vt:variant>
        <vt:i4>5</vt:i4>
      </vt:variant>
      <vt:variant>
        <vt:lpwstr/>
      </vt:variant>
      <vt:variant>
        <vt:lpwstr>_Toc368043233</vt:lpwstr>
      </vt:variant>
      <vt:variant>
        <vt:i4>1114173</vt:i4>
      </vt:variant>
      <vt:variant>
        <vt:i4>650</vt:i4>
      </vt:variant>
      <vt:variant>
        <vt:i4>0</vt:i4>
      </vt:variant>
      <vt:variant>
        <vt:i4>5</vt:i4>
      </vt:variant>
      <vt:variant>
        <vt:lpwstr/>
      </vt:variant>
      <vt:variant>
        <vt:lpwstr>_Toc368043232</vt:lpwstr>
      </vt:variant>
      <vt:variant>
        <vt:i4>1114173</vt:i4>
      </vt:variant>
      <vt:variant>
        <vt:i4>644</vt:i4>
      </vt:variant>
      <vt:variant>
        <vt:i4>0</vt:i4>
      </vt:variant>
      <vt:variant>
        <vt:i4>5</vt:i4>
      </vt:variant>
      <vt:variant>
        <vt:lpwstr/>
      </vt:variant>
      <vt:variant>
        <vt:lpwstr>_Toc368043231</vt:lpwstr>
      </vt:variant>
      <vt:variant>
        <vt:i4>1114173</vt:i4>
      </vt:variant>
      <vt:variant>
        <vt:i4>638</vt:i4>
      </vt:variant>
      <vt:variant>
        <vt:i4>0</vt:i4>
      </vt:variant>
      <vt:variant>
        <vt:i4>5</vt:i4>
      </vt:variant>
      <vt:variant>
        <vt:lpwstr/>
      </vt:variant>
      <vt:variant>
        <vt:lpwstr>_Toc368043230</vt:lpwstr>
      </vt:variant>
      <vt:variant>
        <vt:i4>1048637</vt:i4>
      </vt:variant>
      <vt:variant>
        <vt:i4>632</vt:i4>
      </vt:variant>
      <vt:variant>
        <vt:i4>0</vt:i4>
      </vt:variant>
      <vt:variant>
        <vt:i4>5</vt:i4>
      </vt:variant>
      <vt:variant>
        <vt:lpwstr/>
      </vt:variant>
      <vt:variant>
        <vt:lpwstr>_Toc368043229</vt:lpwstr>
      </vt:variant>
      <vt:variant>
        <vt:i4>1048637</vt:i4>
      </vt:variant>
      <vt:variant>
        <vt:i4>626</vt:i4>
      </vt:variant>
      <vt:variant>
        <vt:i4>0</vt:i4>
      </vt:variant>
      <vt:variant>
        <vt:i4>5</vt:i4>
      </vt:variant>
      <vt:variant>
        <vt:lpwstr/>
      </vt:variant>
      <vt:variant>
        <vt:lpwstr>_Toc368043228</vt:lpwstr>
      </vt:variant>
      <vt:variant>
        <vt:i4>1048637</vt:i4>
      </vt:variant>
      <vt:variant>
        <vt:i4>620</vt:i4>
      </vt:variant>
      <vt:variant>
        <vt:i4>0</vt:i4>
      </vt:variant>
      <vt:variant>
        <vt:i4>5</vt:i4>
      </vt:variant>
      <vt:variant>
        <vt:lpwstr/>
      </vt:variant>
      <vt:variant>
        <vt:lpwstr>_Toc368043227</vt:lpwstr>
      </vt:variant>
      <vt:variant>
        <vt:i4>1048637</vt:i4>
      </vt:variant>
      <vt:variant>
        <vt:i4>614</vt:i4>
      </vt:variant>
      <vt:variant>
        <vt:i4>0</vt:i4>
      </vt:variant>
      <vt:variant>
        <vt:i4>5</vt:i4>
      </vt:variant>
      <vt:variant>
        <vt:lpwstr/>
      </vt:variant>
      <vt:variant>
        <vt:lpwstr>_Toc368043226</vt:lpwstr>
      </vt:variant>
      <vt:variant>
        <vt:i4>1048637</vt:i4>
      </vt:variant>
      <vt:variant>
        <vt:i4>608</vt:i4>
      </vt:variant>
      <vt:variant>
        <vt:i4>0</vt:i4>
      </vt:variant>
      <vt:variant>
        <vt:i4>5</vt:i4>
      </vt:variant>
      <vt:variant>
        <vt:lpwstr/>
      </vt:variant>
      <vt:variant>
        <vt:lpwstr>_Toc368043225</vt:lpwstr>
      </vt:variant>
      <vt:variant>
        <vt:i4>1048637</vt:i4>
      </vt:variant>
      <vt:variant>
        <vt:i4>602</vt:i4>
      </vt:variant>
      <vt:variant>
        <vt:i4>0</vt:i4>
      </vt:variant>
      <vt:variant>
        <vt:i4>5</vt:i4>
      </vt:variant>
      <vt:variant>
        <vt:lpwstr/>
      </vt:variant>
      <vt:variant>
        <vt:lpwstr>_Toc368043224</vt:lpwstr>
      </vt:variant>
      <vt:variant>
        <vt:i4>1048637</vt:i4>
      </vt:variant>
      <vt:variant>
        <vt:i4>596</vt:i4>
      </vt:variant>
      <vt:variant>
        <vt:i4>0</vt:i4>
      </vt:variant>
      <vt:variant>
        <vt:i4>5</vt:i4>
      </vt:variant>
      <vt:variant>
        <vt:lpwstr/>
      </vt:variant>
      <vt:variant>
        <vt:lpwstr>_Toc368043223</vt:lpwstr>
      </vt:variant>
      <vt:variant>
        <vt:i4>1048637</vt:i4>
      </vt:variant>
      <vt:variant>
        <vt:i4>590</vt:i4>
      </vt:variant>
      <vt:variant>
        <vt:i4>0</vt:i4>
      </vt:variant>
      <vt:variant>
        <vt:i4>5</vt:i4>
      </vt:variant>
      <vt:variant>
        <vt:lpwstr/>
      </vt:variant>
      <vt:variant>
        <vt:lpwstr>_Toc368043222</vt:lpwstr>
      </vt:variant>
      <vt:variant>
        <vt:i4>1048637</vt:i4>
      </vt:variant>
      <vt:variant>
        <vt:i4>584</vt:i4>
      </vt:variant>
      <vt:variant>
        <vt:i4>0</vt:i4>
      </vt:variant>
      <vt:variant>
        <vt:i4>5</vt:i4>
      </vt:variant>
      <vt:variant>
        <vt:lpwstr/>
      </vt:variant>
      <vt:variant>
        <vt:lpwstr>_Toc368043221</vt:lpwstr>
      </vt:variant>
      <vt:variant>
        <vt:i4>1048637</vt:i4>
      </vt:variant>
      <vt:variant>
        <vt:i4>578</vt:i4>
      </vt:variant>
      <vt:variant>
        <vt:i4>0</vt:i4>
      </vt:variant>
      <vt:variant>
        <vt:i4>5</vt:i4>
      </vt:variant>
      <vt:variant>
        <vt:lpwstr/>
      </vt:variant>
      <vt:variant>
        <vt:lpwstr>_Toc368043220</vt:lpwstr>
      </vt:variant>
      <vt:variant>
        <vt:i4>1245245</vt:i4>
      </vt:variant>
      <vt:variant>
        <vt:i4>572</vt:i4>
      </vt:variant>
      <vt:variant>
        <vt:i4>0</vt:i4>
      </vt:variant>
      <vt:variant>
        <vt:i4>5</vt:i4>
      </vt:variant>
      <vt:variant>
        <vt:lpwstr/>
      </vt:variant>
      <vt:variant>
        <vt:lpwstr>_Toc368043219</vt:lpwstr>
      </vt:variant>
      <vt:variant>
        <vt:i4>1245245</vt:i4>
      </vt:variant>
      <vt:variant>
        <vt:i4>566</vt:i4>
      </vt:variant>
      <vt:variant>
        <vt:i4>0</vt:i4>
      </vt:variant>
      <vt:variant>
        <vt:i4>5</vt:i4>
      </vt:variant>
      <vt:variant>
        <vt:lpwstr/>
      </vt:variant>
      <vt:variant>
        <vt:lpwstr>_Toc368043218</vt:lpwstr>
      </vt:variant>
      <vt:variant>
        <vt:i4>1245245</vt:i4>
      </vt:variant>
      <vt:variant>
        <vt:i4>560</vt:i4>
      </vt:variant>
      <vt:variant>
        <vt:i4>0</vt:i4>
      </vt:variant>
      <vt:variant>
        <vt:i4>5</vt:i4>
      </vt:variant>
      <vt:variant>
        <vt:lpwstr/>
      </vt:variant>
      <vt:variant>
        <vt:lpwstr>_Toc368043217</vt:lpwstr>
      </vt:variant>
      <vt:variant>
        <vt:i4>1245245</vt:i4>
      </vt:variant>
      <vt:variant>
        <vt:i4>554</vt:i4>
      </vt:variant>
      <vt:variant>
        <vt:i4>0</vt:i4>
      </vt:variant>
      <vt:variant>
        <vt:i4>5</vt:i4>
      </vt:variant>
      <vt:variant>
        <vt:lpwstr/>
      </vt:variant>
      <vt:variant>
        <vt:lpwstr>_Toc368043216</vt:lpwstr>
      </vt:variant>
      <vt:variant>
        <vt:i4>1245245</vt:i4>
      </vt:variant>
      <vt:variant>
        <vt:i4>548</vt:i4>
      </vt:variant>
      <vt:variant>
        <vt:i4>0</vt:i4>
      </vt:variant>
      <vt:variant>
        <vt:i4>5</vt:i4>
      </vt:variant>
      <vt:variant>
        <vt:lpwstr/>
      </vt:variant>
      <vt:variant>
        <vt:lpwstr>_Toc368043215</vt:lpwstr>
      </vt:variant>
      <vt:variant>
        <vt:i4>1245245</vt:i4>
      </vt:variant>
      <vt:variant>
        <vt:i4>542</vt:i4>
      </vt:variant>
      <vt:variant>
        <vt:i4>0</vt:i4>
      </vt:variant>
      <vt:variant>
        <vt:i4>5</vt:i4>
      </vt:variant>
      <vt:variant>
        <vt:lpwstr/>
      </vt:variant>
      <vt:variant>
        <vt:lpwstr>_Toc368043214</vt:lpwstr>
      </vt:variant>
      <vt:variant>
        <vt:i4>1245245</vt:i4>
      </vt:variant>
      <vt:variant>
        <vt:i4>536</vt:i4>
      </vt:variant>
      <vt:variant>
        <vt:i4>0</vt:i4>
      </vt:variant>
      <vt:variant>
        <vt:i4>5</vt:i4>
      </vt:variant>
      <vt:variant>
        <vt:lpwstr/>
      </vt:variant>
      <vt:variant>
        <vt:lpwstr>_Toc368043213</vt:lpwstr>
      </vt:variant>
      <vt:variant>
        <vt:i4>1245245</vt:i4>
      </vt:variant>
      <vt:variant>
        <vt:i4>530</vt:i4>
      </vt:variant>
      <vt:variant>
        <vt:i4>0</vt:i4>
      </vt:variant>
      <vt:variant>
        <vt:i4>5</vt:i4>
      </vt:variant>
      <vt:variant>
        <vt:lpwstr/>
      </vt:variant>
      <vt:variant>
        <vt:lpwstr>_Toc368043212</vt:lpwstr>
      </vt:variant>
      <vt:variant>
        <vt:i4>1245245</vt:i4>
      </vt:variant>
      <vt:variant>
        <vt:i4>524</vt:i4>
      </vt:variant>
      <vt:variant>
        <vt:i4>0</vt:i4>
      </vt:variant>
      <vt:variant>
        <vt:i4>5</vt:i4>
      </vt:variant>
      <vt:variant>
        <vt:lpwstr/>
      </vt:variant>
      <vt:variant>
        <vt:lpwstr>_Toc368043211</vt:lpwstr>
      </vt:variant>
      <vt:variant>
        <vt:i4>1245245</vt:i4>
      </vt:variant>
      <vt:variant>
        <vt:i4>518</vt:i4>
      </vt:variant>
      <vt:variant>
        <vt:i4>0</vt:i4>
      </vt:variant>
      <vt:variant>
        <vt:i4>5</vt:i4>
      </vt:variant>
      <vt:variant>
        <vt:lpwstr/>
      </vt:variant>
      <vt:variant>
        <vt:lpwstr>_Toc368043210</vt:lpwstr>
      </vt:variant>
      <vt:variant>
        <vt:i4>1179709</vt:i4>
      </vt:variant>
      <vt:variant>
        <vt:i4>512</vt:i4>
      </vt:variant>
      <vt:variant>
        <vt:i4>0</vt:i4>
      </vt:variant>
      <vt:variant>
        <vt:i4>5</vt:i4>
      </vt:variant>
      <vt:variant>
        <vt:lpwstr/>
      </vt:variant>
      <vt:variant>
        <vt:lpwstr>_Toc368043209</vt:lpwstr>
      </vt:variant>
      <vt:variant>
        <vt:i4>1179709</vt:i4>
      </vt:variant>
      <vt:variant>
        <vt:i4>506</vt:i4>
      </vt:variant>
      <vt:variant>
        <vt:i4>0</vt:i4>
      </vt:variant>
      <vt:variant>
        <vt:i4>5</vt:i4>
      </vt:variant>
      <vt:variant>
        <vt:lpwstr/>
      </vt:variant>
      <vt:variant>
        <vt:lpwstr>_Toc368043208</vt:lpwstr>
      </vt:variant>
      <vt:variant>
        <vt:i4>1179709</vt:i4>
      </vt:variant>
      <vt:variant>
        <vt:i4>500</vt:i4>
      </vt:variant>
      <vt:variant>
        <vt:i4>0</vt:i4>
      </vt:variant>
      <vt:variant>
        <vt:i4>5</vt:i4>
      </vt:variant>
      <vt:variant>
        <vt:lpwstr/>
      </vt:variant>
      <vt:variant>
        <vt:lpwstr>_Toc368043207</vt:lpwstr>
      </vt:variant>
      <vt:variant>
        <vt:i4>1179709</vt:i4>
      </vt:variant>
      <vt:variant>
        <vt:i4>494</vt:i4>
      </vt:variant>
      <vt:variant>
        <vt:i4>0</vt:i4>
      </vt:variant>
      <vt:variant>
        <vt:i4>5</vt:i4>
      </vt:variant>
      <vt:variant>
        <vt:lpwstr/>
      </vt:variant>
      <vt:variant>
        <vt:lpwstr>_Toc368043206</vt:lpwstr>
      </vt:variant>
      <vt:variant>
        <vt:i4>1179709</vt:i4>
      </vt:variant>
      <vt:variant>
        <vt:i4>488</vt:i4>
      </vt:variant>
      <vt:variant>
        <vt:i4>0</vt:i4>
      </vt:variant>
      <vt:variant>
        <vt:i4>5</vt:i4>
      </vt:variant>
      <vt:variant>
        <vt:lpwstr/>
      </vt:variant>
      <vt:variant>
        <vt:lpwstr>_Toc368043205</vt:lpwstr>
      </vt:variant>
      <vt:variant>
        <vt:i4>1179709</vt:i4>
      </vt:variant>
      <vt:variant>
        <vt:i4>482</vt:i4>
      </vt:variant>
      <vt:variant>
        <vt:i4>0</vt:i4>
      </vt:variant>
      <vt:variant>
        <vt:i4>5</vt:i4>
      </vt:variant>
      <vt:variant>
        <vt:lpwstr/>
      </vt:variant>
      <vt:variant>
        <vt:lpwstr>_Toc368043204</vt:lpwstr>
      </vt:variant>
      <vt:variant>
        <vt:i4>1179709</vt:i4>
      </vt:variant>
      <vt:variant>
        <vt:i4>476</vt:i4>
      </vt:variant>
      <vt:variant>
        <vt:i4>0</vt:i4>
      </vt:variant>
      <vt:variant>
        <vt:i4>5</vt:i4>
      </vt:variant>
      <vt:variant>
        <vt:lpwstr/>
      </vt:variant>
      <vt:variant>
        <vt:lpwstr>_Toc368043203</vt:lpwstr>
      </vt:variant>
      <vt:variant>
        <vt:i4>1179709</vt:i4>
      </vt:variant>
      <vt:variant>
        <vt:i4>470</vt:i4>
      </vt:variant>
      <vt:variant>
        <vt:i4>0</vt:i4>
      </vt:variant>
      <vt:variant>
        <vt:i4>5</vt:i4>
      </vt:variant>
      <vt:variant>
        <vt:lpwstr/>
      </vt:variant>
      <vt:variant>
        <vt:lpwstr>_Toc368043202</vt:lpwstr>
      </vt:variant>
      <vt:variant>
        <vt:i4>1179709</vt:i4>
      </vt:variant>
      <vt:variant>
        <vt:i4>464</vt:i4>
      </vt:variant>
      <vt:variant>
        <vt:i4>0</vt:i4>
      </vt:variant>
      <vt:variant>
        <vt:i4>5</vt:i4>
      </vt:variant>
      <vt:variant>
        <vt:lpwstr/>
      </vt:variant>
      <vt:variant>
        <vt:lpwstr>_Toc368043201</vt:lpwstr>
      </vt:variant>
      <vt:variant>
        <vt:i4>1179709</vt:i4>
      </vt:variant>
      <vt:variant>
        <vt:i4>458</vt:i4>
      </vt:variant>
      <vt:variant>
        <vt:i4>0</vt:i4>
      </vt:variant>
      <vt:variant>
        <vt:i4>5</vt:i4>
      </vt:variant>
      <vt:variant>
        <vt:lpwstr/>
      </vt:variant>
      <vt:variant>
        <vt:lpwstr>_Toc368043200</vt:lpwstr>
      </vt:variant>
      <vt:variant>
        <vt:i4>1769534</vt:i4>
      </vt:variant>
      <vt:variant>
        <vt:i4>452</vt:i4>
      </vt:variant>
      <vt:variant>
        <vt:i4>0</vt:i4>
      </vt:variant>
      <vt:variant>
        <vt:i4>5</vt:i4>
      </vt:variant>
      <vt:variant>
        <vt:lpwstr/>
      </vt:variant>
      <vt:variant>
        <vt:lpwstr>_Toc368043199</vt:lpwstr>
      </vt:variant>
      <vt:variant>
        <vt:i4>1769534</vt:i4>
      </vt:variant>
      <vt:variant>
        <vt:i4>446</vt:i4>
      </vt:variant>
      <vt:variant>
        <vt:i4>0</vt:i4>
      </vt:variant>
      <vt:variant>
        <vt:i4>5</vt:i4>
      </vt:variant>
      <vt:variant>
        <vt:lpwstr/>
      </vt:variant>
      <vt:variant>
        <vt:lpwstr>_Toc368043198</vt:lpwstr>
      </vt:variant>
      <vt:variant>
        <vt:i4>1769534</vt:i4>
      </vt:variant>
      <vt:variant>
        <vt:i4>440</vt:i4>
      </vt:variant>
      <vt:variant>
        <vt:i4>0</vt:i4>
      </vt:variant>
      <vt:variant>
        <vt:i4>5</vt:i4>
      </vt:variant>
      <vt:variant>
        <vt:lpwstr/>
      </vt:variant>
      <vt:variant>
        <vt:lpwstr>_Toc368043197</vt:lpwstr>
      </vt:variant>
      <vt:variant>
        <vt:i4>1769534</vt:i4>
      </vt:variant>
      <vt:variant>
        <vt:i4>434</vt:i4>
      </vt:variant>
      <vt:variant>
        <vt:i4>0</vt:i4>
      </vt:variant>
      <vt:variant>
        <vt:i4>5</vt:i4>
      </vt:variant>
      <vt:variant>
        <vt:lpwstr/>
      </vt:variant>
      <vt:variant>
        <vt:lpwstr>_Toc368043196</vt:lpwstr>
      </vt:variant>
      <vt:variant>
        <vt:i4>1769534</vt:i4>
      </vt:variant>
      <vt:variant>
        <vt:i4>428</vt:i4>
      </vt:variant>
      <vt:variant>
        <vt:i4>0</vt:i4>
      </vt:variant>
      <vt:variant>
        <vt:i4>5</vt:i4>
      </vt:variant>
      <vt:variant>
        <vt:lpwstr/>
      </vt:variant>
      <vt:variant>
        <vt:lpwstr>_Toc368043195</vt:lpwstr>
      </vt:variant>
      <vt:variant>
        <vt:i4>1769534</vt:i4>
      </vt:variant>
      <vt:variant>
        <vt:i4>422</vt:i4>
      </vt:variant>
      <vt:variant>
        <vt:i4>0</vt:i4>
      </vt:variant>
      <vt:variant>
        <vt:i4>5</vt:i4>
      </vt:variant>
      <vt:variant>
        <vt:lpwstr/>
      </vt:variant>
      <vt:variant>
        <vt:lpwstr>_Toc368043194</vt:lpwstr>
      </vt:variant>
      <vt:variant>
        <vt:i4>1769534</vt:i4>
      </vt:variant>
      <vt:variant>
        <vt:i4>416</vt:i4>
      </vt:variant>
      <vt:variant>
        <vt:i4>0</vt:i4>
      </vt:variant>
      <vt:variant>
        <vt:i4>5</vt:i4>
      </vt:variant>
      <vt:variant>
        <vt:lpwstr/>
      </vt:variant>
      <vt:variant>
        <vt:lpwstr>_Toc368043193</vt:lpwstr>
      </vt:variant>
      <vt:variant>
        <vt:i4>1769534</vt:i4>
      </vt:variant>
      <vt:variant>
        <vt:i4>410</vt:i4>
      </vt:variant>
      <vt:variant>
        <vt:i4>0</vt:i4>
      </vt:variant>
      <vt:variant>
        <vt:i4>5</vt:i4>
      </vt:variant>
      <vt:variant>
        <vt:lpwstr/>
      </vt:variant>
      <vt:variant>
        <vt:lpwstr>_Toc368043192</vt:lpwstr>
      </vt:variant>
      <vt:variant>
        <vt:i4>1769534</vt:i4>
      </vt:variant>
      <vt:variant>
        <vt:i4>404</vt:i4>
      </vt:variant>
      <vt:variant>
        <vt:i4>0</vt:i4>
      </vt:variant>
      <vt:variant>
        <vt:i4>5</vt:i4>
      </vt:variant>
      <vt:variant>
        <vt:lpwstr/>
      </vt:variant>
      <vt:variant>
        <vt:lpwstr>_Toc368043191</vt:lpwstr>
      </vt:variant>
      <vt:variant>
        <vt:i4>1769534</vt:i4>
      </vt:variant>
      <vt:variant>
        <vt:i4>398</vt:i4>
      </vt:variant>
      <vt:variant>
        <vt:i4>0</vt:i4>
      </vt:variant>
      <vt:variant>
        <vt:i4>5</vt:i4>
      </vt:variant>
      <vt:variant>
        <vt:lpwstr/>
      </vt:variant>
      <vt:variant>
        <vt:lpwstr>_Toc368043190</vt:lpwstr>
      </vt:variant>
      <vt:variant>
        <vt:i4>1703998</vt:i4>
      </vt:variant>
      <vt:variant>
        <vt:i4>392</vt:i4>
      </vt:variant>
      <vt:variant>
        <vt:i4>0</vt:i4>
      </vt:variant>
      <vt:variant>
        <vt:i4>5</vt:i4>
      </vt:variant>
      <vt:variant>
        <vt:lpwstr/>
      </vt:variant>
      <vt:variant>
        <vt:lpwstr>_Toc368043189</vt:lpwstr>
      </vt:variant>
      <vt:variant>
        <vt:i4>1703998</vt:i4>
      </vt:variant>
      <vt:variant>
        <vt:i4>386</vt:i4>
      </vt:variant>
      <vt:variant>
        <vt:i4>0</vt:i4>
      </vt:variant>
      <vt:variant>
        <vt:i4>5</vt:i4>
      </vt:variant>
      <vt:variant>
        <vt:lpwstr/>
      </vt:variant>
      <vt:variant>
        <vt:lpwstr>_Toc368043188</vt:lpwstr>
      </vt:variant>
      <vt:variant>
        <vt:i4>1703998</vt:i4>
      </vt:variant>
      <vt:variant>
        <vt:i4>380</vt:i4>
      </vt:variant>
      <vt:variant>
        <vt:i4>0</vt:i4>
      </vt:variant>
      <vt:variant>
        <vt:i4>5</vt:i4>
      </vt:variant>
      <vt:variant>
        <vt:lpwstr/>
      </vt:variant>
      <vt:variant>
        <vt:lpwstr>_Toc368043187</vt:lpwstr>
      </vt:variant>
      <vt:variant>
        <vt:i4>1703998</vt:i4>
      </vt:variant>
      <vt:variant>
        <vt:i4>374</vt:i4>
      </vt:variant>
      <vt:variant>
        <vt:i4>0</vt:i4>
      </vt:variant>
      <vt:variant>
        <vt:i4>5</vt:i4>
      </vt:variant>
      <vt:variant>
        <vt:lpwstr/>
      </vt:variant>
      <vt:variant>
        <vt:lpwstr>_Toc368043186</vt:lpwstr>
      </vt:variant>
      <vt:variant>
        <vt:i4>1703998</vt:i4>
      </vt:variant>
      <vt:variant>
        <vt:i4>368</vt:i4>
      </vt:variant>
      <vt:variant>
        <vt:i4>0</vt:i4>
      </vt:variant>
      <vt:variant>
        <vt:i4>5</vt:i4>
      </vt:variant>
      <vt:variant>
        <vt:lpwstr/>
      </vt:variant>
      <vt:variant>
        <vt:lpwstr>_Toc368043185</vt:lpwstr>
      </vt:variant>
      <vt:variant>
        <vt:i4>1703998</vt:i4>
      </vt:variant>
      <vt:variant>
        <vt:i4>362</vt:i4>
      </vt:variant>
      <vt:variant>
        <vt:i4>0</vt:i4>
      </vt:variant>
      <vt:variant>
        <vt:i4>5</vt:i4>
      </vt:variant>
      <vt:variant>
        <vt:lpwstr/>
      </vt:variant>
      <vt:variant>
        <vt:lpwstr>_Toc368043184</vt:lpwstr>
      </vt:variant>
      <vt:variant>
        <vt:i4>1703998</vt:i4>
      </vt:variant>
      <vt:variant>
        <vt:i4>356</vt:i4>
      </vt:variant>
      <vt:variant>
        <vt:i4>0</vt:i4>
      </vt:variant>
      <vt:variant>
        <vt:i4>5</vt:i4>
      </vt:variant>
      <vt:variant>
        <vt:lpwstr/>
      </vt:variant>
      <vt:variant>
        <vt:lpwstr>_Toc368043183</vt:lpwstr>
      </vt:variant>
      <vt:variant>
        <vt:i4>1703998</vt:i4>
      </vt:variant>
      <vt:variant>
        <vt:i4>350</vt:i4>
      </vt:variant>
      <vt:variant>
        <vt:i4>0</vt:i4>
      </vt:variant>
      <vt:variant>
        <vt:i4>5</vt:i4>
      </vt:variant>
      <vt:variant>
        <vt:lpwstr/>
      </vt:variant>
      <vt:variant>
        <vt:lpwstr>_Toc368043182</vt:lpwstr>
      </vt:variant>
      <vt:variant>
        <vt:i4>1703998</vt:i4>
      </vt:variant>
      <vt:variant>
        <vt:i4>344</vt:i4>
      </vt:variant>
      <vt:variant>
        <vt:i4>0</vt:i4>
      </vt:variant>
      <vt:variant>
        <vt:i4>5</vt:i4>
      </vt:variant>
      <vt:variant>
        <vt:lpwstr/>
      </vt:variant>
      <vt:variant>
        <vt:lpwstr>_Toc368043181</vt:lpwstr>
      </vt:variant>
      <vt:variant>
        <vt:i4>1703998</vt:i4>
      </vt:variant>
      <vt:variant>
        <vt:i4>338</vt:i4>
      </vt:variant>
      <vt:variant>
        <vt:i4>0</vt:i4>
      </vt:variant>
      <vt:variant>
        <vt:i4>5</vt:i4>
      </vt:variant>
      <vt:variant>
        <vt:lpwstr/>
      </vt:variant>
      <vt:variant>
        <vt:lpwstr>_Toc368043180</vt:lpwstr>
      </vt:variant>
      <vt:variant>
        <vt:i4>1376318</vt:i4>
      </vt:variant>
      <vt:variant>
        <vt:i4>332</vt:i4>
      </vt:variant>
      <vt:variant>
        <vt:i4>0</vt:i4>
      </vt:variant>
      <vt:variant>
        <vt:i4>5</vt:i4>
      </vt:variant>
      <vt:variant>
        <vt:lpwstr/>
      </vt:variant>
      <vt:variant>
        <vt:lpwstr>_Toc368043179</vt:lpwstr>
      </vt:variant>
      <vt:variant>
        <vt:i4>1376318</vt:i4>
      </vt:variant>
      <vt:variant>
        <vt:i4>326</vt:i4>
      </vt:variant>
      <vt:variant>
        <vt:i4>0</vt:i4>
      </vt:variant>
      <vt:variant>
        <vt:i4>5</vt:i4>
      </vt:variant>
      <vt:variant>
        <vt:lpwstr/>
      </vt:variant>
      <vt:variant>
        <vt:lpwstr>_Toc368043178</vt:lpwstr>
      </vt:variant>
      <vt:variant>
        <vt:i4>1376318</vt:i4>
      </vt:variant>
      <vt:variant>
        <vt:i4>320</vt:i4>
      </vt:variant>
      <vt:variant>
        <vt:i4>0</vt:i4>
      </vt:variant>
      <vt:variant>
        <vt:i4>5</vt:i4>
      </vt:variant>
      <vt:variant>
        <vt:lpwstr/>
      </vt:variant>
      <vt:variant>
        <vt:lpwstr>_Toc368043177</vt:lpwstr>
      </vt:variant>
      <vt:variant>
        <vt:i4>1376318</vt:i4>
      </vt:variant>
      <vt:variant>
        <vt:i4>314</vt:i4>
      </vt:variant>
      <vt:variant>
        <vt:i4>0</vt:i4>
      </vt:variant>
      <vt:variant>
        <vt:i4>5</vt:i4>
      </vt:variant>
      <vt:variant>
        <vt:lpwstr/>
      </vt:variant>
      <vt:variant>
        <vt:lpwstr>_Toc368043176</vt:lpwstr>
      </vt:variant>
      <vt:variant>
        <vt:i4>1376318</vt:i4>
      </vt:variant>
      <vt:variant>
        <vt:i4>308</vt:i4>
      </vt:variant>
      <vt:variant>
        <vt:i4>0</vt:i4>
      </vt:variant>
      <vt:variant>
        <vt:i4>5</vt:i4>
      </vt:variant>
      <vt:variant>
        <vt:lpwstr/>
      </vt:variant>
      <vt:variant>
        <vt:lpwstr>_Toc368043175</vt:lpwstr>
      </vt:variant>
      <vt:variant>
        <vt:i4>1376318</vt:i4>
      </vt:variant>
      <vt:variant>
        <vt:i4>302</vt:i4>
      </vt:variant>
      <vt:variant>
        <vt:i4>0</vt:i4>
      </vt:variant>
      <vt:variant>
        <vt:i4>5</vt:i4>
      </vt:variant>
      <vt:variant>
        <vt:lpwstr/>
      </vt:variant>
      <vt:variant>
        <vt:lpwstr>_Toc368043174</vt:lpwstr>
      </vt:variant>
      <vt:variant>
        <vt:i4>1376318</vt:i4>
      </vt:variant>
      <vt:variant>
        <vt:i4>296</vt:i4>
      </vt:variant>
      <vt:variant>
        <vt:i4>0</vt:i4>
      </vt:variant>
      <vt:variant>
        <vt:i4>5</vt:i4>
      </vt:variant>
      <vt:variant>
        <vt:lpwstr/>
      </vt:variant>
      <vt:variant>
        <vt:lpwstr>_Toc368043173</vt:lpwstr>
      </vt:variant>
      <vt:variant>
        <vt:i4>1376318</vt:i4>
      </vt:variant>
      <vt:variant>
        <vt:i4>290</vt:i4>
      </vt:variant>
      <vt:variant>
        <vt:i4>0</vt:i4>
      </vt:variant>
      <vt:variant>
        <vt:i4>5</vt:i4>
      </vt:variant>
      <vt:variant>
        <vt:lpwstr/>
      </vt:variant>
      <vt:variant>
        <vt:lpwstr>_Toc368043172</vt:lpwstr>
      </vt:variant>
      <vt:variant>
        <vt:i4>1376318</vt:i4>
      </vt:variant>
      <vt:variant>
        <vt:i4>284</vt:i4>
      </vt:variant>
      <vt:variant>
        <vt:i4>0</vt:i4>
      </vt:variant>
      <vt:variant>
        <vt:i4>5</vt:i4>
      </vt:variant>
      <vt:variant>
        <vt:lpwstr/>
      </vt:variant>
      <vt:variant>
        <vt:lpwstr>_Toc368043171</vt:lpwstr>
      </vt:variant>
      <vt:variant>
        <vt:i4>1376318</vt:i4>
      </vt:variant>
      <vt:variant>
        <vt:i4>278</vt:i4>
      </vt:variant>
      <vt:variant>
        <vt:i4>0</vt:i4>
      </vt:variant>
      <vt:variant>
        <vt:i4>5</vt:i4>
      </vt:variant>
      <vt:variant>
        <vt:lpwstr/>
      </vt:variant>
      <vt:variant>
        <vt:lpwstr>_Toc368043170</vt:lpwstr>
      </vt:variant>
      <vt:variant>
        <vt:i4>1310782</vt:i4>
      </vt:variant>
      <vt:variant>
        <vt:i4>272</vt:i4>
      </vt:variant>
      <vt:variant>
        <vt:i4>0</vt:i4>
      </vt:variant>
      <vt:variant>
        <vt:i4>5</vt:i4>
      </vt:variant>
      <vt:variant>
        <vt:lpwstr/>
      </vt:variant>
      <vt:variant>
        <vt:lpwstr>_Toc368043169</vt:lpwstr>
      </vt:variant>
      <vt:variant>
        <vt:i4>1310782</vt:i4>
      </vt:variant>
      <vt:variant>
        <vt:i4>266</vt:i4>
      </vt:variant>
      <vt:variant>
        <vt:i4>0</vt:i4>
      </vt:variant>
      <vt:variant>
        <vt:i4>5</vt:i4>
      </vt:variant>
      <vt:variant>
        <vt:lpwstr/>
      </vt:variant>
      <vt:variant>
        <vt:lpwstr>_Toc368043168</vt:lpwstr>
      </vt:variant>
      <vt:variant>
        <vt:i4>1310782</vt:i4>
      </vt:variant>
      <vt:variant>
        <vt:i4>260</vt:i4>
      </vt:variant>
      <vt:variant>
        <vt:i4>0</vt:i4>
      </vt:variant>
      <vt:variant>
        <vt:i4>5</vt:i4>
      </vt:variant>
      <vt:variant>
        <vt:lpwstr/>
      </vt:variant>
      <vt:variant>
        <vt:lpwstr>_Toc368043167</vt:lpwstr>
      </vt:variant>
      <vt:variant>
        <vt:i4>1310782</vt:i4>
      </vt:variant>
      <vt:variant>
        <vt:i4>254</vt:i4>
      </vt:variant>
      <vt:variant>
        <vt:i4>0</vt:i4>
      </vt:variant>
      <vt:variant>
        <vt:i4>5</vt:i4>
      </vt:variant>
      <vt:variant>
        <vt:lpwstr/>
      </vt:variant>
      <vt:variant>
        <vt:lpwstr>_Toc368043166</vt:lpwstr>
      </vt:variant>
      <vt:variant>
        <vt:i4>1310782</vt:i4>
      </vt:variant>
      <vt:variant>
        <vt:i4>248</vt:i4>
      </vt:variant>
      <vt:variant>
        <vt:i4>0</vt:i4>
      </vt:variant>
      <vt:variant>
        <vt:i4>5</vt:i4>
      </vt:variant>
      <vt:variant>
        <vt:lpwstr/>
      </vt:variant>
      <vt:variant>
        <vt:lpwstr>_Toc368043165</vt:lpwstr>
      </vt:variant>
      <vt:variant>
        <vt:i4>1310782</vt:i4>
      </vt:variant>
      <vt:variant>
        <vt:i4>242</vt:i4>
      </vt:variant>
      <vt:variant>
        <vt:i4>0</vt:i4>
      </vt:variant>
      <vt:variant>
        <vt:i4>5</vt:i4>
      </vt:variant>
      <vt:variant>
        <vt:lpwstr/>
      </vt:variant>
      <vt:variant>
        <vt:lpwstr>_Toc368043164</vt:lpwstr>
      </vt:variant>
      <vt:variant>
        <vt:i4>1310782</vt:i4>
      </vt:variant>
      <vt:variant>
        <vt:i4>236</vt:i4>
      </vt:variant>
      <vt:variant>
        <vt:i4>0</vt:i4>
      </vt:variant>
      <vt:variant>
        <vt:i4>5</vt:i4>
      </vt:variant>
      <vt:variant>
        <vt:lpwstr/>
      </vt:variant>
      <vt:variant>
        <vt:lpwstr>_Toc368043163</vt:lpwstr>
      </vt:variant>
      <vt:variant>
        <vt:i4>1310782</vt:i4>
      </vt:variant>
      <vt:variant>
        <vt:i4>230</vt:i4>
      </vt:variant>
      <vt:variant>
        <vt:i4>0</vt:i4>
      </vt:variant>
      <vt:variant>
        <vt:i4>5</vt:i4>
      </vt:variant>
      <vt:variant>
        <vt:lpwstr/>
      </vt:variant>
      <vt:variant>
        <vt:lpwstr>_Toc368043162</vt:lpwstr>
      </vt:variant>
      <vt:variant>
        <vt:i4>1310782</vt:i4>
      </vt:variant>
      <vt:variant>
        <vt:i4>224</vt:i4>
      </vt:variant>
      <vt:variant>
        <vt:i4>0</vt:i4>
      </vt:variant>
      <vt:variant>
        <vt:i4>5</vt:i4>
      </vt:variant>
      <vt:variant>
        <vt:lpwstr/>
      </vt:variant>
      <vt:variant>
        <vt:lpwstr>_Toc368043161</vt:lpwstr>
      </vt:variant>
      <vt:variant>
        <vt:i4>1310782</vt:i4>
      </vt:variant>
      <vt:variant>
        <vt:i4>218</vt:i4>
      </vt:variant>
      <vt:variant>
        <vt:i4>0</vt:i4>
      </vt:variant>
      <vt:variant>
        <vt:i4>5</vt:i4>
      </vt:variant>
      <vt:variant>
        <vt:lpwstr/>
      </vt:variant>
      <vt:variant>
        <vt:lpwstr>_Toc368043160</vt:lpwstr>
      </vt:variant>
      <vt:variant>
        <vt:i4>1507390</vt:i4>
      </vt:variant>
      <vt:variant>
        <vt:i4>212</vt:i4>
      </vt:variant>
      <vt:variant>
        <vt:i4>0</vt:i4>
      </vt:variant>
      <vt:variant>
        <vt:i4>5</vt:i4>
      </vt:variant>
      <vt:variant>
        <vt:lpwstr/>
      </vt:variant>
      <vt:variant>
        <vt:lpwstr>_Toc368043159</vt:lpwstr>
      </vt:variant>
      <vt:variant>
        <vt:i4>1507390</vt:i4>
      </vt:variant>
      <vt:variant>
        <vt:i4>206</vt:i4>
      </vt:variant>
      <vt:variant>
        <vt:i4>0</vt:i4>
      </vt:variant>
      <vt:variant>
        <vt:i4>5</vt:i4>
      </vt:variant>
      <vt:variant>
        <vt:lpwstr/>
      </vt:variant>
      <vt:variant>
        <vt:lpwstr>_Toc368043158</vt:lpwstr>
      </vt:variant>
      <vt:variant>
        <vt:i4>1507390</vt:i4>
      </vt:variant>
      <vt:variant>
        <vt:i4>200</vt:i4>
      </vt:variant>
      <vt:variant>
        <vt:i4>0</vt:i4>
      </vt:variant>
      <vt:variant>
        <vt:i4>5</vt:i4>
      </vt:variant>
      <vt:variant>
        <vt:lpwstr/>
      </vt:variant>
      <vt:variant>
        <vt:lpwstr>_Toc368043157</vt:lpwstr>
      </vt:variant>
      <vt:variant>
        <vt:i4>1507390</vt:i4>
      </vt:variant>
      <vt:variant>
        <vt:i4>194</vt:i4>
      </vt:variant>
      <vt:variant>
        <vt:i4>0</vt:i4>
      </vt:variant>
      <vt:variant>
        <vt:i4>5</vt:i4>
      </vt:variant>
      <vt:variant>
        <vt:lpwstr/>
      </vt:variant>
      <vt:variant>
        <vt:lpwstr>_Toc368043156</vt:lpwstr>
      </vt:variant>
      <vt:variant>
        <vt:i4>1507390</vt:i4>
      </vt:variant>
      <vt:variant>
        <vt:i4>188</vt:i4>
      </vt:variant>
      <vt:variant>
        <vt:i4>0</vt:i4>
      </vt:variant>
      <vt:variant>
        <vt:i4>5</vt:i4>
      </vt:variant>
      <vt:variant>
        <vt:lpwstr/>
      </vt:variant>
      <vt:variant>
        <vt:lpwstr>_Toc368043155</vt:lpwstr>
      </vt:variant>
      <vt:variant>
        <vt:i4>1507390</vt:i4>
      </vt:variant>
      <vt:variant>
        <vt:i4>182</vt:i4>
      </vt:variant>
      <vt:variant>
        <vt:i4>0</vt:i4>
      </vt:variant>
      <vt:variant>
        <vt:i4>5</vt:i4>
      </vt:variant>
      <vt:variant>
        <vt:lpwstr/>
      </vt:variant>
      <vt:variant>
        <vt:lpwstr>_Toc368043154</vt:lpwstr>
      </vt:variant>
      <vt:variant>
        <vt:i4>1507390</vt:i4>
      </vt:variant>
      <vt:variant>
        <vt:i4>176</vt:i4>
      </vt:variant>
      <vt:variant>
        <vt:i4>0</vt:i4>
      </vt:variant>
      <vt:variant>
        <vt:i4>5</vt:i4>
      </vt:variant>
      <vt:variant>
        <vt:lpwstr/>
      </vt:variant>
      <vt:variant>
        <vt:lpwstr>_Toc368043153</vt:lpwstr>
      </vt:variant>
      <vt:variant>
        <vt:i4>1507390</vt:i4>
      </vt:variant>
      <vt:variant>
        <vt:i4>170</vt:i4>
      </vt:variant>
      <vt:variant>
        <vt:i4>0</vt:i4>
      </vt:variant>
      <vt:variant>
        <vt:i4>5</vt:i4>
      </vt:variant>
      <vt:variant>
        <vt:lpwstr/>
      </vt:variant>
      <vt:variant>
        <vt:lpwstr>_Toc368043152</vt:lpwstr>
      </vt:variant>
      <vt:variant>
        <vt:i4>1507390</vt:i4>
      </vt:variant>
      <vt:variant>
        <vt:i4>164</vt:i4>
      </vt:variant>
      <vt:variant>
        <vt:i4>0</vt:i4>
      </vt:variant>
      <vt:variant>
        <vt:i4>5</vt:i4>
      </vt:variant>
      <vt:variant>
        <vt:lpwstr/>
      </vt:variant>
      <vt:variant>
        <vt:lpwstr>_Toc368043151</vt:lpwstr>
      </vt:variant>
      <vt:variant>
        <vt:i4>1507390</vt:i4>
      </vt:variant>
      <vt:variant>
        <vt:i4>158</vt:i4>
      </vt:variant>
      <vt:variant>
        <vt:i4>0</vt:i4>
      </vt:variant>
      <vt:variant>
        <vt:i4>5</vt:i4>
      </vt:variant>
      <vt:variant>
        <vt:lpwstr/>
      </vt:variant>
      <vt:variant>
        <vt:lpwstr>_Toc368043150</vt:lpwstr>
      </vt:variant>
      <vt:variant>
        <vt:i4>1441854</vt:i4>
      </vt:variant>
      <vt:variant>
        <vt:i4>152</vt:i4>
      </vt:variant>
      <vt:variant>
        <vt:i4>0</vt:i4>
      </vt:variant>
      <vt:variant>
        <vt:i4>5</vt:i4>
      </vt:variant>
      <vt:variant>
        <vt:lpwstr/>
      </vt:variant>
      <vt:variant>
        <vt:lpwstr>_Toc368043149</vt:lpwstr>
      </vt:variant>
      <vt:variant>
        <vt:i4>1441854</vt:i4>
      </vt:variant>
      <vt:variant>
        <vt:i4>146</vt:i4>
      </vt:variant>
      <vt:variant>
        <vt:i4>0</vt:i4>
      </vt:variant>
      <vt:variant>
        <vt:i4>5</vt:i4>
      </vt:variant>
      <vt:variant>
        <vt:lpwstr/>
      </vt:variant>
      <vt:variant>
        <vt:lpwstr>_Toc368043148</vt:lpwstr>
      </vt:variant>
      <vt:variant>
        <vt:i4>1441854</vt:i4>
      </vt:variant>
      <vt:variant>
        <vt:i4>140</vt:i4>
      </vt:variant>
      <vt:variant>
        <vt:i4>0</vt:i4>
      </vt:variant>
      <vt:variant>
        <vt:i4>5</vt:i4>
      </vt:variant>
      <vt:variant>
        <vt:lpwstr/>
      </vt:variant>
      <vt:variant>
        <vt:lpwstr>_Toc368043147</vt:lpwstr>
      </vt:variant>
      <vt:variant>
        <vt:i4>1441854</vt:i4>
      </vt:variant>
      <vt:variant>
        <vt:i4>134</vt:i4>
      </vt:variant>
      <vt:variant>
        <vt:i4>0</vt:i4>
      </vt:variant>
      <vt:variant>
        <vt:i4>5</vt:i4>
      </vt:variant>
      <vt:variant>
        <vt:lpwstr/>
      </vt:variant>
      <vt:variant>
        <vt:lpwstr>_Toc368043146</vt:lpwstr>
      </vt:variant>
      <vt:variant>
        <vt:i4>1441854</vt:i4>
      </vt:variant>
      <vt:variant>
        <vt:i4>128</vt:i4>
      </vt:variant>
      <vt:variant>
        <vt:i4>0</vt:i4>
      </vt:variant>
      <vt:variant>
        <vt:i4>5</vt:i4>
      </vt:variant>
      <vt:variant>
        <vt:lpwstr/>
      </vt:variant>
      <vt:variant>
        <vt:lpwstr>_Toc368043145</vt:lpwstr>
      </vt:variant>
      <vt:variant>
        <vt:i4>1441854</vt:i4>
      </vt:variant>
      <vt:variant>
        <vt:i4>122</vt:i4>
      </vt:variant>
      <vt:variant>
        <vt:i4>0</vt:i4>
      </vt:variant>
      <vt:variant>
        <vt:i4>5</vt:i4>
      </vt:variant>
      <vt:variant>
        <vt:lpwstr/>
      </vt:variant>
      <vt:variant>
        <vt:lpwstr>_Toc368043144</vt:lpwstr>
      </vt:variant>
      <vt:variant>
        <vt:i4>1441854</vt:i4>
      </vt:variant>
      <vt:variant>
        <vt:i4>116</vt:i4>
      </vt:variant>
      <vt:variant>
        <vt:i4>0</vt:i4>
      </vt:variant>
      <vt:variant>
        <vt:i4>5</vt:i4>
      </vt:variant>
      <vt:variant>
        <vt:lpwstr/>
      </vt:variant>
      <vt:variant>
        <vt:lpwstr>_Toc368043143</vt:lpwstr>
      </vt:variant>
      <vt:variant>
        <vt:i4>1441854</vt:i4>
      </vt:variant>
      <vt:variant>
        <vt:i4>110</vt:i4>
      </vt:variant>
      <vt:variant>
        <vt:i4>0</vt:i4>
      </vt:variant>
      <vt:variant>
        <vt:i4>5</vt:i4>
      </vt:variant>
      <vt:variant>
        <vt:lpwstr/>
      </vt:variant>
      <vt:variant>
        <vt:lpwstr>_Toc368043142</vt:lpwstr>
      </vt:variant>
      <vt:variant>
        <vt:i4>1441854</vt:i4>
      </vt:variant>
      <vt:variant>
        <vt:i4>104</vt:i4>
      </vt:variant>
      <vt:variant>
        <vt:i4>0</vt:i4>
      </vt:variant>
      <vt:variant>
        <vt:i4>5</vt:i4>
      </vt:variant>
      <vt:variant>
        <vt:lpwstr/>
      </vt:variant>
      <vt:variant>
        <vt:lpwstr>_Toc368043141</vt:lpwstr>
      </vt:variant>
      <vt:variant>
        <vt:i4>1441854</vt:i4>
      </vt:variant>
      <vt:variant>
        <vt:i4>98</vt:i4>
      </vt:variant>
      <vt:variant>
        <vt:i4>0</vt:i4>
      </vt:variant>
      <vt:variant>
        <vt:i4>5</vt:i4>
      </vt:variant>
      <vt:variant>
        <vt:lpwstr/>
      </vt:variant>
      <vt:variant>
        <vt:lpwstr>_Toc368043140</vt:lpwstr>
      </vt:variant>
      <vt:variant>
        <vt:i4>1114174</vt:i4>
      </vt:variant>
      <vt:variant>
        <vt:i4>92</vt:i4>
      </vt:variant>
      <vt:variant>
        <vt:i4>0</vt:i4>
      </vt:variant>
      <vt:variant>
        <vt:i4>5</vt:i4>
      </vt:variant>
      <vt:variant>
        <vt:lpwstr/>
      </vt:variant>
      <vt:variant>
        <vt:lpwstr>_Toc368043139</vt:lpwstr>
      </vt:variant>
      <vt:variant>
        <vt:i4>1114174</vt:i4>
      </vt:variant>
      <vt:variant>
        <vt:i4>86</vt:i4>
      </vt:variant>
      <vt:variant>
        <vt:i4>0</vt:i4>
      </vt:variant>
      <vt:variant>
        <vt:i4>5</vt:i4>
      </vt:variant>
      <vt:variant>
        <vt:lpwstr/>
      </vt:variant>
      <vt:variant>
        <vt:lpwstr>_Toc368043138</vt:lpwstr>
      </vt:variant>
      <vt:variant>
        <vt:i4>1114174</vt:i4>
      </vt:variant>
      <vt:variant>
        <vt:i4>80</vt:i4>
      </vt:variant>
      <vt:variant>
        <vt:i4>0</vt:i4>
      </vt:variant>
      <vt:variant>
        <vt:i4>5</vt:i4>
      </vt:variant>
      <vt:variant>
        <vt:lpwstr/>
      </vt:variant>
      <vt:variant>
        <vt:lpwstr>_Toc368043137</vt:lpwstr>
      </vt:variant>
      <vt:variant>
        <vt:i4>1114174</vt:i4>
      </vt:variant>
      <vt:variant>
        <vt:i4>74</vt:i4>
      </vt:variant>
      <vt:variant>
        <vt:i4>0</vt:i4>
      </vt:variant>
      <vt:variant>
        <vt:i4>5</vt:i4>
      </vt:variant>
      <vt:variant>
        <vt:lpwstr/>
      </vt:variant>
      <vt:variant>
        <vt:lpwstr>_Toc368043136</vt:lpwstr>
      </vt:variant>
      <vt:variant>
        <vt:i4>1114174</vt:i4>
      </vt:variant>
      <vt:variant>
        <vt:i4>68</vt:i4>
      </vt:variant>
      <vt:variant>
        <vt:i4>0</vt:i4>
      </vt:variant>
      <vt:variant>
        <vt:i4>5</vt:i4>
      </vt:variant>
      <vt:variant>
        <vt:lpwstr/>
      </vt:variant>
      <vt:variant>
        <vt:lpwstr>_Toc368043135</vt:lpwstr>
      </vt:variant>
      <vt:variant>
        <vt:i4>1114174</vt:i4>
      </vt:variant>
      <vt:variant>
        <vt:i4>62</vt:i4>
      </vt:variant>
      <vt:variant>
        <vt:i4>0</vt:i4>
      </vt:variant>
      <vt:variant>
        <vt:i4>5</vt:i4>
      </vt:variant>
      <vt:variant>
        <vt:lpwstr/>
      </vt:variant>
      <vt:variant>
        <vt:lpwstr>_Toc368043134</vt:lpwstr>
      </vt:variant>
      <vt:variant>
        <vt:i4>1114174</vt:i4>
      </vt:variant>
      <vt:variant>
        <vt:i4>56</vt:i4>
      </vt:variant>
      <vt:variant>
        <vt:i4>0</vt:i4>
      </vt:variant>
      <vt:variant>
        <vt:i4>5</vt:i4>
      </vt:variant>
      <vt:variant>
        <vt:lpwstr/>
      </vt:variant>
      <vt:variant>
        <vt:lpwstr>_Toc368043133</vt:lpwstr>
      </vt:variant>
      <vt:variant>
        <vt:i4>1114174</vt:i4>
      </vt:variant>
      <vt:variant>
        <vt:i4>50</vt:i4>
      </vt:variant>
      <vt:variant>
        <vt:i4>0</vt:i4>
      </vt:variant>
      <vt:variant>
        <vt:i4>5</vt:i4>
      </vt:variant>
      <vt:variant>
        <vt:lpwstr/>
      </vt:variant>
      <vt:variant>
        <vt:lpwstr>_Toc368043132</vt:lpwstr>
      </vt:variant>
      <vt:variant>
        <vt:i4>1114174</vt:i4>
      </vt:variant>
      <vt:variant>
        <vt:i4>44</vt:i4>
      </vt:variant>
      <vt:variant>
        <vt:i4>0</vt:i4>
      </vt:variant>
      <vt:variant>
        <vt:i4>5</vt:i4>
      </vt:variant>
      <vt:variant>
        <vt:lpwstr/>
      </vt:variant>
      <vt:variant>
        <vt:lpwstr>_Toc368043131</vt:lpwstr>
      </vt:variant>
      <vt:variant>
        <vt:i4>1114174</vt:i4>
      </vt:variant>
      <vt:variant>
        <vt:i4>38</vt:i4>
      </vt:variant>
      <vt:variant>
        <vt:i4>0</vt:i4>
      </vt:variant>
      <vt:variant>
        <vt:i4>5</vt:i4>
      </vt:variant>
      <vt:variant>
        <vt:lpwstr/>
      </vt:variant>
      <vt:variant>
        <vt:lpwstr>_Toc368043130</vt:lpwstr>
      </vt:variant>
      <vt:variant>
        <vt:i4>1048638</vt:i4>
      </vt:variant>
      <vt:variant>
        <vt:i4>32</vt:i4>
      </vt:variant>
      <vt:variant>
        <vt:i4>0</vt:i4>
      </vt:variant>
      <vt:variant>
        <vt:i4>5</vt:i4>
      </vt:variant>
      <vt:variant>
        <vt:lpwstr/>
      </vt:variant>
      <vt:variant>
        <vt:lpwstr>_Toc368043129</vt:lpwstr>
      </vt:variant>
      <vt:variant>
        <vt:i4>1048638</vt:i4>
      </vt:variant>
      <vt:variant>
        <vt:i4>26</vt:i4>
      </vt:variant>
      <vt:variant>
        <vt:i4>0</vt:i4>
      </vt:variant>
      <vt:variant>
        <vt:i4>5</vt:i4>
      </vt:variant>
      <vt:variant>
        <vt:lpwstr/>
      </vt:variant>
      <vt:variant>
        <vt:lpwstr>_Toc368043128</vt:lpwstr>
      </vt:variant>
      <vt:variant>
        <vt:i4>1048638</vt:i4>
      </vt:variant>
      <vt:variant>
        <vt:i4>20</vt:i4>
      </vt:variant>
      <vt:variant>
        <vt:i4>0</vt:i4>
      </vt:variant>
      <vt:variant>
        <vt:i4>5</vt:i4>
      </vt:variant>
      <vt:variant>
        <vt:lpwstr/>
      </vt:variant>
      <vt:variant>
        <vt:lpwstr>_Toc368043127</vt:lpwstr>
      </vt:variant>
      <vt:variant>
        <vt:i4>1048638</vt:i4>
      </vt:variant>
      <vt:variant>
        <vt:i4>14</vt:i4>
      </vt:variant>
      <vt:variant>
        <vt:i4>0</vt:i4>
      </vt:variant>
      <vt:variant>
        <vt:i4>5</vt:i4>
      </vt:variant>
      <vt:variant>
        <vt:lpwstr/>
      </vt:variant>
      <vt:variant>
        <vt:lpwstr>_Toc368043126</vt:lpwstr>
      </vt:variant>
      <vt:variant>
        <vt:i4>1048638</vt:i4>
      </vt:variant>
      <vt:variant>
        <vt:i4>8</vt:i4>
      </vt:variant>
      <vt:variant>
        <vt:i4>0</vt:i4>
      </vt:variant>
      <vt:variant>
        <vt:i4>5</vt:i4>
      </vt:variant>
      <vt:variant>
        <vt:lpwstr/>
      </vt:variant>
      <vt:variant>
        <vt:lpwstr>_Toc368043125</vt:lpwstr>
      </vt:variant>
      <vt:variant>
        <vt:i4>1048638</vt:i4>
      </vt:variant>
      <vt:variant>
        <vt:i4>2</vt:i4>
      </vt:variant>
      <vt:variant>
        <vt:i4>0</vt:i4>
      </vt:variant>
      <vt:variant>
        <vt:i4>5</vt:i4>
      </vt:variant>
      <vt:variant>
        <vt:lpwstr/>
      </vt:variant>
      <vt:variant>
        <vt:lpwstr>_Toc368043124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Winkler Ágnes</dc:creator>
  <cp:lastModifiedBy>Katona Emese</cp:lastModifiedBy>
  <cp:revision>2</cp:revision>
  <cp:lastPrinted>2018-03-09T15:18:00Z</cp:lastPrinted>
  <dcterms:created xsi:type="dcterms:W3CDTF">2018-08-01T13:50:00Z</dcterms:created>
  <dcterms:modified xsi:type="dcterms:W3CDTF">2018-08-01T13:50:00Z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inese">
    <vt:lpwstr>No</vt:lpwstr>
  </property>
  <property fmtid="{D5CDD505-2E9C-101B-9397-08002B2CF9AE}" pid="3" name="ContentTypeId">
    <vt:lpwstr>0x01010015A477187590664A968648BEDC281C0F</vt:lpwstr>
  </property>
  <property fmtid="{D5CDD505-2E9C-101B-9397-08002B2CF9AE}" pid="4" name="CoverPage">
    <vt:lpwstr>No</vt:lpwstr>
  </property>
  <property fmtid="{D5CDD505-2E9C-101B-9397-08002B2CF9AE}" pid="5" name="Document Number">
    <vt:lpwstr> </vt:lpwstr>
  </property>
  <property fmtid="{D5CDD505-2E9C-101B-9397-08002B2CF9AE}" pid="6" name="HSChanged">
    <vt:lpwstr>No</vt:lpwstr>
  </property>
  <property fmtid="{D5CDD505-2E9C-101B-9397-08002B2CF9AE}" pid="7" name="HeadPara">
    <vt:i4>1</vt:i4>
  </property>
  <property fmtid="{D5CDD505-2E9C-101B-9397-08002B2CF9AE}" pid="8" name="HouseStyle">
    <vt:lpwstr>1</vt:lpwstr>
  </property>
  <property fmtid="{D5CDD505-2E9C-101B-9397-08002B2CF9AE}" pid="9" name="Landscape">
    <vt:lpwstr> </vt:lpwstr>
  </property>
  <property fmtid="{D5CDD505-2E9C-101B-9397-08002B2CF9AE}" pid="10" name="Language">
    <vt:lpwstr>English (U.K.)</vt:lpwstr>
  </property>
  <property fmtid="{D5CDD505-2E9C-101B-9397-08002B2CF9AE}" pid="11" name="Last Modified">
    <vt:lpwstr> </vt:lpwstr>
  </property>
  <property fmtid="{D5CDD505-2E9C-101B-9397-08002B2CF9AE}" pid="12" name="PaperSize">
    <vt:lpwstr>A4</vt:lpwstr>
  </property>
  <property fmtid="{D5CDD505-2E9C-101B-9397-08002B2CF9AE}" pid="13" name="TOCBold">
    <vt:lpwstr>Yes</vt:lpwstr>
  </property>
  <property fmtid="{D5CDD505-2E9C-101B-9397-08002B2CF9AE}" pid="14" name="TOCInsert">
    <vt:lpwstr>No</vt:lpwstr>
  </property>
  <property fmtid="{D5CDD505-2E9C-101B-9397-08002B2CF9AE}" pid="15" name="TOCString">
    <vt:lpwstr> </vt:lpwstr>
  </property>
  <property fmtid="{D5CDD505-2E9C-101B-9397-08002B2CF9AE}" pid="16" name="Template Version">
    <vt:lpwstr>R.112</vt:lpwstr>
  </property>
  <property fmtid="{D5CDD505-2E9C-101B-9397-08002B2CF9AE}" pid="17" name="Version">
    <vt:lpwstr> </vt:lpwstr>
  </property>
</Properties>
</file>